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A63" w:rsidRDefault="007026CD" w:rsidP="00416A63">
      <w:pPr>
        <w:pStyle w:val="BodyTextIndent3"/>
        <w:spacing w:line="240" w:lineRule="auto"/>
        <w:ind w:left="0"/>
        <w:jc w:val="center"/>
        <w:rPr>
          <w:b/>
          <w:sz w:val="32"/>
          <w:szCs w:val="32"/>
        </w:rPr>
      </w:pPr>
      <w:r>
        <w:rPr>
          <w:b/>
          <w:sz w:val="32"/>
          <w:szCs w:val="32"/>
        </w:rPr>
        <w:t>Creating USAGE-OCC: a CGE model of the U.S. with a disaggregated occupational dimension</w:t>
      </w:r>
    </w:p>
    <w:p w:rsidR="00416A63" w:rsidRDefault="00416A63" w:rsidP="00416A63">
      <w:pPr>
        <w:pStyle w:val="BodyTextIndent3"/>
        <w:spacing w:line="240" w:lineRule="auto"/>
        <w:ind w:left="0"/>
        <w:jc w:val="center"/>
        <w:rPr>
          <w:b/>
          <w:sz w:val="32"/>
          <w:szCs w:val="32"/>
        </w:rPr>
      </w:pPr>
    </w:p>
    <w:p w:rsidR="007026CD" w:rsidRPr="007026CD" w:rsidRDefault="007026CD" w:rsidP="00416A63">
      <w:pPr>
        <w:pStyle w:val="BodyTextIndent3"/>
        <w:spacing w:line="240" w:lineRule="auto"/>
        <w:ind w:left="0"/>
        <w:jc w:val="center"/>
        <w:rPr>
          <w:b/>
        </w:rPr>
      </w:pPr>
      <w:r w:rsidRPr="007026CD">
        <w:rPr>
          <w:b/>
        </w:rPr>
        <w:t>By</w:t>
      </w:r>
    </w:p>
    <w:p w:rsidR="007026CD" w:rsidRPr="007026CD" w:rsidRDefault="007026CD" w:rsidP="00416A63">
      <w:pPr>
        <w:pStyle w:val="BodyTextIndent3"/>
        <w:spacing w:line="240" w:lineRule="auto"/>
        <w:ind w:left="0"/>
        <w:jc w:val="center"/>
        <w:rPr>
          <w:b/>
        </w:rPr>
      </w:pPr>
      <w:r w:rsidRPr="007026CD">
        <w:rPr>
          <w:b/>
        </w:rPr>
        <w:t xml:space="preserve">Peter B. Dixon and Maureen T. </w:t>
      </w:r>
      <w:r w:rsidR="00CB4329">
        <w:rPr>
          <w:b/>
        </w:rPr>
        <w:t>R</w:t>
      </w:r>
      <w:r w:rsidRPr="007026CD">
        <w:rPr>
          <w:b/>
        </w:rPr>
        <w:t>immer</w:t>
      </w:r>
    </w:p>
    <w:p w:rsidR="007026CD" w:rsidRPr="007026CD" w:rsidRDefault="007026CD" w:rsidP="00416A63">
      <w:pPr>
        <w:pStyle w:val="BodyTextIndent3"/>
        <w:spacing w:line="240" w:lineRule="auto"/>
        <w:ind w:left="0"/>
        <w:jc w:val="center"/>
        <w:rPr>
          <w:b/>
        </w:rPr>
      </w:pPr>
      <w:r w:rsidRPr="007026CD">
        <w:rPr>
          <w:b/>
        </w:rPr>
        <w:t xml:space="preserve">Centre of Policy Studies, Victoria University </w:t>
      </w:r>
    </w:p>
    <w:p w:rsidR="007026CD" w:rsidRPr="007026CD" w:rsidRDefault="007026CD" w:rsidP="00416A63">
      <w:pPr>
        <w:pStyle w:val="BodyTextIndent3"/>
        <w:spacing w:line="240" w:lineRule="auto"/>
        <w:ind w:left="0"/>
        <w:jc w:val="center"/>
        <w:rPr>
          <w:b/>
        </w:rPr>
      </w:pPr>
    </w:p>
    <w:p w:rsidR="007026CD" w:rsidRPr="007026CD" w:rsidRDefault="007026CD" w:rsidP="00416A63">
      <w:pPr>
        <w:pStyle w:val="BodyTextIndent3"/>
        <w:spacing w:line="240" w:lineRule="auto"/>
        <w:ind w:left="0"/>
        <w:jc w:val="center"/>
        <w:rPr>
          <w:b/>
        </w:rPr>
      </w:pPr>
      <w:r w:rsidRPr="007026CD">
        <w:rPr>
          <w:b/>
        </w:rPr>
        <w:t>March 3, 2022</w:t>
      </w:r>
    </w:p>
    <w:p w:rsidR="007026CD" w:rsidRDefault="007026CD" w:rsidP="00416A63">
      <w:pPr>
        <w:pStyle w:val="BodyTextIndent3"/>
        <w:spacing w:line="240" w:lineRule="auto"/>
        <w:ind w:left="0"/>
        <w:jc w:val="center"/>
        <w:rPr>
          <w:b/>
          <w:sz w:val="32"/>
          <w:szCs w:val="32"/>
        </w:rPr>
      </w:pPr>
    </w:p>
    <w:p w:rsidR="007026CD" w:rsidRDefault="007026CD" w:rsidP="00416A63">
      <w:pPr>
        <w:pStyle w:val="BodyTextIndent3"/>
        <w:spacing w:line="240" w:lineRule="auto"/>
        <w:ind w:left="0"/>
        <w:jc w:val="center"/>
        <w:rPr>
          <w:b/>
        </w:rPr>
      </w:pPr>
    </w:p>
    <w:p w:rsidR="00F31671" w:rsidRDefault="00F31671" w:rsidP="00416A63">
      <w:pPr>
        <w:pStyle w:val="BodyTextIndent3"/>
        <w:spacing w:line="240" w:lineRule="auto"/>
        <w:ind w:left="0"/>
        <w:jc w:val="center"/>
        <w:rPr>
          <w:b/>
          <w:sz w:val="32"/>
          <w:szCs w:val="32"/>
        </w:rPr>
      </w:pPr>
      <w:bookmarkStart w:id="0" w:name="_GoBack"/>
      <w:bookmarkEnd w:id="0"/>
    </w:p>
    <w:p w:rsidR="00210738" w:rsidRPr="00416A63" w:rsidRDefault="00210738" w:rsidP="00416A63">
      <w:pPr>
        <w:pStyle w:val="BodyTextIndent3"/>
        <w:spacing w:line="240" w:lineRule="auto"/>
        <w:ind w:left="0"/>
        <w:jc w:val="left"/>
        <w:rPr>
          <w:b/>
        </w:rPr>
      </w:pPr>
      <w:r w:rsidRPr="00416A63">
        <w:rPr>
          <w:b/>
        </w:rPr>
        <w:t>Contents</w:t>
      </w:r>
    </w:p>
    <w:p w:rsidR="00416A63" w:rsidRDefault="00416A63" w:rsidP="00416A63">
      <w:pPr>
        <w:pStyle w:val="BodyTextIndent3"/>
        <w:tabs>
          <w:tab w:val="left" w:pos="993"/>
        </w:tabs>
        <w:spacing w:line="240" w:lineRule="auto"/>
        <w:ind w:left="993" w:hanging="426"/>
        <w:rPr>
          <w:b/>
        </w:rPr>
      </w:pPr>
      <w:r>
        <w:rPr>
          <w:b/>
        </w:rPr>
        <w:tab/>
        <w:t>Summary</w:t>
      </w:r>
    </w:p>
    <w:p w:rsidR="00210738" w:rsidRDefault="00210738" w:rsidP="00416A63">
      <w:pPr>
        <w:pStyle w:val="BodyTextIndent3"/>
        <w:tabs>
          <w:tab w:val="left" w:pos="993"/>
        </w:tabs>
        <w:spacing w:line="240" w:lineRule="auto"/>
        <w:ind w:left="993" w:hanging="426"/>
        <w:rPr>
          <w:b/>
        </w:rPr>
      </w:pPr>
      <w:r>
        <w:rPr>
          <w:b/>
        </w:rPr>
        <w:t>1.</w:t>
      </w:r>
      <w:r w:rsidR="00416A63">
        <w:rPr>
          <w:b/>
        </w:rPr>
        <w:tab/>
      </w:r>
      <w:r>
        <w:rPr>
          <w:b/>
        </w:rPr>
        <w:t xml:space="preserve"> Introduction</w:t>
      </w:r>
    </w:p>
    <w:p w:rsidR="00210738" w:rsidRDefault="00210738" w:rsidP="00416A63">
      <w:pPr>
        <w:pStyle w:val="BodyTextIndent3"/>
        <w:tabs>
          <w:tab w:val="left" w:pos="993"/>
        </w:tabs>
        <w:spacing w:line="240" w:lineRule="auto"/>
        <w:ind w:left="993" w:hanging="426"/>
        <w:rPr>
          <w:b/>
        </w:rPr>
      </w:pPr>
      <w:r>
        <w:rPr>
          <w:b/>
        </w:rPr>
        <w:t xml:space="preserve">2. </w:t>
      </w:r>
      <w:r w:rsidR="00416A63">
        <w:rPr>
          <w:b/>
        </w:rPr>
        <w:tab/>
      </w:r>
      <w:r w:rsidR="001A0D21">
        <w:rPr>
          <w:b/>
        </w:rPr>
        <w:t>Theory of the labor-market module</w:t>
      </w:r>
    </w:p>
    <w:p w:rsidR="00115633" w:rsidRDefault="00416A63" w:rsidP="00416A63">
      <w:pPr>
        <w:tabs>
          <w:tab w:val="left" w:pos="993"/>
        </w:tabs>
        <w:spacing w:before="120"/>
        <w:ind w:left="993" w:hanging="426"/>
        <w:rPr>
          <w:b/>
        </w:rPr>
      </w:pPr>
      <w:r>
        <w:rPr>
          <w:b/>
        </w:rPr>
        <w:t>3.</w:t>
      </w:r>
      <w:r>
        <w:rPr>
          <w:b/>
        </w:rPr>
        <w:tab/>
      </w:r>
      <w:r w:rsidR="001A0D21">
        <w:rPr>
          <w:b/>
        </w:rPr>
        <w:t>Creating occupation by industry matrices</w:t>
      </w:r>
    </w:p>
    <w:p w:rsidR="00732CF9" w:rsidRDefault="00732CF9" w:rsidP="00416A63">
      <w:pPr>
        <w:tabs>
          <w:tab w:val="left" w:pos="993"/>
        </w:tabs>
        <w:spacing w:before="120"/>
        <w:ind w:left="993" w:hanging="426"/>
        <w:rPr>
          <w:b/>
        </w:rPr>
      </w:pPr>
      <w:r w:rsidRPr="00E42339">
        <w:rPr>
          <w:b/>
        </w:rPr>
        <w:t>4.</w:t>
      </w:r>
      <w:r>
        <w:rPr>
          <w:b/>
          <w:i/>
        </w:rPr>
        <w:t xml:space="preserve">  </w:t>
      </w:r>
      <w:r w:rsidR="00416A63">
        <w:rPr>
          <w:b/>
          <w:i/>
        </w:rPr>
        <w:tab/>
      </w:r>
      <w:r w:rsidRPr="00BC1E04">
        <w:rPr>
          <w:b/>
        </w:rPr>
        <w:t>Adjusting</w:t>
      </w:r>
      <w:r>
        <w:rPr>
          <w:b/>
        </w:rPr>
        <w:t xml:space="preserve"> USAGE industries to conform </w:t>
      </w:r>
      <w:proofErr w:type="gramStart"/>
      <w:r>
        <w:rPr>
          <w:b/>
        </w:rPr>
        <w:t>with</w:t>
      </w:r>
      <w:proofErr w:type="gramEnd"/>
      <w:r>
        <w:rPr>
          <w:b/>
        </w:rPr>
        <w:t xml:space="preserve"> BLS conventions and making miscellaneous corrections to the 2015 USAGE database  </w:t>
      </w:r>
    </w:p>
    <w:p w:rsidR="00732CF9" w:rsidRDefault="00732CF9" w:rsidP="00416A63">
      <w:pPr>
        <w:tabs>
          <w:tab w:val="left" w:pos="993"/>
          <w:tab w:val="left" w:pos="1418"/>
        </w:tabs>
        <w:spacing w:before="120" w:line="259" w:lineRule="auto"/>
        <w:ind w:left="993" w:hanging="426"/>
        <w:rPr>
          <w:b/>
        </w:rPr>
      </w:pPr>
      <w:r>
        <w:rPr>
          <w:b/>
        </w:rPr>
        <w:t xml:space="preserve">5.  </w:t>
      </w:r>
      <w:r w:rsidR="00416A63">
        <w:rPr>
          <w:b/>
        </w:rPr>
        <w:tab/>
      </w:r>
      <w:r>
        <w:rPr>
          <w:b/>
        </w:rPr>
        <w:t>Updating the USAGE database from 2015 to 2019 by simulation and revising the 2019 database</w:t>
      </w:r>
    </w:p>
    <w:p w:rsidR="00732CF9" w:rsidRDefault="00732CF9" w:rsidP="00416A63">
      <w:pPr>
        <w:tabs>
          <w:tab w:val="left" w:pos="993"/>
        </w:tabs>
        <w:spacing w:before="120" w:line="259" w:lineRule="auto"/>
        <w:ind w:left="993" w:hanging="426"/>
        <w:rPr>
          <w:b/>
        </w:rPr>
      </w:pPr>
      <w:r w:rsidRPr="005D5037">
        <w:rPr>
          <w:b/>
        </w:rPr>
        <w:t xml:space="preserve">6.  </w:t>
      </w:r>
      <w:r w:rsidR="00416A63">
        <w:rPr>
          <w:b/>
        </w:rPr>
        <w:tab/>
      </w:r>
      <w:r>
        <w:rPr>
          <w:b/>
        </w:rPr>
        <w:t xml:space="preserve">Specifying the labor supply </w:t>
      </w:r>
      <w:r w:rsidR="003250FB">
        <w:rPr>
          <w:b/>
        </w:rPr>
        <w:t>matrix</w:t>
      </w:r>
      <w:r>
        <w:rPr>
          <w:b/>
        </w:rPr>
        <w:t xml:space="preserve"> and </w:t>
      </w:r>
      <w:r w:rsidR="003250FB">
        <w:rPr>
          <w:b/>
        </w:rPr>
        <w:t xml:space="preserve">the </w:t>
      </w:r>
      <w:r>
        <w:rPr>
          <w:b/>
        </w:rPr>
        <w:t>occupational mobility</w:t>
      </w:r>
      <w:r w:rsidR="003250FB">
        <w:rPr>
          <w:b/>
        </w:rPr>
        <w:t xml:space="preserve"> coefficients</w:t>
      </w:r>
    </w:p>
    <w:p w:rsidR="00BF7EF2" w:rsidRDefault="00BF7EF2" w:rsidP="00416A63">
      <w:pPr>
        <w:tabs>
          <w:tab w:val="left" w:pos="993"/>
        </w:tabs>
        <w:spacing w:before="120" w:line="259" w:lineRule="auto"/>
        <w:ind w:left="993" w:hanging="426"/>
        <w:rPr>
          <w:b/>
        </w:rPr>
      </w:pPr>
      <w:r>
        <w:rPr>
          <w:b/>
        </w:rPr>
        <w:t xml:space="preserve">7.  </w:t>
      </w:r>
      <w:r w:rsidR="00CB4329">
        <w:rPr>
          <w:b/>
        </w:rPr>
        <w:tab/>
      </w:r>
      <w:r>
        <w:rPr>
          <w:b/>
        </w:rPr>
        <w:t>Illustrative application: the effects of increasing wage rates in low-wage occupations</w:t>
      </w:r>
    </w:p>
    <w:p w:rsidR="0004108B" w:rsidRPr="007026CD" w:rsidRDefault="009D0A54" w:rsidP="00416A63">
      <w:pPr>
        <w:pStyle w:val="BodyTextIndent3"/>
        <w:tabs>
          <w:tab w:val="left" w:pos="993"/>
        </w:tabs>
        <w:spacing w:line="240" w:lineRule="auto"/>
        <w:ind w:left="993" w:hanging="426"/>
        <w:rPr>
          <w:b/>
        </w:rPr>
      </w:pPr>
      <w:r w:rsidRPr="007026CD">
        <w:rPr>
          <w:b/>
        </w:rPr>
        <w:t>8</w:t>
      </w:r>
      <w:r w:rsidR="0004108B" w:rsidRPr="007026CD">
        <w:rPr>
          <w:b/>
        </w:rPr>
        <w:t xml:space="preserve">.  </w:t>
      </w:r>
      <w:r w:rsidR="00416A63" w:rsidRPr="007026CD">
        <w:rPr>
          <w:b/>
        </w:rPr>
        <w:tab/>
      </w:r>
      <w:r w:rsidR="0004108B" w:rsidRPr="007026CD">
        <w:rPr>
          <w:b/>
        </w:rPr>
        <w:t xml:space="preserve">Concluding remarks </w:t>
      </w:r>
    </w:p>
    <w:p w:rsidR="00294811" w:rsidRDefault="00416A63" w:rsidP="00416A63">
      <w:pPr>
        <w:tabs>
          <w:tab w:val="left" w:pos="993"/>
        </w:tabs>
        <w:spacing w:before="120"/>
        <w:ind w:left="993" w:hanging="426"/>
        <w:rPr>
          <w:b/>
        </w:rPr>
      </w:pPr>
      <w:r>
        <w:rPr>
          <w:b/>
        </w:rPr>
        <w:tab/>
      </w:r>
      <w:r w:rsidR="00294811">
        <w:rPr>
          <w:b/>
        </w:rPr>
        <w:t xml:space="preserve">Appendix 1.  An attempt to use BLS transition data </w:t>
      </w:r>
    </w:p>
    <w:p w:rsidR="001A0D21" w:rsidRDefault="00416A63" w:rsidP="00416A63">
      <w:pPr>
        <w:pStyle w:val="BodyTextIndent3"/>
        <w:tabs>
          <w:tab w:val="left" w:pos="993"/>
        </w:tabs>
        <w:spacing w:line="240" w:lineRule="auto"/>
        <w:ind w:left="993" w:hanging="426"/>
        <w:jc w:val="left"/>
        <w:rPr>
          <w:b/>
        </w:rPr>
      </w:pPr>
      <w:r>
        <w:rPr>
          <w:b/>
        </w:rPr>
        <w:tab/>
      </w:r>
      <w:r w:rsidR="001A0D21" w:rsidRPr="001A0D21">
        <w:rPr>
          <w:b/>
        </w:rPr>
        <w:t xml:space="preserve">Appendix </w:t>
      </w:r>
      <w:r w:rsidR="001A0D21">
        <w:rPr>
          <w:b/>
        </w:rPr>
        <w:t>2</w:t>
      </w:r>
      <w:r w:rsidR="001A0D21" w:rsidRPr="001A0D21">
        <w:rPr>
          <w:b/>
        </w:rPr>
        <w:t xml:space="preserve">.  </w:t>
      </w:r>
      <w:r w:rsidR="005F63F2">
        <w:rPr>
          <w:b/>
        </w:rPr>
        <w:t>Developing transition matrices using BLS occupational and industry projections</w:t>
      </w:r>
    </w:p>
    <w:p w:rsidR="0004108B" w:rsidRDefault="00416A63" w:rsidP="00416A63">
      <w:pPr>
        <w:pStyle w:val="BodyTextIndent3"/>
        <w:tabs>
          <w:tab w:val="left" w:pos="993"/>
        </w:tabs>
        <w:spacing w:line="240" w:lineRule="auto"/>
        <w:ind w:left="993" w:hanging="426"/>
        <w:rPr>
          <w:b/>
        </w:rPr>
      </w:pPr>
      <w:r>
        <w:rPr>
          <w:b/>
        </w:rPr>
        <w:tab/>
      </w:r>
      <w:r w:rsidR="00294811" w:rsidRPr="006E4F76">
        <w:rPr>
          <w:b/>
        </w:rPr>
        <w:t xml:space="preserve">Appendix 3.  </w:t>
      </w:r>
      <w:r w:rsidR="006372C5" w:rsidRPr="006E4F76">
        <w:rPr>
          <w:b/>
        </w:rPr>
        <w:t>Archiving useful research material</w:t>
      </w:r>
    </w:p>
    <w:p w:rsidR="00416A63" w:rsidRDefault="00416A63" w:rsidP="00416A63">
      <w:pPr>
        <w:pStyle w:val="BodyTextIndent3"/>
        <w:tabs>
          <w:tab w:val="left" w:pos="851"/>
        </w:tabs>
        <w:spacing w:line="240" w:lineRule="auto"/>
        <w:ind w:left="851" w:hanging="284"/>
        <w:rPr>
          <w:b/>
        </w:rPr>
      </w:pPr>
    </w:p>
    <w:p w:rsidR="007026CD" w:rsidRDefault="007026CD">
      <w:pPr>
        <w:spacing w:before="120" w:line="259" w:lineRule="auto"/>
        <w:rPr>
          <w:b/>
        </w:rPr>
      </w:pPr>
      <w:r>
        <w:rPr>
          <w:b/>
        </w:rPr>
        <w:br w:type="page"/>
      </w:r>
    </w:p>
    <w:p w:rsidR="00416A63" w:rsidRDefault="00416A63" w:rsidP="006372C5">
      <w:pPr>
        <w:pStyle w:val="BodyTextIndent3"/>
        <w:spacing w:line="240" w:lineRule="auto"/>
        <w:ind w:left="0"/>
        <w:rPr>
          <w:b/>
        </w:rPr>
      </w:pPr>
      <w:r>
        <w:rPr>
          <w:b/>
        </w:rPr>
        <w:lastRenderedPageBreak/>
        <w:t>Summary</w:t>
      </w:r>
    </w:p>
    <w:p w:rsidR="00624978" w:rsidRPr="00624978" w:rsidRDefault="00624978" w:rsidP="00624978">
      <w:pPr>
        <w:pStyle w:val="BodyTextIndent3"/>
        <w:spacing w:line="240" w:lineRule="auto"/>
        <w:ind w:left="567"/>
        <w:rPr>
          <w:b/>
          <w:i/>
        </w:rPr>
      </w:pPr>
      <w:r>
        <w:rPr>
          <w:b/>
          <w:i/>
        </w:rPr>
        <w:t>Creating</w:t>
      </w:r>
      <w:r w:rsidRPr="00624978">
        <w:rPr>
          <w:b/>
          <w:i/>
        </w:rPr>
        <w:t xml:space="preserve"> occupation-industry </w:t>
      </w:r>
      <w:r>
        <w:rPr>
          <w:b/>
          <w:i/>
        </w:rPr>
        <w:t xml:space="preserve">employment and </w:t>
      </w:r>
      <w:r w:rsidRPr="00624978">
        <w:rPr>
          <w:b/>
          <w:i/>
        </w:rPr>
        <w:t>wagebil</w:t>
      </w:r>
      <w:r>
        <w:rPr>
          <w:b/>
          <w:i/>
        </w:rPr>
        <w:t xml:space="preserve">l matrices for USAGE </w:t>
      </w:r>
    </w:p>
    <w:p w:rsidR="00416A63" w:rsidRDefault="00416A63" w:rsidP="007026CD">
      <w:pPr>
        <w:pStyle w:val="BodyTextIndent3"/>
        <w:numPr>
          <w:ilvl w:val="0"/>
          <w:numId w:val="6"/>
        </w:numPr>
        <w:tabs>
          <w:tab w:val="left" w:pos="1134"/>
        </w:tabs>
        <w:spacing w:line="240" w:lineRule="auto"/>
        <w:ind w:left="1134" w:hanging="567"/>
        <w:jc w:val="left"/>
      </w:pPr>
      <w:r>
        <w:t>In this project we have created occupation-industry matrices</w:t>
      </w:r>
      <w:r w:rsidR="00C65432">
        <w:t xml:space="preserve"> for 2019 that identify numbers of people employed and wagebills in 233 occupations and 392 industries.  </w:t>
      </w:r>
    </w:p>
    <w:p w:rsidR="002E59D5" w:rsidRDefault="00C65432" w:rsidP="007026CD">
      <w:pPr>
        <w:pStyle w:val="BodyTextIndent3"/>
        <w:numPr>
          <w:ilvl w:val="0"/>
          <w:numId w:val="6"/>
        </w:numPr>
        <w:tabs>
          <w:tab w:val="left" w:pos="1134"/>
        </w:tabs>
        <w:spacing w:line="240" w:lineRule="auto"/>
        <w:ind w:left="1134" w:hanging="567"/>
        <w:jc w:val="left"/>
      </w:pPr>
      <w:r>
        <w:t xml:space="preserve">The 233 occupations are mainly 6 digit BLS standard occupational categories (SOC) or combinations of a small number of such categories.  The </w:t>
      </w:r>
      <w:r w:rsidR="002E59D5">
        <w:t xml:space="preserve">233 </w:t>
      </w:r>
      <w:r>
        <w:t>occupations</w:t>
      </w:r>
      <w:r w:rsidR="002E59D5">
        <w:t xml:space="preserve"> were created as aggregations of </w:t>
      </w:r>
      <w:r w:rsidR="00722D06">
        <w:t xml:space="preserve">the </w:t>
      </w:r>
      <w:r w:rsidR="002E59D5">
        <w:t xml:space="preserve">789 occupations available in BLS Economic Projection data.  </w:t>
      </w:r>
      <w:r w:rsidR="00722D06">
        <w:t xml:space="preserve">We aggregated </w:t>
      </w:r>
      <w:r w:rsidR="00CB4329">
        <w:t xml:space="preserve">from 789 to 233 </w:t>
      </w:r>
      <w:r w:rsidR="00722D06">
        <w:t xml:space="preserve">to reduce computational times for solving models in which the occupation-industry data are used.  </w:t>
      </w:r>
      <w:r w:rsidR="002E59D5">
        <w:t xml:space="preserve">  </w:t>
      </w:r>
    </w:p>
    <w:p w:rsidR="00C65432" w:rsidRDefault="002E59D5" w:rsidP="007026CD">
      <w:pPr>
        <w:pStyle w:val="BodyTextIndent3"/>
        <w:numPr>
          <w:ilvl w:val="0"/>
          <w:numId w:val="6"/>
        </w:numPr>
        <w:tabs>
          <w:tab w:val="left" w:pos="1134"/>
        </w:tabs>
        <w:spacing w:line="240" w:lineRule="auto"/>
        <w:ind w:left="1134" w:hanging="567"/>
        <w:jc w:val="left"/>
      </w:pPr>
      <w:r>
        <w:t xml:space="preserve">The aggregation to 233 </w:t>
      </w:r>
      <w:r w:rsidR="00722D06">
        <w:t xml:space="preserve">occupations </w:t>
      </w:r>
      <w:r>
        <w:t xml:space="preserve">was performed in a way that minimized the loss of skill/experience/education detail.  That is, we tried to aggregate “like” occupations.  </w:t>
      </w:r>
    </w:p>
    <w:p w:rsidR="00C65432" w:rsidRDefault="00722D06" w:rsidP="007026CD">
      <w:pPr>
        <w:pStyle w:val="BodyTextIndent3"/>
        <w:numPr>
          <w:ilvl w:val="0"/>
          <w:numId w:val="6"/>
        </w:numPr>
        <w:tabs>
          <w:tab w:val="left" w:pos="1134"/>
        </w:tabs>
        <w:spacing w:line="240" w:lineRule="auto"/>
        <w:ind w:left="1134" w:hanging="567"/>
        <w:jc w:val="left"/>
      </w:pPr>
      <w:r>
        <w:t xml:space="preserve">For each of the 233 occupations, BLS data gives three characteristics.  These are: median wage rate, typical educational requirements, and required years of experience in associated occupations.  </w:t>
      </w:r>
    </w:p>
    <w:p w:rsidR="00D65E7A" w:rsidRDefault="00722D06" w:rsidP="007026CD">
      <w:pPr>
        <w:pStyle w:val="BodyTextIndent3"/>
        <w:numPr>
          <w:ilvl w:val="0"/>
          <w:numId w:val="6"/>
        </w:numPr>
        <w:tabs>
          <w:tab w:val="left" w:pos="1134"/>
        </w:tabs>
        <w:spacing w:line="240" w:lineRule="auto"/>
        <w:ind w:left="1134" w:hanging="567"/>
        <w:jc w:val="left"/>
      </w:pPr>
      <w:r>
        <w:t xml:space="preserve">The 392 industries are those used in the </w:t>
      </w:r>
      <w:r w:rsidR="00D65E7A">
        <w:t xml:space="preserve">most disaggregated versions of the USAGE model.  These are mainly industries identified in the BEA benchmark input-output tables for 2012.  We also included other industries that have been developed for the USAGE model such as: Domestic tourism, Export tourism and </w:t>
      </w:r>
      <w:proofErr w:type="gramStart"/>
      <w:r w:rsidR="00D65E7A">
        <w:t>Foreign</w:t>
      </w:r>
      <w:proofErr w:type="gramEnd"/>
      <w:r w:rsidR="00D65E7A">
        <w:t xml:space="preserve"> vacation.</w:t>
      </w:r>
    </w:p>
    <w:p w:rsidR="00D65E7A" w:rsidRDefault="00D65E7A" w:rsidP="007026CD">
      <w:pPr>
        <w:pStyle w:val="BodyTextIndent3"/>
        <w:numPr>
          <w:ilvl w:val="0"/>
          <w:numId w:val="6"/>
        </w:numPr>
        <w:tabs>
          <w:tab w:val="left" w:pos="1134"/>
        </w:tabs>
        <w:spacing w:line="240" w:lineRule="auto"/>
        <w:ind w:left="1134" w:hanging="567"/>
        <w:jc w:val="left"/>
      </w:pPr>
      <w:r>
        <w:t xml:space="preserve">We updated the 392-order database for USAGE to 2019.  The database that we created for 2019 is consistent with BEA data for macro variables in 2019 and with wagebill data for most of the 70-order industries used in the BEA annual input-output tables for 2019.  </w:t>
      </w:r>
    </w:p>
    <w:p w:rsidR="00167DC9" w:rsidRDefault="00D65E7A" w:rsidP="007026CD">
      <w:pPr>
        <w:pStyle w:val="BodyTextIndent3"/>
        <w:numPr>
          <w:ilvl w:val="0"/>
          <w:numId w:val="6"/>
        </w:numPr>
        <w:tabs>
          <w:tab w:val="left" w:pos="1134"/>
        </w:tabs>
        <w:spacing w:line="240" w:lineRule="auto"/>
        <w:ind w:left="1134" w:hanging="567"/>
        <w:jc w:val="left"/>
      </w:pPr>
      <w:r>
        <w:t>The BLS</w:t>
      </w:r>
      <w:r w:rsidR="00167DC9">
        <w:t xml:space="preserve"> publishes occupational data for 300 industries.  The BLS industry classifications differ in many respects from the BEA input-output classifications used in the USAGE model.  In developing our 233 by 392 occupation-industry matrices, we </w:t>
      </w:r>
      <w:r w:rsidR="00CB4329">
        <w:t>performed</w:t>
      </w:r>
      <w:r w:rsidR="00167DC9">
        <w:t xml:space="preserve"> a mapping exercise so that we could use the BLS occupational data to indicate the occupational composition of employment in each of the 392 USAGE industries. </w:t>
      </w:r>
    </w:p>
    <w:p w:rsidR="00456A7E" w:rsidRDefault="00167DC9" w:rsidP="007026CD">
      <w:pPr>
        <w:pStyle w:val="BodyTextIndent3"/>
        <w:numPr>
          <w:ilvl w:val="0"/>
          <w:numId w:val="6"/>
        </w:numPr>
        <w:tabs>
          <w:tab w:val="left" w:pos="1134"/>
        </w:tabs>
        <w:spacing w:line="240" w:lineRule="auto"/>
        <w:ind w:left="1134" w:hanging="567"/>
        <w:jc w:val="left"/>
      </w:pPr>
      <w:r>
        <w:t xml:space="preserve">We used the BLS median wage rates for the 233 occupations to make a preliminary estimate of the 233 by 392 wagebill matrix.  Then we undertook detailed data work </w:t>
      </w:r>
      <w:r w:rsidR="00456A7E">
        <w:t>on</w:t>
      </w:r>
      <w:r>
        <w:t xml:space="preserve"> the preliminary BLS-based wagebill matrix and USAGE wagebills for each industry </w:t>
      </w:r>
      <w:r w:rsidR="00456A7E">
        <w:t xml:space="preserve">to bring them into line.  </w:t>
      </w:r>
    </w:p>
    <w:p w:rsidR="00456A7E" w:rsidRDefault="00456A7E" w:rsidP="007026CD">
      <w:pPr>
        <w:pStyle w:val="BodyTextIndent3"/>
        <w:numPr>
          <w:ilvl w:val="0"/>
          <w:numId w:val="6"/>
        </w:numPr>
        <w:tabs>
          <w:tab w:val="left" w:pos="1134"/>
        </w:tabs>
        <w:spacing w:line="240" w:lineRule="auto"/>
        <w:ind w:left="1134" w:hanging="567"/>
        <w:jc w:val="left"/>
      </w:pPr>
      <w:r>
        <w:t>Once we had achieved consistency between the 233 by 392 wagebill matrix and the USAGE industry wagebills, we included the wagebill and employment matri</w:t>
      </w:r>
      <w:r w:rsidR="00953641">
        <w:t>ces</w:t>
      </w:r>
      <w:r>
        <w:t xml:space="preserve"> in USAGE to create the model we now refer to as USAGE-OCC.  </w:t>
      </w:r>
    </w:p>
    <w:p w:rsidR="00624978" w:rsidRPr="00624978" w:rsidRDefault="00953641" w:rsidP="00953641">
      <w:pPr>
        <w:pStyle w:val="BodyTextIndent3"/>
        <w:tabs>
          <w:tab w:val="left" w:pos="1134"/>
        </w:tabs>
        <w:spacing w:line="240" w:lineRule="auto"/>
        <w:ind w:left="1134" w:hanging="567"/>
        <w:jc w:val="left"/>
        <w:rPr>
          <w:b/>
          <w:i/>
        </w:rPr>
      </w:pPr>
      <w:r>
        <w:rPr>
          <w:b/>
          <w:i/>
        </w:rPr>
        <w:t>The labor-market module in USAGE-OCC</w:t>
      </w:r>
    </w:p>
    <w:p w:rsidR="00953641" w:rsidRDefault="00953641" w:rsidP="007026CD">
      <w:pPr>
        <w:pStyle w:val="BodyTextIndent3"/>
        <w:numPr>
          <w:ilvl w:val="0"/>
          <w:numId w:val="6"/>
        </w:numPr>
        <w:tabs>
          <w:tab w:val="left" w:pos="1134"/>
        </w:tabs>
        <w:spacing w:line="240" w:lineRule="auto"/>
        <w:ind w:left="1134" w:hanging="567"/>
        <w:jc w:val="left"/>
      </w:pPr>
      <w:r>
        <w:t xml:space="preserve">USAGE-OCC can be used to make baseline projections </w:t>
      </w:r>
      <w:r w:rsidR="00CB4329">
        <w:t>for</w:t>
      </w:r>
      <w:r>
        <w:t xml:space="preserve"> employment </w:t>
      </w:r>
      <w:r w:rsidR="00CB4329">
        <w:t>in</w:t>
      </w:r>
      <w:r>
        <w:t xml:space="preserve"> 233 occupations.  These projections can be bland, taking account only of macro developments.  More ambitiously, they can be informed by scenarios concerning technological developments that affect both the industrial composition of employment and the occupational composition of employment in each industry.  </w:t>
      </w:r>
    </w:p>
    <w:p w:rsidR="008534EC" w:rsidRDefault="004F1ACC" w:rsidP="007026CD">
      <w:pPr>
        <w:pStyle w:val="BodyTextIndent3"/>
        <w:numPr>
          <w:ilvl w:val="0"/>
          <w:numId w:val="6"/>
        </w:numPr>
        <w:tabs>
          <w:tab w:val="left" w:pos="1134"/>
        </w:tabs>
        <w:spacing w:line="240" w:lineRule="auto"/>
        <w:ind w:left="1134" w:hanging="567"/>
        <w:jc w:val="left"/>
      </w:pPr>
      <w:r>
        <w:lastRenderedPageBreak/>
        <w:t xml:space="preserve">We included in USAGE-OCC the USAGE labor-market perturbation module.  </w:t>
      </w:r>
      <w:r w:rsidR="008534EC">
        <w:t xml:space="preserve">In USAGE-OCC, this module can be used to project the effects of policy and other shocks to the economy on employment in 233 occupations.  </w:t>
      </w:r>
    </w:p>
    <w:p w:rsidR="00722D06" w:rsidRPr="00416A63" w:rsidRDefault="008534EC" w:rsidP="007026CD">
      <w:pPr>
        <w:pStyle w:val="BodyTextIndent3"/>
        <w:numPr>
          <w:ilvl w:val="0"/>
          <w:numId w:val="6"/>
        </w:numPr>
        <w:tabs>
          <w:tab w:val="left" w:pos="1134"/>
        </w:tabs>
        <w:spacing w:line="259" w:lineRule="auto"/>
        <w:ind w:left="1134" w:hanging="567"/>
        <w:jc w:val="left"/>
      </w:pPr>
      <w:r>
        <w:t xml:space="preserve">The labor-market module has 5 key ingredients:   </w:t>
      </w:r>
      <w:r w:rsidR="00722D06">
        <w:t xml:space="preserve"> </w:t>
      </w:r>
    </w:p>
    <w:p w:rsidR="008534EC" w:rsidRPr="008534EC" w:rsidRDefault="008534EC" w:rsidP="007026CD">
      <w:pPr>
        <w:pStyle w:val="ListParagraph"/>
        <w:numPr>
          <w:ilvl w:val="0"/>
          <w:numId w:val="7"/>
        </w:numPr>
        <w:tabs>
          <w:tab w:val="left" w:pos="1701"/>
        </w:tabs>
        <w:spacing w:before="120" w:line="259" w:lineRule="auto"/>
        <w:ind w:left="1701" w:hanging="567"/>
        <w:contextualSpacing w:val="0"/>
        <w:jc w:val="left"/>
        <w:rPr>
          <w:rFonts w:ascii="Times New Roman" w:hAnsi="Times New Roman"/>
          <w:bCs/>
          <w:color w:val="000000"/>
        </w:rPr>
      </w:pPr>
      <w:proofErr w:type="gramStart"/>
      <w:r>
        <w:rPr>
          <w:rFonts w:ascii="Times New Roman" w:hAnsi="Times New Roman"/>
          <w:bCs/>
          <w:i/>
          <w:color w:val="000000"/>
        </w:rPr>
        <w:t>t</w:t>
      </w:r>
      <w:r w:rsidRPr="008534EC">
        <w:rPr>
          <w:rFonts w:ascii="Times New Roman" w:hAnsi="Times New Roman"/>
          <w:bCs/>
          <w:i/>
          <w:color w:val="000000"/>
        </w:rPr>
        <w:t>he</w:t>
      </w:r>
      <w:proofErr w:type="gramEnd"/>
      <w:r w:rsidRPr="008534EC">
        <w:rPr>
          <w:rFonts w:ascii="Times New Roman" w:hAnsi="Times New Roman"/>
          <w:bCs/>
          <w:i/>
          <w:color w:val="000000"/>
        </w:rPr>
        <w:t xml:space="preserve"> division of the workforce into categories at the start of year t reflecting workforce activities in year t-1.</w:t>
      </w:r>
      <w:r w:rsidRPr="008534EC">
        <w:rPr>
          <w:rFonts w:ascii="Times New Roman" w:hAnsi="Times New Roman"/>
          <w:bCs/>
          <w:color w:val="000000"/>
        </w:rPr>
        <w:t xml:space="preserve">  In </w:t>
      </w:r>
      <w:r w:rsidR="00837150">
        <w:rPr>
          <w:rFonts w:ascii="Times New Roman" w:hAnsi="Times New Roman"/>
          <w:bCs/>
          <w:color w:val="000000"/>
        </w:rPr>
        <w:t xml:space="preserve">USAGE-OCC the categories </w:t>
      </w:r>
      <w:r>
        <w:rPr>
          <w:rFonts w:ascii="Times New Roman" w:hAnsi="Times New Roman"/>
          <w:bCs/>
          <w:color w:val="000000"/>
        </w:rPr>
        <w:t>include</w:t>
      </w:r>
      <w:r w:rsidR="00837150">
        <w:rPr>
          <w:rFonts w:ascii="Times New Roman" w:hAnsi="Times New Roman"/>
          <w:bCs/>
          <w:color w:val="000000"/>
        </w:rPr>
        <w:t>:</w:t>
      </w:r>
      <w:r>
        <w:rPr>
          <w:rFonts w:ascii="Times New Roman" w:hAnsi="Times New Roman"/>
          <w:bCs/>
          <w:color w:val="000000"/>
        </w:rPr>
        <w:t xml:space="preserve"> employ</w:t>
      </w:r>
      <w:r w:rsidR="00E23B2A">
        <w:rPr>
          <w:rFonts w:ascii="Times New Roman" w:hAnsi="Times New Roman"/>
          <w:bCs/>
          <w:color w:val="000000"/>
        </w:rPr>
        <w:t>ed</w:t>
      </w:r>
      <w:r>
        <w:rPr>
          <w:rFonts w:ascii="Times New Roman" w:hAnsi="Times New Roman"/>
          <w:bCs/>
          <w:color w:val="000000"/>
        </w:rPr>
        <w:t xml:space="preserve"> in occupation</w:t>
      </w:r>
      <w:r w:rsidR="00837150">
        <w:rPr>
          <w:rFonts w:ascii="Times New Roman" w:hAnsi="Times New Roman"/>
          <w:bCs/>
          <w:color w:val="000000"/>
        </w:rPr>
        <w:t xml:space="preserve"> o in year t-1 where o is one of the 233 occupations</w:t>
      </w:r>
      <w:r w:rsidR="00E23B2A">
        <w:rPr>
          <w:rFonts w:ascii="Times New Roman" w:hAnsi="Times New Roman"/>
          <w:bCs/>
          <w:color w:val="000000"/>
        </w:rPr>
        <w:t>;</w:t>
      </w:r>
      <w:r w:rsidR="00837150">
        <w:rPr>
          <w:rFonts w:ascii="Times New Roman" w:hAnsi="Times New Roman"/>
          <w:bCs/>
          <w:color w:val="000000"/>
        </w:rPr>
        <w:t xml:space="preserve"> </w:t>
      </w:r>
      <w:r w:rsidR="00E23B2A">
        <w:rPr>
          <w:rFonts w:ascii="Times New Roman" w:hAnsi="Times New Roman"/>
          <w:bCs/>
          <w:color w:val="000000"/>
        </w:rPr>
        <w:t>s</w:t>
      </w:r>
      <w:r>
        <w:rPr>
          <w:rFonts w:ascii="Times New Roman" w:hAnsi="Times New Roman"/>
          <w:bCs/>
          <w:color w:val="000000"/>
        </w:rPr>
        <w:t>hort-run unemploy</w:t>
      </w:r>
      <w:r w:rsidR="00837150">
        <w:rPr>
          <w:rFonts w:ascii="Times New Roman" w:hAnsi="Times New Roman"/>
          <w:bCs/>
          <w:color w:val="000000"/>
        </w:rPr>
        <w:t>ed in t-1</w:t>
      </w:r>
      <w:r w:rsidR="00136677">
        <w:rPr>
          <w:rFonts w:ascii="Times New Roman" w:hAnsi="Times New Roman"/>
          <w:bCs/>
          <w:color w:val="000000"/>
        </w:rPr>
        <w:t xml:space="preserve"> in occupation o</w:t>
      </w:r>
      <w:r w:rsidR="00E23B2A">
        <w:rPr>
          <w:rFonts w:ascii="Times New Roman" w:hAnsi="Times New Roman"/>
          <w:bCs/>
          <w:color w:val="000000"/>
        </w:rPr>
        <w:t>;</w:t>
      </w:r>
      <w:r>
        <w:rPr>
          <w:rFonts w:ascii="Times New Roman" w:hAnsi="Times New Roman"/>
          <w:bCs/>
          <w:color w:val="000000"/>
        </w:rPr>
        <w:t xml:space="preserve"> </w:t>
      </w:r>
      <w:r w:rsidR="00E23B2A">
        <w:rPr>
          <w:rFonts w:ascii="Times New Roman" w:hAnsi="Times New Roman"/>
          <w:bCs/>
          <w:color w:val="000000"/>
        </w:rPr>
        <w:t xml:space="preserve">and </w:t>
      </w:r>
      <w:r>
        <w:rPr>
          <w:rFonts w:ascii="Times New Roman" w:hAnsi="Times New Roman"/>
          <w:bCs/>
          <w:color w:val="000000"/>
        </w:rPr>
        <w:t>long-run unemploy</w:t>
      </w:r>
      <w:r w:rsidR="00837150">
        <w:rPr>
          <w:rFonts w:ascii="Times New Roman" w:hAnsi="Times New Roman"/>
          <w:bCs/>
          <w:color w:val="000000"/>
        </w:rPr>
        <w:t xml:space="preserve">ed in </w:t>
      </w:r>
      <w:r w:rsidR="00CB4329">
        <w:rPr>
          <w:rFonts w:ascii="Times New Roman" w:hAnsi="Times New Roman"/>
          <w:bCs/>
          <w:color w:val="000000"/>
        </w:rPr>
        <w:br/>
      </w:r>
      <w:r w:rsidR="00837150">
        <w:rPr>
          <w:rFonts w:ascii="Times New Roman" w:hAnsi="Times New Roman"/>
          <w:bCs/>
          <w:color w:val="000000"/>
        </w:rPr>
        <w:t>t-1</w:t>
      </w:r>
      <w:r w:rsidR="00136677">
        <w:rPr>
          <w:rFonts w:ascii="Times New Roman" w:hAnsi="Times New Roman"/>
          <w:bCs/>
          <w:color w:val="000000"/>
        </w:rPr>
        <w:t xml:space="preserve"> in occupation o</w:t>
      </w:r>
      <w:r w:rsidR="00E23B2A">
        <w:rPr>
          <w:rFonts w:ascii="Times New Roman" w:hAnsi="Times New Roman"/>
          <w:bCs/>
          <w:color w:val="000000"/>
        </w:rPr>
        <w:t xml:space="preserve">.  We also include new-entrant categories for each of the 233 occupations.  </w:t>
      </w:r>
      <w:r w:rsidR="00837150">
        <w:rPr>
          <w:rFonts w:ascii="Times New Roman" w:hAnsi="Times New Roman"/>
          <w:bCs/>
          <w:color w:val="000000"/>
        </w:rPr>
        <w:t xml:space="preserve">  </w:t>
      </w:r>
      <w:r>
        <w:rPr>
          <w:rFonts w:ascii="Times New Roman" w:hAnsi="Times New Roman"/>
          <w:bCs/>
          <w:color w:val="000000"/>
        </w:rPr>
        <w:t xml:space="preserve"> </w:t>
      </w:r>
    </w:p>
    <w:p w:rsidR="008534EC" w:rsidRPr="008534EC" w:rsidRDefault="008534EC" w:rsidP="007026CD">
      <w:pPr>
        <w:pStyle w:val="ListParagraph"/>
        <w:numPr>
          <w:ilvl w:val="0"/>
          <w:numId w:val="7"/>
        </w:numPr>
        <w:tabs>
          <w:tab w:val="left" w:pos="1701"/>
        </w:tabs>
        <w:spacing w:before="120" w:line="259" w:lineRule="auto"/>
        <w:ind w:left="1701" w:hanging="567"/>
        <w:contextualSpacing w:val="0"/>
        <w:jc w:val="left"/>
        <w:rPr>
          <w:rFonts w:ascii="Times New Roman" w:hAnsi="Times New Roman"/>
          <w:bCs/>
          <w:color w:val="000000"/>
        </w:rPr>
      </w:pPr>
      <w:proofErr w:type="gramStart"/>
      <w:r w:rsidRPr="008534EC">
        <w:rPr>
          <w:rFonts w:ascii="Times New Roman" w:hAnsi="Times New Roman"/>
          <w:bCs/>
          <w:i/>
          <w:color w:val="000000"/>
        </w:rPr>
        <w:t>the</w:t>
      </w:r>
      <w:proofErr w:type="gramEnd"/>
      <w:r w:rsidRPr="008534EC">
        <w:rPr>
          <w:rFonts w:ascii="Times New Roman" w:hAnsi="Times New Roman"/>
          <w:bCs/>
          <w:i/>
          <w:color w:val="000000"/>
        </w:rPr>
        <w:t xml:space="preserve"> determination of labor supply from each category to each activity</w:t>
      </w:r>
      <w:r w:rsidRPr="008534EC">
        <w:rPr>
          <w:rFonts w:ascii="Times New Roman" w:hAnsi="Times New Roman"/>
          <w:bCs/>
          <w:color w:val="000000"/>
        </w:rPr>
        <w:t xml:space="preserve">.  Via category-specific optimization problems, we specify what activities people in each category wish to perform in year t.  These category-specific optimization problems capture a variety of ideas from labor economics: people in long-run unemployment become discouraged and offer less effectively to employment activities than do employed and short-run unemployed people; people in occupation o offer strongly to continue in occupation o; and people in occupation o cannot make an effective labor supply to occupation oo if the qualifications required for these two occupations are incompatible.   </w:t>
      </w:r>
    </w:p>
    <w:p w:rsidR="008534EC" w:rsidRPr="00E23B2A" w:rsidRDefault="008534EC" w:rsidP="007026CD">
      <w:pPr>
        <w:pStyle w:val="ListParagraph"/>
        <w:numPr>
          <w:ilvl w:val="0"/>
          <w:numId w:val="7"/>
        </w:numPr>
        <w:tabs>
          <w:tab w:val="left" w:pos="1701"/>
        </w:tabs>
        <w:spacing w:before="120" w:line="259" w:lineRule="auto"/>
        <w:ind w:left="1701" w:hanging="567"/>
        <w:contextualSpacing w:val="0"/>
        <w:jc w:val="left"/>
        <w:rPr>
          <w:rFonts w:ascii="Times New Roman" w:hAnsi="Times New Roman"/>
          <w:bCs/>
          <w:color w:val="000000"/>
        </w:rPr>
      </w:pPr>
      <w:proofErr w:type="gramStart"/>
      <w:r w:rsidRPr="008534EC">
        <w:rPr>
          <w:rFonts w:ascii="Times New Roman" w:hAnsi="Times New Roman"/>
          <w:bCs/>
          <w:i/>
          <w:color w:val="000000"/>
        </w:rPr>
        <w:t>the</w:t>
      </w:r>
      <w:proofErr w:type="gramEnd"/>
      <w:r w:rsidRPr="008534EC">
        <w:rPr>
          <w:rFonts w:ascii="Times New Roman" w:hAnsi="Times New Roman"/>
          <w:bCs/>
          <w:i/>
          <w:color w:val="000000"/>
        </w:rPr>
        <w:t xml:space="preserve"> determination of demand for labor in employment activities</w:t>
      </w:r>
      <w:r w:rsidRPr="008534EC">
        <w:rPr>
          <w:rFonts w:ascii="Times New Roman" w:hAnsi="Times New Roman"/>
          <w:bCs/>
          <w:color w:val="000000"/>
        </w:rPr>
        <w:t xml:space="preserve">.  This is part of the core USAGE model.  Demand for labor in each occupation is specified for each industry via cost minimizing problems and then </w:t>
      </w:r>
      <w:r w:rsidRPr="00E23B2A">
        <w:rPr>
          <w:rFonts w:ascii="Times New Roman" w:hAnsi="Times New Roman"/>
          <w:bCs/>
          <w:color w:val="000000"/>
        </w:rPr>
        <w:t xml:space="preserve">aggregated across industries. </w:t>
      </w:r>
    </w:p>
    <w:p w:rsidR="008534EC" w:rsidRPr="00E23B2A" w:rsidRDefault="008534EC" w:rsidP="007026CD">
      <w:pPr>
        <w:pStyle w:val="ListParagraph"/>
        <w:numPr>
          <w:ilvl w:val="0"/>
          <w:numId w:val="7"/>
        </w:numPr>
        <w:tabs>
          <w:tab w:val="left" w:pos="1701"/>
        </w:tabs>
        <w:spacing w:before="120" w:line="259" w:lineRule="auto"/>
        <w:ind w:left="1701" w:hanging="567"/>
        <w:contextualSpacing w:val="0"/>
        <w:jc w:val="left"/>
        <w:rPr>
          <w:rFonts w:ascii="Times New Roman" w:hAnsi="Times New Roman"/>
          <w:bCs/>
          <w:color w:val="000000"/>
        </w:rPr>
      </w:pPr>
      <w:proofErr w:type="gramStart"/>
      <w:r w:rsidRPr="00E23B2A">
        <w:rPr>
          <w:rFonts w:ascii="Times New Roman" w:hAnsi="Times New Roman"/>
          <w:bCs/>
          <w:i/>
          <w:color w:val="000000"/>
        </w:rPr>
        <w:t>the</w:t>
      </w:r>
      <w:proofErr w:type="gramEnd"/>
      <w:r w:rsidRPr="00E23B2A">
        <w:rPr>
          <w:rFonts w:ascii="Times New Roman" w:hAnsi="Times New Roman"/>
          <w:bCs/>
          <w:i/>
          <w:color w:val="000000"/>
        </w:rPr>
        <w:t xml:space="preserve"> specification of wage adjustment processes reflecting demand and supply.  </w:t>
      </w:r>
      <w:r w:rsidRPr="00E23B2A">
        <w:rPr>
          <w:rFonts w:ascii="Times New Roman" w:hAnsi="Times New Roman"/>
          <w:bCs/>
          <w:color w:val="000000"/>
        </w:rPr>
        <w:t xml:space="preserve">We adopt sticky-wage adjustment equations.  These equations recognize that when a shock affects either the demand for or supply of workers in occupation o, it takes time for wages to adjust to their market clearing level.  </w:t>
      </w:r>
    </w:p>
    <w:p w:rsidR="008534EC" w:rsidRPr="00E23B2A" w:rsidRDefault="008534EC" w:rsidP="007026CD">
      <w:pPr>
        <w:pStyle w:val="ListParagraph"/>
        <w:numPr>
          <w:ilvl w:val="0"/>
          <w:numId w:val="7"/>
        </w:numPr>
        <w:tabs>
          <w:tab w:val="left" w:pos="1701"/>
        </w:tabs>
        <w:spacing w:before="120" w:line="259" w:lineRule="auto"/>
        <w:ind w:left="1701" w:hanging="567"/>
        <w:contextualSpacing w:val="0"/>
        <w:jc w:val="left"/>
        <w:rPr>
          <w:rFonts w:ascii="Times New Roman" w:hAnsi="Times New Roman"/>
          <w:bCs/>
          <w:color w:val="000000"/>
        </w:rPr>
      </w:pPr>
      <w:proofErr w:type="gramStart"/>
      <w:r w:rsidRPr="00E23B2A">
        <w:rPr>
          <w:rFonts w:ascii="Times New Roman" w:hAnsi="Times New Roman"/>
          <w:bCs/>
          <w:i/>
          <w:color w:val="000000"/>
        </w:rPr>
        <w:t>the</w:t>
      </w:r>
      <w:proofErr w:type="gramEnd"/>
      <w:r w:rsidRPr="00E23B2A">
        <w:rPr>
          <w:rFonts w:ascii="Times New Roman" w:hAnsi="Times New Roman"/>
          <w:bCs/>
          <w:i/>
          <w:color w:val="000000"/>
        </w:rPr>
        <w:t xml:space="preserve"> determination of everyone’s activity: who gets the jobs and what happens to those who don’t?</w:t>
      </w:r>
      <w:r w:rsidRPr="00E23B2A">
        <w:rPr>
          <w:rFonts w:ascii="Times New Roman" w:hAnsi="Times New Roman"/>
          <w:bCs/>
          <w:color w:val="000000"/>
        </w:rPr>
        <w:t xml:space="preserve">  </w:t>
      </w:r>
      <w:r w:rsidR="00CB4329" w:rsidRPr="00CB4329">
        <w:rPr>
          <w:rFonts w:ascii="Times New Roman" w:hAnsi="Times New Roman"/>
          <w:bCs/>
          <w:color w:val="000000"/>
        </w:rPr>
        <w:t>This part of USAGE labor-market modules specifies vacancies in each occupation taking account of demand for workers in that occupation and desires of incumbents to continue in their occupation.  The modules then describe competition to fill vacancies in occupation o between new entrants, unemployed workers and workers from other occupations.  Employed worker who make unsuccessful offers to change occupation fall back into their original occupation.  Unemployed workers who make unsuccessful offers move to or stay in long-run unemployment.  Unsuccessful new entrants go to short-run unemployment.</w:t>
      </w:r>
      <w:r w:rsidR="00CB4329">
        <w:rPr>
          <w:bCs/>
          <w:color w:val="000000"/>
        </w:rPr>
        <w:t xml:space="preserve">   </w:t>
      </w:r>
    </w:p>
    <w:p w:rsidR="00E23B2A" w:rsidRPr="00416A63" w:rsidRDefault="00E23B2A" w:rsidP="007026CD">
      <w:pPr>
        <w:pStyle w:val="BodyTextIndent3"/>
        <w:numPr>
          <w:ilvl w:val="0"/>
          <w:numId w:val="6"/>
        </w:numPr>
        <w:tabs>
          <w:tab w:val="left" w:pos="1134"/>
        </w:tabs>
        <w:spacing w:line="259" w:lineRule="auto"/>
        <w:ind w:left="1134" w:hanging="567"/>
        <w:jc w:val="left"/>
      </w:pPr>
      <w:r>
        <w:t xml:space="preserve">The inclusion in USAGE-OCC of 233 occupations along with their characteristics allows the model </w:t>
      </w:r>
      <w:r w:rsidR="00826559">
        <w:t xml:space="preserve">to produce baseline and perturbation results for employment classified by wage-band, education and experience requirements.  For example USAGE-OCC </w:t>
      </w:r>
      <w:r w:rsidR="00136677">
        <w:t>can</w:t>
      </w:r>
      <w:r w:rsidR="00826559">
        <w:t xml:space="preserve"> be used to answer questions concerning the effects of trade </w:t>
      </w:r>
      <w:proofErr w:type="gramStart"/>
      <w:r w:rsidR="00826559">
        <w:lastRenderedPageBreak/>
        <w:t>policies</w:t>
      </w:r>
      <w:proofErr w:type="gramEnd"/>
      <w:r w:rsidR="00826559">
        <w:t xml:space="preserve"> on employment of people in high-wage occupations compared with people in low-wage occupations.  </w:t>
      </w:r>
      <w:r>
        <w:t xml:space="preserve">    </w:t>
      </w:r>
    </w:p>
    <w:p w:rsidR="00E23B2A" w:rsidRPr="00E23B2A" w:rsidRDefault="00E23B2A" w:rsidP="00E23B2A">
      <w:pPr>
        <w:tabs>
          <w:tab w:val="left" w:pos="1134"/>
        </w:tabs>
        <w:spacing w:before="120" w:line="259" w:lineRule="auto"/>
        <w:ind w:left="1134" w:hanging="567"/>
        <w:rPr>
          <w:bCs/>
          <w:color w:val="000000"/>
        </w:rPr>
      </w:pPr>
      <w:r w:rsidRPr="00E23B2A">
        <w:rPr>
          <w:b/>
          <w:bCs/>
          <w:i/>
          <w:color w:val="000000"/>
        </w:rPr>
        <w:t>Specifying occupational mobility</w:t>
      </w:r>
    </w:p>
    <w:p w:rsidR="001A724E" w:rsidRDefault="001A724E" w:rsidP="007026CD">
      <w:pPr>
        <w:pStyle w:val="BodyTextIndent3"/>
        <w:numPr>
          <w:ilvl w:val="0"/>
          <w:numId w:val="6"/>
        </w:numPr>
        <w:tabs>
          <w:tab w:val="left" w:pos="1134"/>
        </w:tabs>
        <w:spacing w:line="259" w:lineRule="auto"/>
        <w:ind w:left="1134" w:hanging="567"/>
        <w:jc w:val="left"/>
      </w:pPr>
      <w:r>
        <w:t>Occupational mobility assumptions are</w:t>
      </w:r>
      <w:r w:rsidR="002749E7">
        <w:t xml:space="preserve"> important </w:t>
      </w:r>
      <w:r>
        <w:t xml:space="preserve">in the category-specific optimization problems that generate supply to each occupation in </w:t>
      </w:r>
      <w:r w:rsidR="002749E7">
        <w:t>USAGE-OCC</w:t>
      </w:r>
      <w:r>
        <w:t xml:space="preserve">, point 12(b) above.  We investigated four specifications of occupational mobility: </w:t>
      </w:r>
    </w:p>
    <w:p w:rsidR="001A724E" w:rsidRPr="00634369" w:rsidRDefault="001A724E" w:rsidP="007026CD">
      <w:pPr>
        <w:pStyle w:val="BodyTextIndent3"/>
        <w:numPr>
          <w:ilvl w:val="0"/>
          <w:numId w:val="9"/>
        </w:numPr>
        <w:tabs>
          <w:tab w:val="left" w:pos="1701"/>
        </w:tabs>
        <w:spacing w:line="259" w:lineRule="auto"/>
        <w:ind w:left="1701" w:hanging="283"/>
        <w:jc w:val="left"/>
      </w:pPr>
      <w:r w:rsidRPr="00634369">
        <w:t>no special connections between occupations</w:t>
      </w:r>
      <w:r w:rsidR="00634369">
        <w:t xml:space="preserve"> -- </w:t>
      </w:r>
      <w:r w:rsidRPr="00634369">
        <w:t xml:space="preserve"> all moves are equally feasible</w:t>
      </w:r>
      <w:r w:rsidR="00634369">
        <w:t>;</w:t>
      </w:r>
    </w:p>
    <w:p w:rsidR="001A724E" w:rsidRPr="00634369" w:rsidRDefault="00634369" w:rsidP="007026CD">
      <w:pPr>
        <w:pStyle w:val="BodyTextIndent3"/>
        <w:numPr>
          <w:ilvl w:val="0"/>
          <w:numId w:val="9"/>
        </w:numPr>
        <w:tabs>
          <w:tab w:val="left" w:pos="1701"/>
        </w:tabs>
        <w:spacing w:line="259" w:lineRule="auto"/>
        <w:ind w:left="1701" w:hanging="283"/>
        <w:jc w:val="left"/>
      </w:pPr>
      <w:r>
        <w:t>making the feasibility of occupational moves inversely proportional to w</w:t>
      </w:r>
      <w:r w:rsidR="001A724E" w:rsidRPr="00634369">
        <w:t>age differences</w:t>
      </w:r>
      <w:r>
        <w:t>;</w:t>
      </w:r>
      <w:r w:rsidR="001A724E" w:rsidRPr="00634369">
        <w:t xml:space="preserve"> </w:t>
      </w:r>
    </w:p>
    <w:p w:rsidR="001A724E" w:rsidRDefault="00634369" w:rsidP="007026CD">
      <w:pPr>
        <w:pStyle w:val="BodyTextIndent3"/>
        <w:numPr>
          <w:ilvl w:val="0"/>
          <w:numId w:val="9"/>
        </w:numPr>
        <w:tabs>
          <w:tab w:val="left" w:pos="1701"/>
        </w:tabs>
        <w:spacing w:line="259" w:lineRule="auto"/>
        <w:ind w:left="1701" w:hanging="283"/>
        <w:jc w:val="left"/>
      </w:pPr>
      <w:r>
        <w:t xml:space="preserve">same as (ii) plus an allowance for making differences between occupations </w:t>
      </w:r>
      <w:r w:rsidRPr="007E0F02">
        <w:t>in physical requirements an inhibiting factor for occupational moves;</w:t>
      </w:r>
    </w:p>
    <w:p w:rsidR="005C29B6" w:rsidRPr="007E0F02" w:rsidRDefault="005C29B6" w:rsidP="007026CD">
      <w:pPr>
        <w:pStyle w:val="BodyTextIndent3"/>
        <w:numPr>
          <w:ilvl w:val="0"/>
          <w:numId w:val="9"/>
        </w:numPr>
        <w:tabs>
          <w:tab w:val="left" w:pos="1701"/>
        </w:tabs>
        <w:spacing w:line="259" w:lineRule="auto"/>
        <w:ind w:left="1701" w:hanging="283"/>
        <w:jc w:val="left"/>
      </w:pPr>
      <w:proofErr w:type="gramStart"/>
      <w:r>
        <w:t>same</w:t>
      </w:r>
      <w:proofErr w:type="gramEnd"/>
      <w:r>
        <w:t xml:space="preserve"> as (iii) plus the introduction of education/training/experience  requirements in the determination of the feasibility of occupational moves.  </w:t>
      </w:r>
    </w:p>
    <w:p w:rsidR="007E0F02" w:rsidRDefault="007E0F02" w:rsidP="007026CD">
      <w:pPr>
        <w:pStyle w:val="BodyTextIndent3"/>
        <w:numPr>
          <w:ilvl w:val="0"/>
          <w:numId w:val="6"/>
        </w:numPr>
        <w:tabs>
          <w:tab w:val="left" w:pos="1701"/>
        </w:tabs>
        <w:spacing w:line="259" w:lineRule="auto"/>
        <w:ind w:left="1134" w:hanging="567"/>
        <w:jc w:val="left"/>
      </w:pPr>
      <w:r w:rsidRPr="007E0F02">
        <w:t>We see scope for strengthening the empirical basis for the mobility specification in USAGE-OCC by making further use of the 10-year economic projections published by the BLS.</w:t>
      </w:r>
    </w:p>
    <w:p w:rsidR="007E0F02" w:rsidRPr="00E23B2A" w:rsidRDefault="007E0F02" w:rsidP="007E0F02">
      <w:pPr>
        <w:tabs>
          <w:tab w:val="left" w:pos="1134"/>
        </w:tabs>
        <w:spacing w:before="120" w:line="259" w:lineRule="auto"/>
        <w:ind w:left="1134" w:hanging="567"/>
        <w:rPr>
          <w:bCs/>
          <w:color w:val="000000"/>
        </w:rPr>
      </w:pPr>
      <w:r>
        <w:rPr>
          <w:b/>
          <w:bCs/>
          <w:i/>
          <w:color w:val="000000"/>
        </w:rPr>
        <w:t>Illustrative application</w:t>
      </w:r>
    </w:p>
    <w:p w:rsidR="007E0F02" w:rsidRDefault="007E0F02" w:rsidP="007026CD">
      <w:pPr>
        <w:pStyle w:val="BodyTextIndent3"/>
        <w:numPr>
          <w:ilvl w:val="0"/>
          <w:numId w:val="6"/>
        </w:numPr>
        <w:tabs>
          <w:tab w:val="left" w:pos="1134"/>
          <w:tab w:val="left" w:pos="1701"/>
        </w:tabs>
        <w:spacing w:line="259" w:lineRule="auto"/>
        <w:jc w:val="left"/>
      </w:pPr>
      <w:r>
        <w:t>To show how USAGE-OCC works, we simulated the effects of a mandated 10 per cent increase in real wage rates in low-</w:t>
      </w:r>
      <w:r w:rsidR="005C29B6">
        <w:t>w</w:t>
      </w:r>
      <w:r>
        <w:t xml:space="preserve">age occupation. </w:t>
      </w:r>
      <w:r w:rsidR="005C29B6">
        <w:t xml:space="preserve">These are the 14 occupations in the BLS data that had median wage rates in 2019 less than $29,500.  They are mainly </w:t>
      </w:r>
      <w:r w:rsidR="00FF405D">
        <w:t xml:space="preserve">in </w:t>
      </w:r>
      <w:r w:rsidR="005C29B6">
        <w:t>food service, personal care and household service</w:t>
      </w:r>
      <w:r w:rsidR="00FF405D">
        <w:t xml:space="preserve"> industries</w:t>
      </w:r>
      <w:r w:rsidR="005C29B6">
        <w:t xml:space="preserve">, and account </w:t>
      </w:r>
      <w:r w:rsidR="00FF405D">
        <w:t xml:space="preserve">for </w:t>
      </w:r>
      <w:r w:rsidR="005C29B6">
        <w:t xml:space="preserve">20 </w:t>
      </w:r>
      <w:r w:rsidR="00FF405D">
        <w:t xml:space="preserve">per cent </w:t>
      </w:r>
      <w:r w:rsidR="005C29B6">
        <w:t xml:space="preserve">of jobs but only 9 per cent of </w:t>
      </w:r>
      <w:r w:rsidR="00FF405D">
        <w:t>total wagebill</w:t>
      </w:r>
      <w:r w:rsidR="005C29B6">
        <w:t xml:space="preserve">.     </w:t>
      </w:r>
    </w:p>
    <w:p w:rsidR="005C29B6" w:rsidRDefault="005C29B6" w:rsidP="007026CD">
      <w:pPr>
        <w:pStyle w:val="BodyTextIndent3"/>
        <w:numPr>
          <w:ilvl w:val="0"/>
          <w:numId w:val="6"/>
        </w:numPr>
        <w:tabs>
          <w:tab w:val="left" w:pos="1134"/>
        </w:tabs>
        <w:spacing w:line="259" w:lineRule="auto"/>
        <w:jc w:val="left"/>
      </w:pPr>
      <w:r>
        <w:t xml:space="preserve">We introduced the real wage increases in 2021 as sustained 10 per cent deviations above baseline paths over a four year simulation period.  </w:t>
      </w:r>
    </w:p>
    <w:p w:rsidR="005C29B6" w:rsidRDefault="005C29B6" w:rsidP="007026CD">
      <w:pPr>
        <w:pStyle w:val="BodyTextIndent3"/>
        <w:numPr>
          <w:ilvl w:val="0"/>
          <w:numId w:val="6"/>
        </w:numPr>
        <w:tabs>
          <w:tab w:val="left" w:pos="1134"/>
        </w:tabs>
        <w:spacing w:line="259" w:lineRule="auto"/>
        <w:jc w:val="left"/>
      </w:pPr>
      <w:r>
        <w:t>We conducted four simulations, one for each of the occupational mobility specifications listed in (14).</w:t>
      </w:r>
    </w:p>
    <w:p w:rsidR="005C29B6" w:rsidRDefault="005C29B6" w:rsidP="007026CD">
      <w:pPr>
        <w:pStyle w:val="BodyTextIndent3"/>
        <w:numPr>
          <w:ilvl w:val="0"/>
          <w:numId w:val="6"/>
        </w:numPr>
        <w:tabs>
          <w:tab w:val="left" w:pos="1134"/>
        </w:tabs>
        <w:spacing w:line="259" w:lineRule="auto"/>
        <w:jc w:val="left"/>
      </w:pPr>
      <w:r>
        <w:t>Under mobility specification (</w:t>
      </w:r>
      <w:proofErr w:type="gramStart"/>
      <w:r>
        <w:t>iv</w:t>
      </w:r>
      <w:proofErr w:type="gramEnd"/>
      <w:r>
        <w:t xml:space="preserve">), our preferred specification, the deviation from the baseline in aggregate employment in the fourth year is -1.142 per cent. Employment in all occupations is adversely affected.  For low-wage occupations the average employment deviation is -2.458 per cent and for other occupations it is -0.807 per cent.  </w:t>
      </w:r>
    </w:p>
    <w:p w:rsidR="005C29B6" w:rsidRDefault="005C29B6" w:rsidP="007026CD">
      <w:pPr>
        <w:pStyle w:val="BodyTextIndent3"/>
        <w:numPr>
          <w:ilvl w:val="0"/>
          <w:numId w:val="6"/>
        </w:numPr>
        <w:tabs>
          <w:tab w:val="left" w:pos="1134"/>
        </w:tabs>
        <w:spacing w:line="259" w:lineRule="auto"/>
        <w:jc w:val="left"/>
      </w:pPr>
      <w:r>
        <w:t xml:space="preserve">Employment in low-wage occupations is damaged relative to other occupations mainly through damage to the industries in which low-wage occupations are concentrated.  Our model also encompasses substitution between occupations by employers, but this is a minor effect. </w:t>
      </w:r>
    </w:p>
    <w:p w:rsidR="007E0F02" w:rsidRPr="007E0F02" w:rsidRDefault="005C29B6" w:rsidP="007026CD">
      <w:pPr>
        <w:pStyle w:val="BodyTextIndent3"/>
        <w:numPr>
          <w:ilvl w:val="0"/>
          <w:numId w:val="6"/>
        </w:numPr>
        <w:tabs>
          <w:tab w:val="left" w:pos="1134"/>
        </w:tabs>
        <w:spacing w:line="259" w:lineRule="auto"/>
        <w:jc w:val="left"/>
      </w:pPr>
      <w:r>
        <w:t xml:space="preserve">The results point to the idea that rectifying inequitable wage disparities without adverse employment effects requires policies such as negative tax rates that raise incomes for low-wage workers without increasing costs to employers.         </w:t>
      </w:r>
    </w:p>
    <w:p w:rsidR="0004108B" w:rsidRDefault="0004108B" w:rsidP="007026CD">
      <w:pPr>
        <w:pStyle w:val="BodyTextIndent3"/>
        <w:numPr>
          <w:ilvl w:val="0"/>
          <w:numId w:val="6"/>
        </w:numPr>
        <w:tabs>
          <w:tab w:val="left" w:pos="1701"/>
        </w:tabs>
        <w:spacing w:line="259" w:lineRule="auto"/>
        <w:ind w:left="1134" w:hanging="567"/>
        <w:jc w:val="left"/>
        <w:rPr>
          <w:b/>
        </w:rPr>
      </w:pPr>
      <w:r>
        <w:rPr>
          <w:b/>
        </w:rPr>
        <w:br w:type="page"/>
      </w:r>
    </w:p>
    <w:p w:rsidR="001066F6" w:rsidRDefault="001066F6" w:rsidP="0004108B">
      <w:pPr>
        <w:pStyle w:val="BodyTextIndent3"/>
        <w:spacing w:line="240" w:lineRule="auto"/>
        <w:ind w:left="0"/>
        <w:rPr>
          <w:b/>
        </w:rPr>
      </w:pPr>
      <w:r>
        <w:rPr>
          <w:b/>
        </w:rPr>
        <w:lastRenderedPageBreak/>
        <w:t>1.  Introduction</w:t>
      </w:r>
    </w:p>
    <w:p w:rsidR="001066F6" w:rsidRDefault="001066F6" w:rsidP="001C110E">
      <w:pPr>
        <w:pStyle w:val="BodyTextIndent3"/>
        <w:spacing w:line="240" w:lineRule="auto"/>
        <w:ind w:left="0"/>
        <w:jc w:val="left"/>
      </w:pPr>
      <w:r>
        <w:t xml:space="preserve">The aim of this project was to equip USAGE models with the ability to project demand for labor in the U.S. at a detailed occupational level.  We achieved this objective for </w:t>
      </w:r>
      <w:r w:rsidR="00146580">
        <w:t>a</w:t>
      </w:r>
      <w:r>
        <w:t xml:space="preserve"> dynamic 392-industry national version of the model</w:t>
      </w:r>
      <w:r w:rsidR="00146580">
        <w:t>, which we refer to as USAGE-OCC.  T</w:t>
      </w:r>
      <w:r>
        <w:t xml:space="preserve">his version of the model </w:t>
      </w:r>
      <w:r w:rsidR="00146580">
        <w:t>has</w:t>
      </w:r>
      <w:r>
        <w:t xml:space="preserve"> a labor-market module identifying 233 occupations.  We also updated the model so that its base-year data refer to 2019.  </w:t>
      </w:r>
    </w:p>
    <w:p w:rsidR="00D76EA6" w:rsidRDefault="00D76EA6" w:rsidP="001C110E">
      <w:pPr>
        <w:pStyle w:val="BodyTextIndent3"/>
        <w:spacing w:line="240" w:lineRule="auto"/>
        <w:ind w:left="0"/>
        <w:jc w:val="left"/>
      </w:pPr>
      <w:r>
        <w:t xml:space="preserve">Section 2 sets out the theory of the labor-market module.  This is largely an edited version of the theory for an earlier model that we created for the U.S. Department of Commerce, </w:t>
      </w:r>
      <w:r w:rsidR="009C471C">
        <w:t xml:space="preserve">see </w:t>
      </w:r>
      <w:r>
        <w:t>Dixon and Rimmer (2018).  In that earlier model, the occupational dimension was implemented with 10</w:t>
      </w:r>
      <w:r w:rsidR="009C471C">
        <w:t xml:space="preserve"> </w:t>
      </w:r>
      <w:r>
        <w:t xml:space="preserve">broadly defined occupations. </w:t>
      </w:r>
    </w:p>
    <w:p w:rsidR="009A5DE0" w:rsidRDefault="001066F6" w:rsidP="001C110E">
      <w:pPr>
        <w:pStyle w:val="BodyTextIndent3"/>
        <w:spacing w:line="240" w:lineRule="auto"/>
        <w:ind w:left="0"/>
        <w:jc w:val="left"/>
      </w:pPr>
      <w:r>
        <w:t xml:space="preserve">Section </w:t>
      </w:r>
      <w:r w:rsidR="00D76EA6">
        <w:t>3</w:t>
      </w:r>
      <w:r>
        <w:t xml:space="preserve"> describes the Bureau of Labor Statistics (BLS) data that we used to create 233 by 3</w:t>
      </w:r>
      <w:r w:rsidR="009A5DE0">
        <w:t>00</w:t>
      </w:r>
      <w:r>
        <w:t xml:space="preserve"> occupation-industry employment </w:t>
      </w:r>
      <w:r w:rsidR="00AD2E51">
        <w:t xml:space="preserve">and wagebill </w:t>
      </w:r>
      <w:r w:rsidR="009A5DE0">
        <w:t>matri</w:t>
      </w:r>
      <w:r w:rsidR="00146580">
        <w:t xml:space="preserve">ces </w:t>
      </w:r>
      <w:r w:rsidR="009A5DE0">
        <w:t xml:space="preserve">for 2019.   </w:t>
      </w:r>
      <w:r w:rsidR="001C110E">
        <w:t xml:space="preserve"> </w:t>
      </w:r>
    </w:p>
    <w:p w:rsidR="00AD2E51" w:rsidRDefault="00AD2E51" w:rsidP="00AD2E51">
      <w:pPr>
        <w:pStyle w:val="BodyTextIndent3"/>
        <w:spacing w:line="240" w:lineRule="auto"/>
        <w:ind w:left="0"/>
        <w:jc w:val="left"/>
      </w:pPr>
      <w:r w:rsidRPr="00AD2E51">
        <w:t xml:space="preserve">Section 4 describes the modifications and corrections that we made to USAGE industry data for 2015 prior to updating to 2019.  Modifications were necessary to bring the USAGE BEA-based conventions into line with BLS conventions.  </w:t>
      </w:r>
      <w:r>
        <w:t xml:space="preserve">      </w:t>
      </w:r>
    </w:p>
    <w:p w:rsidR="00AD2E51" w:rsidRDefault="00AD2E51" w:rsidP="00AD2E51">
      <w:pPr>
        <w:pStyle w:val="BodyTextIndent3"/>
        <w:spacing w:line="240" w:lineRule="auto"/>
        <w:ind w:left="0"/>
        <w:jc w:val="left"/>
      </w:pPr>
      <w:r>
        <w:t>Section 5 describes the updating of the database of the USAGE model to 2019 and the creation of a bland 2019 to 202</w:t>
      </w:r>
      <w:r w:rsidR="00FF405D">
        <w:t>4</w:t>
      </w:r>
      <w:r>
        <w:t xml:space="preserve"> year-on-year baseline.  </w:t>
      </w:r>
    </w:p>
    <w:p w:rsidR="007E3387" w:rsidRDefault="007E3387" w:rsidP="001C110E">
      <w:pPr>
        <w:pStyle w:val="BodyTextIndent3"/>
        <w:spacing w:line="240" w:lineRule="auto"/>
        <w:ind w:left="0"/>
        <w:jc w:val="left"/>
      </w:pPr>
      <w:r>
        <w:t xml:space="preserve">Section </w:t>
      </w:r>
      <w:r w:rsidR="00AD2E51">
        <w:t>6</w:t>
      </w:r>
      <w:r>
        <w:t xml:space="preserve"> describes how we specified mobility between occupations.  This required judgements concerning the feasibility for people in one occupation to move to another occupation.  The specification of inter-occupational mobility is an important part of the labor-market module.   </w:t>
      </w:r>
    </w:p>
    <w:p w:rsidR="001066F6" w:rsidRDefault="00D76EA6" w:rsidP="001C110E">
      <w:pPr>
        <w:pStyle w:val="BodyTextIndent3"/>
        <w:spacing w:line="240" w:lineRule="auto"/>
        <w:ind w:left="0"/>
        <w:jc w:val="left"/>
      </w:pPr>
      <w:r>
        <w:t xml:space="preserve">Section </w:t>
      </w:r>
      <w:r w:rsidR="007E3387">
        <w:t>7</w:t>
      </w:r>
      <w:r>
        <w:t xml:space="preserve"> sets out illustrative simulations showing the effects of a policy in which </w:t>
      </w:r>
      <w:r w:rsidR="00FF405D">
        <w:t xml:space="preserve">real </w:t>
      </w:r>
      <w:r>
        <w:t xml:space="preserve">wage rates in low-wage occupations are raised by 10 per cent.  </w:t>
      </w:r>
      <w:r w:rsidR="001066F6">
        <w:t xml:space="preserve"> </w:t>
      </w:r>
    </w:p>
    <w:p w:rsidR="004870FD" w:rsidRDefault="004870FD" w:rsidP="001C110E">
      <w:pPr>
        <w:pStyle w:val="BodyTextIndent3"/>
        <w:spacing w:line="240" w:lineRule="auto"/>
        <w:ind w:left="0"/>
        <w:jc w:val="left"/>
      </w:pPr>
      <w:r>
        <w:t xml:space="preserve">Concluding remarks are in section 8.  </w:t>
      </w:r>
    </w:p>
    <w:p w:rsidR="00BF7EF2" w:rsidRDefault="004870FD" w:rsidP="001A0D21">
      <w:pPr>
        <w:pStyle w:val="BodyTextIndent3"/>
        <w:spacing w:line="240" w:lineRule="auto"/>
        <w:ind w:left="0"/>
        <w:jc w:val="left"/>
      </w:pPr>
      <w:r>
        <w:t xml:space="preserve">During the course of our research we followed several leads that were not ultimately useful for the current project.  </w:t>
      </w:r>
      <w:r w:rsidR="009C61B7">
        <w:t xml:space="preserve">Nevertheless we think it is worth recording this work in appendices because it may be useful in future research. </w:t>
      </w:r>
      <w:r w:rsidR="001A0D21">
        <w:t xml:space="preserve"> Appendix 1 describes attempts to inform mobility assumptions by using BLS data on workforce </w:t>
      </w:r>
      <w:r w:rsidR="00AF4538">
        <w:t>flows</w:t>
      </w:r>
      <w:r w:rsidR="001A0D21">
        <w:t xml:space="preserve"> at the macro level.  Appendix 2 describes attempts to inform mobility assumptions by using BLS projections at the occupational level.  </w:t>
      </w:r>
      <w:r w:rsidR="006037BC">
        <w:t xml:space="preserve">Appendix 3 gives locations for programs and research notes that were created during the project.  This information may be valuable for future research.   </w:t>
      </w:r>
    </w:p>
    <w:p w:rsidR="009C61B7" w:rsidRDefault="009C61B7" w:rsidP="001C110E">
      <w:pPr>
        <w:pStyle w:val="BodyTextIndent3"/>
        <w:spacing w:line="240" w:lineRule="auto"/>
        <w:ind w:left="0"/>
        <w:jc w:val="left"/>
        <w:rPr>
          <w:b/>
        </w:rPr>
      </w:pPr>
      <w:r w:rsidRPr="009C61B7">
        <w:rPr>
          <w:b/>
        </w:rPr>
        <w:t xml:space="preserve">2.  </w:t>
      </w:r>
      <w:r>
        <w:rPr>
          <w:b/>
        </w:rPr>
        <w:t>Theory of the labor-market module</w:t>
      </w:r>
    </w:p>
    <w:p w:rsidR="00536300" w:rsidRPr="00536300" w:rsidRDefault="00536300" w:rsidP="00536300">
      <w:pPr>
        <w:pStyle w:val="BodyTextIndent3"/>
        <w:spacing w:line="240" w:lineRule="auto"/>
        <w:ind w:left="0"/>
        <w:jc w:val="left"/>
        <w:rPr>
          <w:b/>
          <w:i/>
        </w:rPr>
      </w:pPr>
      <w:r>
        <w:rPr>
          <w:b/>
          <w:i/>
        </w:rPr>
        <w:t>2.1</w:t>
      </w:r>
      <w:proofErr w:type="gramStart"/>
      <w:r>
        <w:rPr>
          <w:b/>
          <w:i/>
        </w:rPr>
        <w:t>.  Overview</w:t>
      </w:r>
      <w:proofErr w:type="gramEnd"/>
    </w:p>
    <w:p w:rsidR="003A1D68" w:rsidRPr="005F78A9" w:rsidRDefault="00F709D7" w:rsidP="00536300">
      <w:pPr>
        <w:pStyle w:val="BodyTextIndent3"/>
        <w:spacing w:line="240" w:lineRule="auto"/>
        <w:ind w:left="0"/>
        <w:jc w:val="left"/>
      </w:pPr>
      <w:r>
        <w:t xml:space="preserve">In building the </w:t>
      </w:r>
      <w:r w:rsidR="003A1D68">
        <w:t xml:space="preserve">labor-market module </w:t>
      </w:r>
      <w:r>
        <w:t xml:space="preserve">for USAGE-OCC </w:t>
      </w:r>
      <w:r w:rsidR="003A1D68">
        <w:t>we use</w:t>
      </w:r>
      <w:r w:rsidR="00146580">
        <w:t>d</w:t>
      </w:r>
      <w:r w:rsidR="003A1D68">
        <w:t xml:space="preserve"> our previous labor-market modules as a starting point.  These modules have been added to the USAGE model in several studies of the effects on the U.S. economy of immigration</w:t>
      </w:r>
      <w:r>
        <w:t xml:space="preserve"> and trade policies</w:t>
      </w:r>
      <w:r w:rsidR="003A1D68">
        <w:rPr>
          <w:rStyle w:val="FootnoteReference"/>
        </w:rPr>
        <w:footnoteReference w:id="1"/>
      </w:r>
      <w:r w:rsidR="003A1D68">
        <w:t xml:space="preserve">.  </w:t>
      </w:r>
    </w:p>
    <w:p w:rsidR="003A1D68" w:rsidRDefault="003A1D68" w:rsidP="00536300">
      <w:pPr>
        <w:tabs>
          <w:tab w:val="left" w:pos="720"/>
        </w:tabs>
        <w:spacing w:before="120"/>
      </w:pPr>
      <w:r>
        <w:t xml:space="preserve">The five key ingredients in our labor-market modules are: </w:t>
      </w:r>
    </w:p>
    <w:p w:rsidR="003A1D68" w:rsidRDefault="003A1D68" w:rsidP="00536300">
      <w:pPr>
        <w:tabs>
          <w:tab w:val="right" w:pos="426"/>
          <w:tab w:val="left" w:pos="720"/>
        </w:tabs>
        <w:spacing w:before="120"/>
        <w:ind w:left="709" w:hanging="425"/>
        <w:rPr>
          <w:bCs/>
          <w:color w:val="000000"/>
        </w:rPr>
      </w:pPr>
      <w:r>
        <w:t xml:space="preserve">(1) </w:t>
      </w:r>
      <w:r w:rsidRPr="0002542E">
        <w:rPr>
          <w:i/>
        </w:rPr>
        <w:tab/>
      </w:r>
      <w:proofErr w:type="gramStart"/>
      <w:r w:rsidRPr="0002542E">
        <w:rPr>
          <w:bCs/>
          <w:i/>
          <w:color w:val="000000"/>
        </w:rPr>
        <w:t>the</w:t>
      </w:r>
      <w:proofErr w:type="gramEnd"/>
      <w:r w:rsidRPr="0002542E">
        <w:rPr>
          <w:bCs/>
          <w:i/>
          <w:color w:val="000000"/>
        </w:rPr>
        <w:t xml:space="preserve"> division of the workforce into categories at</w:t>
      </w:r>
      <w:r>
        <w:rPr>
          <w:bCs/>
          <w:i/>
          <w:color w:val="000000"/>
        </w:rPr>
        <w:t xml:space="preserve"> the</w:t>
      </w:r>
      <w:r w:rsidRPr="0002542E">
        <w:rPr>
          <w:bCs/>
          <w:i/>
          <w:color w:val="000000"/>
        </w:rPr>
        <w:t xml:space="preserve"> start of year </w:t>
      </w:r>
      <w:r>
        <w:rPr>
          <w:bCs/>
          <w:i/>
          <w:color w:val="000000"/>
        </w:rPr>
        <w:t xml:space="preserve">t </w:t>
      </w:r>
      <w:r w:rsidRPr="0002542E">
        <w:rPr>
          <w:bCs/>
          <w:i/>
          <w:color w:val="000000"/>
        </w:rPr>
        <w:t>reflecting workforce activities in year</w:t>
      </w:r>
      <w:r>
        <w:rPr>
          <w:bCs/>
          <w:i/>
          <w:color w:val="000000"/>
        </w:rPr>
        <w:t xml:space="preserve"> t-1</w:t>
      </w:r>
      <w:r w:rsidRPr="0002542E">
        <w:rPr>
          <w:bCs/>
          <w:i/>
          <w:color w:val="000000"/>
        </w:rPr>
        <w:t>.</w:t>
      </w:r>
      <w:r>
        <w:rPr>
          <w:bCs/>
          <w:color w:val="000000"/>
        </w:rPr>
        <w:t xml:space="preserve">  In previous studies, categories at the beginning of year t have included: “Domestic-born and employed in occupation o in year t-1”; “Illegal </w:t>
      </w:r>
      <w:r>
        <w:rPr>
          <w:bCs/>
          <w:color w:val="000000"/>
        </w:rPr>
        <w:lastRenderedPageBreak/>
        <w:t xml:space="preserve">immigrant and employed in occupation o in year t-1”; “Domestic-born and long-run unemployed in year t-1”; “Domestic-born new entrant”; etc.  </w:t>
      </w:r>
    </w:p>
    <w:p w:rsidR="003A1D68" w:rsidRDefault="003A1D68" w:rsidP="00536300">
      <w:pPr>
        <w:tabs>
          <w:tab w:val="right" w:pos="426"/>
          <w:tab w:val="left" w:pos="720"/>
        </w:tabs>
        <w:spacing w:before="120"/>
        <w:ind w:left="709" w:hanging="425"/>
        <w:rPr>
          <w:bCs/>
          <w:color w:val="000000"/>
        </w:rPr>
      </w:pPr>
      <w:r>
        <w:rPr>
          <w:bCs/>
          <w:color w:val="000000"/>
        </w:rPr>
        <w:t>(2)</w:t>
      </w:r>
      <w:r>
        <w:rPr>
          <w:bCs/>
          <w:color w:val="000000"/>
        </w:rPr>
        <w:tab/>
      </w:r>
      <w:proofErr w:type="gramStart"/>
      <w:r w:rsidRPr="0002542E">
        <w:rPr>
          <w:bCs/>
          <w:i/>
          <w:color w:val="000000"/>
        </w:rPr>
        <w:t>the</w:t>
      </w:r>
      <w:proofErr w:type="gramEnd"/>
      <w:r w:rsidRPr="0002542E">
        <w:rPr>
          <w:bCs/>
          <w:i/>
          <w:color w:val="000000"/>
        </w:rPr>
        <w:t xml:space="preserve"> determination of labor supply from each category to each activity</w:t>
      </w:r>
      <w:r>
        <w:rPr>
          <w:bCs/>
          <w:color w:val="000000"/>
        </w:rPr>
        <w:t xml:space="preserve">.  Apart from new entrants, there is a corresponding activity for each category.  Via category-specific optimization problems, we specify what activities people in each category wish to perform in year t.  These category-specific optimization problems capture a variety of ideas from labor economics: people in long-run unemployment become discouraged and offer less effectively to employment activities than do employed and short-run unemployed people; people in occupation o offer strongly to continue in occupation o; and people in occupation o cannot make an effective labor supply to occupation oo if the qualifications required for these two occupations are incompatible.   </w:t>
      </w:r>
    </w:p>
    <w:p w:rsidR="003A1D68" w:rsidRDefault="003A1D68" w:rsidP="00536300">
      <w:pPr>
        <w:tabs>
          <w:tab w:val="right" w:pos="426"/>
          <w:tab w:val="left" w:pos="720"/>
        </w:tabs>
        <w:spacing w:before="120"/>
        <w:ind w:left="709" w:hanging="425"/>
        <w:rPr>
          <w:bCs/>
          <w:color w:val="000000"/>
        </w:rPr>
      </w:pPr>
      <w:r>
        <w:rPr>
          <w:bCs/>
          <w:color w:val="000000"/>
        </w:rPr>
        <w:t>(3)</w:t>
      </w:r>
      <w:r>
        <w:rPr>
          <w:bCs/>
          <w:color w:val="000000"/>
        </w:rPr>
        <w:tab/>
      </w:r>
      <w:proofErr w:type="gramStart"/>
      <w:r w:rsidRPr="0021083D">
        <w:rPr>
          <w:bCs/>
          <w:i/>
          <w:color w:val="000000"/>
        </w:rPr>
        <w:t>the</w:t>
      </w:r>
      <w:proofErr w:type="gramEnd"/>
      <w:r w:rsidRPr="0021083D">
        <w:rPr>
          <w:bCs/>
          <w:i/>
          <w:color w:val="000000"/>
        </w:rPr>
        <w:t xml:space="preserve"> determination of demand for labor in employment activities</w:t>
      </w:r>
      <w:r>
        <w:rPr>
          <w:bCs/>
          <w:color w:val="000000"/>
        </w:rPr>
        <w:t xml:space="preserve">.  This is part of the core USAGE model.  Demand for labor in each occupation is specified for each industry via cost minimizing problems and then aggregated across industries. </w:t>
      </w:r>
    </w:p>
    <w:p w:rsidR="003A1D68" w:rsidRPr="006D7872" w:rsidRDefault="003A1D68" w:rsidP="00536300">
      <w:pPr>
        <w:tabs>
          <w:tab w:val="right" w:pos="426"/>
          <w:tab w:val="left" w:pos="720"/>
        </w:tabs>
        <w:spacing w:before="120"/>
        <w:ind w:left="709" w:hanging="425"/>
        <w:rPr>
          <w:bCs/>
          <w:color w:val="000000"/>
        </w:rPr>
      </w:pPr>
      <w:r>
        <w:rPr>
          <w:bCs/>
          <w:color w:val="000000"/>
        </w:rPr>
        <w:t>(4)</w:t>
      </w:r>
      <w:r>
        <w:rPr>
          <w:bCs/>
          <w:color w:val="000000"/>
        </w:rPr>
        <w:tab/>
      </w:r>
      <w:proofErr w:type="gramStart"/>
      <w:r w:rsidRPr="006D7872">
        <w:rPr>
          <w:bCs/>
          <w:i/>
          <w:color w:val="000000"/>
        </w:rPr>
        <w:t>the</w:t>
      </w:r>
      <w:proofErr w:type="gramEnd"/>
      <w:r w:rsidRPr="006D7872">
        <w:rPr>
          <w:bCs/>
          <w:i/>
          <w:color w:val="000000"/>
        </w:rPr>
        <w:t xml:space="preserve"> specification of wage adjustment processes reflecting demand and supply</w:t>
      </w:r>
      <w:r>
        <w:rPr>
          <w:bCs/>
          <w:i/>
          <w:color w:val="000000"/>
        </w:rPr>
        <w:t xml:space="preserve">.  </w:t>
      </w:r>
      <w:r>
        <w:rPr>
          <w:bCs/>
          <w:color w:val="000000"/>
        </w:rPr>
        <w:t xml:space="preserve">We adopt sticky-wage adjustment equations.  These equations recognize that when a shock affects either the demand for or supply of workers in occupation o, it takes time for wages to adjust to their market clearing level.  </w:t>
      </w:r>
    </w:p>
    <w:p w:rsidR="003A1D68" w:rsidRPr="006D7872" w:rsidRDefault="003A1D68" w:rsidP="00536300">
      <w:pPr>
        <w:tabs>
          <w:tab w:val="right" w:pos="426"/>
          <w:tab w:val="left" w:pos="720"/>
        </w:tabs>
        <w:spacing w:before="120"/>
        <w:ind w:left="709" w:hanging="425"/>
        <w:rPr>
          <w:bCs/>
          <w:color w:val="000000"/>
        </w:rPr>
      </w:pPr>
      <w:r>
        <w:rPr>
          <w:bCs/>
          <w:color w:val="000000"/>
        </w:rPr>
        <w:t>(5)</w:t>
      </w:r>
      <w:r>
        <w:rPr>
          <w:bCs/>
          <w:color w:val="000000"/>
        </w:rPr>
        <w:tab/>
      </w:r>
      <w:proofErr w:type="gramStart"/>
      <w:r w:rsidRPr="006D7872">
        <w:rPr>
          <w:bCs/>
          <w:i/>
          <w:color w:val="000000"/>
        </w:rPr>
        <w:t>the</w:t>
      </w:r>
      <w:proofErr w:type="gramEnd"/>
      <w:r w:rsidRPr="006D7872">
        <w:rPr>
          <w:bCs/>
          <w:i/>
          <w:color w:val="000000"/>
        </w:rPr>
        <w:t xml:space="preserve"> determination of everyone’s activity: who gets the jobs and what happens to those who don’t?</w:t>
      </w:r>
      <w:r>
        <w:rPr>
          <w:bCs/>
          <w:color w:val="000000"/>
        </w:rPr>
        <w:t xml:space="preserve">  This part of USAGE labor-market modules specifies vacancies in each occupation taking account of demand for workers in that occupation and desires of incumbents to continue in their occupation.  The modules then describe competition to fill vacancies in occupation o between new entrants, unemployed workers and workers from other occupations.  </w:t>
      </w:r>
      <w:r w:rsidR="00CB4329">
        <w:rPr>
          <w:bCs/>
          <w:color w:val="000000"/>
        </w:rPr>
        <w:t xml:space="preserve">Employed worker who make unsuccessful offers to change occupation fall back into their original occupation.  Unemployed workers who make unsuccessful offers move to or stay in long-run unemployment.  Unsuccessful new entrants go to short-run unemployment.   </w:t>
      </w:r>
    </w:p>
    <w:p w:rsidR="003A1D68" w:rsidRDefault="003A1D68" w:rsidP="00536300">
      <w:pPr>
        <w:spacing w:before="120"/>
        <w:rPr>
          <w:bCs/>
        </w:rPr>
      </w:pPr>
      <w:r>
        <w:rPr>
          <w:bCs/>
          <w:color w:val="000000"/>
        </w:rPr>
        <w:t xml:space="preserve">Figure </w:t>
      </w:r>
      <w:r w:rsidR="00536300">
        <w:rPr>
          <w:bCs/>
          <w:color w:val="000000"/>
        </w:rPr>
        <w:t>2</w:t>
      </w:r>
      <w:r w:rsidR="00871C06">
        <w:rPr>
          <w:bCs/>
          <w:color w:val="000000"/>
        </w:rPr>
        <w:t>.2</w:t>
      </w:r>
      <w:r>
        <w:rPr>
          <w:bCs/>
          <w:color w:val="000000"/>
        </w:rPr>
        <w:t xml:space="preserve">.1 is a useful way of conceptualizing the dynamics in USAGE labor-market modules.  </w:t>
      </w:r>
    </w:p>
    <w:p w:rsidR="003A1D68" w:rsidRPr="00C07EA2" w:rsidRDefault="003A1D68" w:rsidP="003A1D68">
      <w:pPr>
        <w:spacing w:before="60"/>
        <w:jc w:val="center"/>
        <w:rPr>
          <w:b/>
          <w:bCs/>
          <w:i/>
          <w:color w:val="000000"/>
        </w:rPr>
      </w:pPr>
      <w:r w:rsidRPr="00C07EA2">
        <w:rPr>
          <w:b/>
          <w:bCs/>
          <w:i/>
          <w:color w:val="000000"/>
        </w:rPr>
        <w:t xml:space="preserve">Figure </w:t>
      </w:r>
      <w:r w:rsidR="00871C06">
        <w:rPr>
          <w:b/>
          <w:bCs/>
          <w:i/>
          <w:color w:val="000000"/>
        </w:rPr>
        <w:t>2.2</w:t>
      </w:r>
      <w:r>
        <w:rPr>
          <w:b/>
          <w:bCs/>
          <w:i/>
          <w:color w:val="000000"/>
        </w:rPr>
        <w:t>.</w:t>
      </w:r>
      <w:r w:rsidRPr="00C07EA2">
        <w:rPr>
          <w:b/>
          <w:bCs/>
          <w:i/>
          <w:color w:val="000000"/>
        </w:rPr>
        <w:t>1</w:t>
      </w:r>
      <w:r>
        <w:rPr>
          <w:b/>
          <w:bCs/>
          <w:i/>
          <w:color w:val="000000"/>
        </w:rPr>
        <w:t>.  Labor-market dynamics in USAGE</w:t>
      </w:r>
    </w:p>
    <w:p w:rsidR="003A1D68" w:rsidRDefault="003A1D68" w:rsidP="00E80008">
      <w:pPr>
        <w:spacing w:before="120"/>
        <w:ind w:firstLine="720"/>
        <w:rPr>
          <w:bCs/>
          <w:color w:val="000000"/>
        </w:rPr>
      </w:pPr>
      <w:r>
        <w:object w:dxaOrig="7524" w:dyaOrig="15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6.5pt;height:77.25pt" o:ole="">
            <v:imagedata r:id="rId8" o:title=""/>
          </v:shape>
          <o:OLEObject Type="Embed" ProgID="Canvas.Drawing.7" ShapeID="_x0000_i1025" DrawAspect="Content" ObjectID="_1711369453" r:id="rId9"/>
        </w:object>
      </w:r>
    </w:p>
    <w:p w:rsidR="003A1D68" w:rsidRPr="00013AEB" w:rsidRDefault="00536300" w:rsidP="00E80008">
      <w:pPr>
        <w:pStyle w:val="BodyTextIndent3"/>
        <w:spacing w:line="240" w:lineRule="auto"/>
        <w:ind w:left="0"/>
        <w:jc w:val="left"/>
        <w:rPr>
          <w:b/>
          <w:i/>
        </w:rPr>
      </w:pPr>
      <w:r>
        <w:rPr>
          <w:b/>
          <w:i/>
        </w:rPr>
        <w:t>2.2</w:t>
      </w:r>
      <w:proofErr w:type="gramStart"/>
      <w:r w:rsidR="003A1D68" w:rsidRPr="00013AEB">
        <w:rPr>
          <w:b/>
          <w:i/>
        </w:rPr>
        <w:t>.  Equations</w:t>
      </w:r>
      <w:proofErr w:type="gramEnd"/>
      <w:r w:rsidR="003A1D68" w:rsidRPr="00013AEB">
        <w:rPr>
          <w:b/>
          <w:i/>
        </w:rPr>
        <w:t xml:space="preserve"> and notation for the USAGE</w:t>
      </w:r>
      <w:r>
        <w:rPr>
          <w:b/>
          <w:i/>
        </w:rPr>
        <w:t xml:space="preserve">-OCC </w:t>
      </w:r>
      <w:r w:rsidR="003A1D68" w:rsidRPr="00013AEB">
        <w:rPr>
          <w:b/>
          <w:i/>
        </w:rPr>
        <w:t>labor-market module</w:t>
      </w:r>
    </w:p>
    <w:p w:rsidR="003A1D68" w:rsidRDefault="003A1D68" w:rsidP="00E80008">
      <w:pPr>
        <w:spacing w:before="120"/>
        <w:rPr>
          <w:bCs/>
        </w:rPr>
      </w:pPr>
      <w:r w:rsidRPr="00C878F1">
        <w:rPr>
          <w:bCs/>
          <w:color w:val="000000"/>
        </w:rPr>
        <w:t xml:space="preserve">Table </w:t>
      </w:r>
      <w:r w:rsidR="00536300">
        <w:rPr>
          <w:bCs/>
          <w:color w:val="000000"/>
        </w:rPr>
        <w:t>2.2.</w:t>
      </w:r>
      <w:r w:rsidRPr="00C878F1">
        <w:rPr>
          <w:bCs/>
          <w:color w:val="000000"/>
        </w:rPr>
        <w:t xml:space="preserve">1 lists the equations that form the </w:t>
      </w:r>
      <w:r>
        <w:rPr>
          <w:bCs/>
          <w:color w:val="000000"/>
        </w:rPr>
        <w:t>USAGE-</w:t>
      </w:r>
      <w:r w:rsidR="00536300">
        <w:rPr>
          <w:bCs/>
          <w:color w:val="000000"/>
        </w:rPr>
        <w:t>OCC</w:t>
      </w:r>
      <w:r>
        <w:rPr>
          <w:bCs/>
          <w:color w:val="000000"/>
        </w:rPr>
        <w:t xml:space="preserve"> </w:t>
      </w:r>
      <w:r w:rsidRPr="00C878F1">
        <w:rPr>
          <w:bCs/>
          <w:color w:val="000000"/>
        </w:rPr>
        <w:t>labor-market module</w:t>
      </w:r>
      <w:r w:rsidR="00536300">
        <w:rPr>
          <w:bCs/>
          <w:color w:val="000000"/>
        </w:rPr>
        <w:t>.</w:t>
      </w:r>
      <w:r w:rsidRPr="00C878F1">
        <w:rPr>
          <w:bCs/>
          <w:color w:val="000000"/>
        </w:rPr>
        <w:t xml:space="preserve"> </w:t>
      </w:r>
    </w:p>
    <w:p w:rsidR="003A1D68" w:rsidRPr="00013AEB" w:rsidRDefault="003A1D68" w:rsidP="00E80008">
      <w:pPr>
        <w:tabs>
          <w:tab w:val="left" w:pos="720"/>
        </w:tabs>
        <w:spacing w:before="120"/>
        <w:rPr>
          <w:bCs/>
          <w:i/>
          <w:color w:val="000000"/>
        </w:rPr>
      </w:pPr>
      <w:r w:rsidRPr="00013AEB">
        <w:rPr>
          <w:bCs/>
          <w:i/>
          <w:color w:val="000000"/>
        </w:rPr>
        <w:t xml:space="preserve">Equations (T1) and (T2): numbers in each category at the beginning of year t </w:t>
      </w:r>
    </w:p>
    <w:p w:rsidR="003A1D68" w:rsidRDefault="003A1D68" w:rsidP="00E80008">
      <w:pPr>
        <w:spacing w:before="120"/>
        <w:rPr>
          <w:bCs/>
          <w:color w:val="000000"/>
        </w:rPr>
      </w:pPr>
      <w:r>
        <w:rPr>
          <w:bCs/>
          <w:color w:val="000000"/>
        </w:rPr>
        <w:t>We divide the workforce at the start of year t into categories</w:t>
      </w:r>
      <w:proofErr w:type="gramStart"/>
      <w:r>
        <w:rPr>
          <w:bCs/>
          <w:color w:val="000000"/>
        </w:rPr>
        <w:t xml:space="preserve">, </w:t>
      </w:r>
      <w:proofErr w:type="gramEnd"/>
      <w:r w:rsidR="00536300" w:rsidRPr="00AB79F5">
        <w:rPr>
          <w:bCs/>
          <w:color w:val="000000"/>
          <w:position w:val="-12"/>
        </w:rPr>
        <w:object w:dxaOrig="1080" w:dyaOrig="360">
          <v:shape id="_x0000_i1026" type="#_x0000_t75" style="width:54.75pt;height:18.75pt" o:ole="">
            <v:imagedata r:id="rId10" o:title=""/>
          </v:shape>
          <o:OLEObject Type="Embed" ProgID="Equation.DSMT4" ShapeID="_x0000_i1026" DrawAspect="Content" ObjectID="_1711369454" r:id="rId11"/>
        </w:object>
      </w:r>
      <w:r>
        <w:rPr>
          <w:bCs/>
          <w:color w:val="000000"/>
        </w:rPr>
        <w:t>, where o r</w:t>
      </w:r>
      <w:r w:rsidR="00536300">
        <w:rPr>
          <w:bCs/>
          <w:color w:val="000000"/>
        </w:rPr>
        <w:t>efers to occupation</w:t>
      </w:r>
      <w:r>
        <w:rPr>
          <w:bCs/>
          <w:color w:val="000000"/>
        </w:rPr>
        <w:t xml:space="preserve"> </w:t>
      </w:r>
      <w:r w:rsidR="00536300">
        <w:rPr>
          <w:bCs/>
          <w:color w:val="000000"/>
        </w:rPr>
        <w:t xml:space="preserve">and </w:t>
      </w:r>
      <w:r w:rsidRPr="001A00E1">
        <w:rPr>
          <w:bCs/>
          <w:color w:val="000000"/>
          <w:position w:val="-4"/>
        </w:rPr>
        <w:object w:dxaOrig="180" w:dyaOrig="260">
          <v:shape id="_x0000_i1027" type="#_x0000_t75" style="width:9pt;height:13.5pt" o:ole="">
            <v:imagedata r:id="rId12" o:title=""/>
          </v:shape>
          <o:OLEObject Type="Embed" ProgID="Equation.DSMT4" ShapeID="_x0000_i1027" DrawAspect="Content" ObjectID="_1711369455" r:id="rId13"/>
        </w:object>
      </w:r>
      <w:r>
        <w:rPr>
          <w:bCs/>
          <w:color w:val="000000"/>
        </w:rPr>
        <w:t xml:space="preserve"> refers to status.  To see what these categories mean, the easiest place to start is with status.  As can be seen from the </w:t>
      </w:r>
      <w:r w:rsidR="00E80008">
        <w:rPr>
          <w:bCs/>
          <w:color w:val="000000"/>
        </w:rPr>
        <w:t xml:space="preserve">definition of ST in the </w:t>
      </w:r>
      <w:r w:rsidR="005B29CA">
        <w:rPr>
          <w:bCs/>
          <w:color w:val="000000"/>
        </w:rPr>
        <w:t xml:space="preserve">notation listing </w:t>
      </w:r>
      <w:r w:rsidR="00E80008">
        <w:rPr>
          <w:bCs/>
          <w:color w:val="000000"/>
        </w:rPr>
        <w:t xml:space="preserve">in </w:t>
      </w:r>
      <w:r w:rsidR="005B29CA">
        <w:rPr>
          <w:bCs/>
          <w:color w:val="000000"/>
        </w:rPr>
        <w:t xml:space="preserve">Table 2.2.1, </w:t>
      </w:r>
      <w:r>
        <w:rPr>
          <w:bCs/>
          <w:color w:val="000000"/>
        </w:rPr>
        <w:t xml:space="preserve">there are four possibilities for status: empl, S, L and New.  In determining categories at the start of year t, people who were employed in year t-1 have the status “empl”.  People who were unemployed in year t-1 but employed in year t-2 have the status short-run unemployed </w:t>
      </w:r>
      <w:r>
        <w:rPr>
          <w:bCs/>
          <w:color w:val="000000"/>
        </w:rPr>
        <w:lastRenderedPageBreak/>
        <w:t xml:space="preserve">denoted by “S”.  People who were unemployed in both </w:t>
      </w:r>
      <w:proofErr w:type="gramStart"/>
      <w:r>
        <w:rPr>
          <w:bCs/>
          <w:color w:val="000000"/>
        </w:rPr>
        <w:t>years</w:t>
      </w:r>
      <w:proofErr w:type="gramEnd"/>
      <w:r>
        <w:rPr>
          <w:bCs/>
          <w:color w:val="000000"/>
        </w:rPr>
        <w:t xml:space="preserve"> t-1 and t-2 have the status long-run unemployed denoted by “L”.  People who were not in the workforce in year t-1 but are entering the workforce in year t have the status new entrant denoted by “New”.  As specified in equation (T1), except when </w:t>
      </w:r>
      <w:r w:rsidRPr="001A00E1">
        <w:rPr>
          <w:bCs/>
          <w:color w:val="000000"/>
          <w:position w:val="-4"/>
        </w:rPr>
        <w:object w:dxaOrig="180" w:dyaOrig="260">
          <v:shape id="_x0000_i1028" type="#_x0000_t75" style="width:9pt;height:13.5pt" o:ole="">
            <v:imagedata r:id="rId12" o:title=""/>
          </v:shape>
          <o:OLEObject Type="Embed" ProgID="Equation.DSMT4" ShapeID="_x0000_i1028" DrawAspect="Content" ObjectID="_1711369456" r:id="rId14"/>
        </w:object>
      </w:r>
      <w:r>
        <w:rPr>
          <w:bCs/>
          <w:color w:val="000000"/>
        </w:rPr>
        <w:t xml:space="preserve"> equals “New”, the number of people in category </w:t>
      </w:r>
      <w:r w:rsidR="00536300" w:rsidRPr="0015776A">
        <w:rPr>
          <w:bCs/>
          <w:color w:val="000000"/>
          <w:position w:val="-10"/>
        </w:rPr>
        <w:object w:dxaOrig="560" w:dyaOrig="320">
          <v:shape id="_x0000_i1029" type="#_x0000_t75" style="width:28.5pt;height:16.5pt" o:ole="">
            <v:imagedata r:id="rId15" o:title=""/>
          </v:shape>
          <o:OLEObject Type="Embed" ProgID="Equation.DSMT4" ShapeID="_x0000_i1029" DrawAspect="Content" ObjectID="_1711369457" r:id="rId16"/>
        </w:object>
      </w:r>
      <w:r>
        <w:rPr>
          <w:bCs/>
          <w:color w:val="000000"/>
        </w:rPr>
        <w:t xml:space="preserve"> at the start of year t is determined by the number of people who undertook activity </w:t>
      </w:r>
      <w:r w:rsidR="00536300" w:rsidRPr="0015776A">
        <w:rPr>
          <w:bCs/>
          <w:color w:val="000000"/>
          <w:position w:val="-10"/>
        </w:rPr>
        <w:object w:dxaOrig="560" w:dyaOrig="320">
          <v:shape id="_x0000_i1030" type="#_x0000_t75" style="width:28.5pt;height:16.5pt" o:ole="">
            <v:imagedata r:id="rId17" o:title=""/>
          </v:shape>
          <o:OLEObject Type="Embed" ProgID="Equation.DSMT4" ShapeID="_x0000_i1030" DrawAspect="Content" ObjectID="_1711369458" r:id="rId18"/>
        </w:object>
      </w:r>
      <w:r>
        <w:rPr>
          <w:bCs/>
          <w:color w:val="000000"/>
        </w:rPr>
        <w:t xml:space="preserve"> in year t-1</w:t>
      </w:r>
      <w:proofErr w:type="gramStart"/>
      <w:r>
        <w:rPr>
          <w:bCs/>
          <w:color w:val="000000"/>
        </w:rPr>
        <w:t xml:space="preserve">, </w:t>
      </w:r>
      <w:proofErr w:type="gramEnd"/>
      <w:r w:rsidR="00536300" w:rsidRPr="00AB79F5">
        <w:rPr>
          <w:bCs/>
          <w:color w:val="000000"/>
          <w:position w:val="-12"/>
        </w:rPr>
        <w:object w:dxaOrig="960" w:dyaOrig="360">
          <v:shape id="_x0000_i1031" type="#_x0000_t75" style="width:47.25pt;height:18.75pt" o:ole="">
            <v:imagedata r:id="rId19" o:title=""/>
          </v:shape>
          <o:OLEObject Type="Embed" ProgID="Equation.DSMT4" ShapeID="_x0000_i1031" DrawAspect="Content" ObjectID="_1711369459" r:id="rId20"/>
        </w:object>
      </w:r>
      <w:r>
        <w:rPr>
          <w:bCs/>
          <w:color w:val="000000"/>
        </w:rPr>
        <w:t xml:space="preserve">.  Activity in year t-1 refers to what people did during that year.  Examples of activities include: working as a </w:t>
      </w:r>
      <w:r w:rsidR="00E80008">
        <w:rPr>
          <w:bCs/>
          <w:color w:val="000000"/>
        </w:rPr>
        <w:t>Financial m</w:t>
      </w:r>
      <w:r>
        <w:rPr>
          <w:bCs/>
          <w:color w:val="000000"/>
        </w:rPr>
        <w:t>anager, (</w:t>
      </w:r>
      <w:r w:rsidR="00E80008">
        <w:rPr>
          <w:bCs/>
          <w:color w:val="000000"/>
        </w:rPr>
        <w:t>Financial m</w:t>
      </w:r>
      <w:r>
        <w:rPr>
          <w:bCs/>
          <w:color w:val="000000"/>
        </w:rPr>
        <w:t xml:space="preserve">anager, </w:t>
      </w:r>
      <w:proofErr w:type="gramStart"/>
      <w:r>
        <w:rPr>
          <w:bCs/>
          <w:color w:val="000000"/>
        </w:rPr>
        <w:t>empl</w:t>
      </w:r>
      <w:proofErr w:type="gramEnd"/>
      <w:r>
        <w:rPr>
          <w:bCs/>
          <w:color w:val="000000"/>
        </w:rPr>
        <w:t xml:space="preserve">); and short-run unemployed but previously working as a </w:t>
      </w:r>
      <w:r w:rsidR="00E80008">
        <w:rPr>
          <w:bCs/>
          <w:color w:val="000000"/>
        </w:rPr>
        <w:t xml:space="preserve">Financial </w:t>
      </w:r>
      <w:r>
        <w:rPr>
          <w:bCs/>
          <w:color w:val="000000"/>
        </w:rPr>
        <w:t>manager, (</w:t>
      </w:r>
      <w:r w:rsidR="00E80008">
        <w:rPr>
          <w:bCs/>
          <w:color w:val="000000"/>
        </w:rPr>
        <w:t>Financial m</w:t>
      </w:r>
      <w:r>
        <w:rPr>
          <w:bCs/>
          <w:color w:val="000000"/>
        </w:rPr>
        <w:t xml:space="preserve">anager, S).  Departures from the labor force through retirement and death are handled through the </w:t>
      </w:r>
      <w:proofErr w:type="gramStart"/>
      <w:r>
        <w:rPr>
          <w:bCs/>
          <w:color w:val="000000"/>
        </w:rPr>
        <w:t xml:space="preserve">variable </w:t>
      </w:r>
      <w:proofErr w:type="gramEnd"/>
      <w:r w:rsidR="00536300" w:rsidRPr="0015776A">
        <w:rPr>
          <w:bCs/>
          <w:color w:val="000000"/>
          <w:position w:val="-10"/>
        </w:rPr>
        <w:object w:dxaOrig="900" w:dyaOrig="320">
          <v:shape id="_x0000_i1032" type="#_x0000_t75" style="width:45pt;height:16.5pt" o:ole="">
            <v:imagedata r:id="rId21" o:title=""/>
          </v:shape>
          <o:OLEObject Type="Embed" ProgID="Equation.DSMT4" ShapeID="_x0000_i1032" DrawAspect="Content" ObjectID="_1711369460" r:id="rId22"/>
        </w:object>
      </w:r>
      <w:r>
        <w:rPr>
          <w:bCs/>
          <w:color w:val="000000"/>
        </w:rPr>
        <w:t xml:space="preserve">.  </w:t>
      </w:r>
      <w:r w:rsidRPr="00E80008">
        <w:rPr>
          <w:bCs/>
          <w:color w:val="000000"/>
        </w:rPr>
        <w:t xml:space="preserve">This variable is normally exogenous.  A value of 0.98 means that 2 per cent of the people who undertook activity </w:t>
      </w:r>
      <w:r w:rsidR="00E80008" w:rsidRPr="00E80008">
        <w:rPr>
          <w:bCs/>
          <w:color w:val="000000"/>
          <w:position w:val="-10"/>
        </w:rPr>
        <w:object w:dxaOrig="560" w:dyaOrig="320">
          <v:shape id="_x0000_i1033" type="#_x0000_t75" style="width:28.5pt;height:16.5pt" o:ole="">
            <v:imagedata r:id="rId23" o:title=""/>
          </v:shape>
          <o:OLEObject Type="Embed" ProgID="Equation.DSMT4" ShapeID="_x0000_i1033" DrawAspect="Content" ObjectID="_1711369461" r:id="rId24"/>
        </w:object>
      </w:r>
      <w:r w:rsidRPr="00E80008">
        <w:rPr>
          <w:bCs/>
          <w:color w:val="000000"/>
        </w:rPr>
        <w:t xml:space="preserve"> leave the workforce at the end of year t-1.</w:t>
      </w:r>
      <w:r>
        <w:rPr>
          <w:bCs/>
          <w:color w:val="000000"/>
        </w:rPr>
        <w:t xml:space="preserve">  </w:t>
      </w:r>
      <w:r w:rsidR="00536300">
        <w:rPr>
          <w:bCs/>
          <w:color w:val="000000"/>
        </w:rPr>
        <w:t xml:space="preserve">  </w:t>
      </w:r>
    </w:p>
    <w:p w:rsidR="00E80008" w:rsidRDefault="003A1D68" w:rsidP="00081B6B">
      <w:pPr>
        <w:spacing w:before="120"/>
        <w:rPr>
          <w:bCs/>
        </w:rPr>
      </w:pPr>
      <w:r>
        <w:rPr>
          <w:bCs/>
          <w:color w:val="000000"/>
        </w:rPr>
        <w:t xml:space="preserve">Equation (T2) indicates that the number of people in new entrant categories is exogenous.  Despite these people not having workforce experience we give them an occupational characteristic.  </w:t>
      </w:r>
      <w:r w:rsidR="00081B6B">
        <w:rPr>
          <w:bCs/>
          <w:color w:val="000000"/>
        </w:rPr>
        <w:t xml:space="preserve">How this is done in the base-year database discussed </w:t>
      </w:r>
      <w:r w:rsidR="00081B6B" w:rsidRPr="00480DE4">
        <w:rPr>
          <w:bCs/>
          <w:color w:val="000000"/>
        </w:rPr>
        <w:t xml:space="preserve">in </w:t>
      </w:r>
      <w:r w:rsidR="00EE0186" w:rsidRPr="00480DE4">
        <w:rPr>
          <w:bCs/>
          <w:color w:val="000000"/>
        </w:rPr>
        <w:t xml:space="preserve">section </w:t>
      </w:r>
      <w:r w:rsidR="005704B6" w:rsidRPr="00480DE4">
        <w:rPr>
          <w:bCs/>
          <w:color w:val="000000"/>
        </w:rPr>
        <w:t>6</w:t>
      </w:r>
      <w:r w:rsidR="00480DE4" w:rsidRPr="00480DE4">
        <w:rPr>
          <w:bCs/>
          <w:color w:val="000000"/>
        </w:rPr>
        <w:t>.2</w:t>
      </w:r>
      <w:r w:rsidR="00081B6B" w:rsidRPr="00480DE4">
        <w:rPr>
          <w:bCs/>
          <w:color w:val="000000"/>
        </w:rPr>
        <w:t>.</w:t>
      </w:r>
      <w:r w:rsidR="00081B6B">
        <w:rPr>
          <w:bCs/>
          <w:color w:val="000000"/>
        </w:rPr>
        <w:t xml:space="preserve">  </w:t>
      </w:r>
    </w:p>
    <w:p w:rsidR="003A1D68" w:rsidRPr="00013AEB" w:rsidRDefault="003A1D68" w:rsidP="003A1D68">
      <w:pPr>
        <w:tabs>
          <w:tab w:val="left" w:pos="720"/>
        </w:tabs>
        <w:spacing w:before="120"/>
        <w:jc w:val="both"/>
        <w:rPr>
          <w:bCs/>
          <w:i/>
          <w:color w:val="000000"/>
        </w:rPr>
      </w:pPr>
      <w:r w:rsidRPr="00013AEB">
        <w:rPr>
          <w:bCs/>
          <w:i/>
          <w:color w:val="000000"/>
        </w:rPr>
        <w:t xml:space="preserve">Equations (T3) and (T4): labor supply from each category to each activity </w:t>
      </w:r>
    </w:p>
    <w:p w:rsidR="003A1D68" w:rsidRDefault="003A1D68" w:rsidP="003A1D68">
      <w:pPr>
        <w:spacing w:before="120"/>
        <w:jc w:val="both"/>
      </w:pPr>
      <w:r>
        <w:t xml:space="preserve">We assume that at the beginning of year t, people in category c [where c is a convenient shorthand notation for an (occupation, status) </w:t>
      </w:r>
      <w:r w:rsidR="00081B6B">
        <w:t>double</w:t>
      </w:r>
      <w:r>
        <w:t>] decide their offers to activity a [where a is also a (o,</w:t>
      </w:r>
      <w:r w:rsidRPr="006F0B6A">
        <w:rPr>
          <w:bCs/>
          <w:color w:val="000000"/>
          <w:position w:val="-4"/>
        </w:rPr>
        <w:object w:dxaOrig="180" w:dyaOrig="260">
          <v:shape id="_x0000_i1034" type="#_x0000_t75" style="width:9pt;height:13.5pt" o:ole="">
            <v:imagedata r:id="rId25" o:title=""/>
          </v:shape>
          <o:OLEObject Type="Embed" ProgID="Equation.DSMT4" ShapeID="_x0000_i1034" DrawAspect="Content" ObjectID="_1711369462" r:id="rId26"/>
        </w:object>
      </w:r>
      <w:r>
        <w:rPr>
          <w:bCs/>
          <w:color w:val="000000"/>
        </w:rPr>
        <w:t>)</w:t>
      </w:r>
      <w:r>
        <w:t xml:space="preserve"> </w:t>
      </w:r>
      <w:r w:rsidR="00081B6B">
        <w:t>double</w:t>
      </w:r>
      <w:r>
        <w:t>] for the year by solving a problem of the form: choose L</w:t>
      </w:r>
      <w:r>
        <w:rPr>
          <w:vertAlign w:val="subscript"/>
        </w:rPr>
        <w:t>t</w:t>
      </w:r>
      <w:r>
        <w:t>(c</w:t>
      </w:r>
      <w:proofErr w:type="gramStart"/>
      <w:r>
        <w:t>;a</w:t>
      </w:r>
      <w:proofErr w:type="gramEnd"/>
      <w:r>
        <w:t xml:space="preserve">), for all activities a </w:t>
      </w:r>
    </w:p>
    <w:p w:rsidR="003A1D68" w:rsidRDefault="003A1D68" w:rsidP="003A1D68">
      <w:pPr>
        <w:tabs>
          <w:tab w:val="center" w:pos="4111"/>
          <w:tab w:val="right" w:pos="8364"/>
        </w:tabs>
        <w:spacing w:before="120"/>
        <w:ind w:firstLine="720"/>
        <w:jc w:val="both"/>
      </w:pPr>
      <w:proofErr w:type="gramStart"/>
      <w:r>
        <w:t>to</w:t>
      </w:r>
      <w:proofErr w:type="gramEnd"/>
      <w:r>
        <w:t xml:space="preserve"> maximize </w:t>
      </w:r>
      <w:r w:rsidRPr="00AD4950">
        <w:rPr>
          <w:position w:val="-14"/>
        </w:rPr>
        <w:object w:dxaOrig="3660" w:dyaOrig="400">
          <v:shape id="_x0000_i1035" type="#_x0000_t75" style="width:182.25pt;height:20.25pt" o:ole="">
            <v:imagedata r:id="rId27" o:title=""/>
          </v:shape>
          <o:OLEObject Type="Embed" ProgID="Equation.DSMT4" ShapeID="_x0000_i1035" DrawAspect="Content" ObjectID="_1711369463" r:id="rId28"/>
        </w:object>
      </w:r>
      <w:r>
        <w:tab/>
        <w:t>(</w:t>
      </w:r>
      <w:r w:rsidR="00081B6B">
        <w:t>2.2</w:t>
      </w:r>
      <w:r>
        <w:t>.1)</w:t>
      </w:r>
    </w:p>
    <w:p w:rsidR="003A1D68" w:rsidRDefault="003A1D68" w:rsidP="003A1D68">
      <w:pPr>
        <w:tabs>
          <w:tab w:val="center" w:pos="4111"/>
          <w:tab w:val="right" w:pos="8364"/>
        </w:tabs>
        <w:spacing w:before="120"/>
        <w:ind w:firstLine="720"/>
        <w:jc w:val="both"/>
      </w:pPr>
      <w:r>
        <w:tab/>
      </w:r>
      <w:proofErr w:type="gramStart"/>
      <w:r>
        <w:t>subject</w:t>
      </w:r>
      <w:proofErr w:type="gramEnd"/>
      <w:r>
        <w:t xml:space="preserve"> to </w:t>
      </w:r>
      <w:r w:rsidRPr="0001611A">
        <w:rPr>
          <w:position w:val="-28"/>
        </w:rPr>
        <w:object w:dxaOrig="2060" w:dyaOrig="680">
          <v:shape id="_x0000_i1036" type="#_x0000_t75" style="width:103.5pt;height:33pt" o:ole="" fillcolor="window">
            <v:imagedata r:id="rId29" o:title=""/>
          </v:shape>
          <o:OLEObject Type="Embed" ProgID="Equation.DSMT4" ShapeID="_x0000_i1036" DrawAspect="Content" ObjectID="_1711369464" r:id="rId30"/>
        </w:object>
      </w:r>
      <w:r>
        <w:tab/>
        <w:t>(</w:t>
      </w:r>
      <w:r w:rsidR="00081B6B">
        <w:t>2.2.</w:t>
      </w:r>
      <w:r>
        <w:t>2)</w:t>
      </w:r>
    </w:p>
    <w:p w:rsidR="003A1D68" w:rsidRDefault="003A1D68" w:rsidP="003A1D68">
      <w:pPr>
        <w:spacing w:before="120"/>
        <w:ind w:left="600" w:hanging="600"/>
        <w:jc w:val="both"/>
      </w:pPr>
      <w:proofErr w:type="gramStart"/>
      <w:r>
        <w:t>where</w:t>
      </w:r>
      <w:proofErr w:type="gramEnd"/>
    </w:p>
    <w:p w:rsidR="003A1D68" w:rsidRPr="0001611A" w:rsidRDefault="003A1D68" w:rsidP="004D04FB">
      <w:pPr>
        <w:pStyle w:val="indent"/>
        <w:spacing w:line="240" w:lineRule="auto"/>
        <w:ind w:left="357" w:firstLine="0"/>
        <w:jc w:val="left"/>
        <w:rPr>
          <w:sz w:val="24"/>
          <w:szCs w:val="24"/>
        </w:rPr>
      </w:pPr>
      <w:r w:rsidRPr="0001611A">
        <w:rPr>
          <w:sz w:val="24"/>
          <w:szCs w:val="24"/>
        </w:rPr>
        <w:t>L</w:t>
      </w:r>
      <w:r>
        <w:rPr>
          <w:sz w:val="24"/>
          <w:szCs w:val="24"/>
          <w:vertAlign w:val="subscript"/>
        </w:rPr>
        <w:t>t</w:t>
      </w:r>
      <w:r w:rsidRPr="0001611A">
        <w:rPr>
          <w:sz w:val="24"/>
          <w:szCs w:val="24"/>
        </w:rPr>
        <w:t>(</w:t>
      </w:r>
      <w:r>
        <w:rPr>
          <w:sz w:val="24"/>
          <w:szCs w:val="24"/>
        </w:rPr>
        <w:t>c</w:t>
      </w:r>
      <w:proofErr w:type="gramStart"/>
      <w:r>
        <w:rPr>
          <w:sz w:val="24"/>
          <w:szCs w:val="24"/>
        </w:rPr>
        <w:t>;a</w:t>
      </w:r>
      <w:proofErr w:type="gramEnd"/>
      <w:r w:rsidRPr="0001611A">
        <w:rPr>
          <w:sz w:val="24"/>
          <w:szCs w:val="24"/>
        </w:rPr>
        <w:t xml:space="preserve">) is the labor supply that people </w:t>
      </w:r>
      <w:r>
        <w:rPr>
          <w:sz w:val="24"/>
          <w:szCs w:val="24"/>
        </w:rPr>
        <w:t>in</w:t>
      </w:r>
      <w:r w:rsidRPr="0001611A">
        <w:rPr>
          <w:sz w:val="24"/>
          <w:szCs w:val="24"/>
        </w:rPr>
        <w:t xml:space="preserve"> category </w:t>
      </w:r>
      <w:r>
        <w:rPr>
          <w:sz w:val="24"/>
          <w:szCs w:val="24"/>
        </w:rPr>
        <w:t>c</w:t>
      </w:r>
      <w:r w:rsidRPr="0001611A">
        <w:rPr>
          <w:sz w:val="24"/>
          <w:szCs w:val="24"/>
        </w:rPr>
        <w:t xml:space="preserve"> make to activity </w:t>
      </w:r>
      <w:r>
        <w:rPr>
          <w:sz w:val="24"/>
          <w:szCs w:val="24"/>
        </w:rPr>
        <w:t>a</w:t>
      </w:r>
      <w:r w:rsidRPr="0001611A">
        <w:rPr>
          <w:sz w:val="24"/>
          <w:szCs w:val="24"/>
        </w:rPr>
        <w:t xml:space="preserve">; </w:t>
      </w:r>
    </w:p>
    <w:p w:rsidR="003A1D68" w:rsidRDefault="003A1D68" w:rsidP="004D04FB">
      <w:pPr>
        <w:pStyle w:val="indent"/>
        <w:spacing w:line="240" w:lineRule="auto"/>
        <w:ind w:left="357" w:firstLine="0"/>
        <w:jc w:val="left"/>
        <w:rPr>
          <w:sz w:val="24"/>
          <w:szCs w:val="24"/>
        </w:rPr>
      </w:pPr>
      <w:r>
        <w:rPr>
          <w:sz w:val="24"/>
          <w:szCs w:val="24"/>
        </w:rPr>
        <w:t>CAT</w:t>
      </w:r>
      <w:r>
        <w:rPr>
          <w:sz w:val="24"/>
          <w:szCs w:val="24"/>
          <w:vertAlign w:val="subscript"/>
        </w:rPr>
        <w:t>t</w:t>
      </w:r>
      <w:r w:rsidRPr="0001611A">
        <w:rPr>
          <w:sz w:val="24"/>
          <w:szCs w:val="24"/>
        </w:rPr>
        <w:t>(</w:t>
      </w:r>
      <w:r>
        <w:rPr>
          <w:sz w:val="24"/>
          <w:szCs w:val="24"/>
        </w:rPr>
        <w:t>c</w:t>
      </w:r>
      <w:r w:rsidRPr="0001611A">
        <w:rPr>
          <w:sz w:val="24"/>
          <w:szCs w:val="24"/>
        </w:rPr>
        <w:t xml:space="preserve">) is the number of people in category </w:t>
      </w:r>
      <w:r>
        <w:rPr>
          <w:sz w:val="24"/>
          <w:szCs w:val="24"/>
        </w:rPr>
        <w:t>c</w:t>
      </w:r>
      <w:r w:rsidRPr="0001611A">
        <w:rPr>
          <w:sz w:val="24"/>
          <w:szCs w:val="24"/>
        </w:rPr>
        <w:t xml:space="preserve">; </w:t>
      </w:r>
    </w:p>
    <w:p w:rsidR="00081B6B" w:rsidRPr="0001611A" w:rsidRDefault="00081B6B" w:rsidP="004D04FB">
      <w:pPr>
        <w:pStyle w:val="indent"/>
        <w:spacing w:line="240" w:lineRule="auto"/>
        <w:ind w:left="357" w:firstLine="0"/>
        <w:jc w:val="left"/>
        <w:rPr>
          <w:sz w:val="24"/>
          <w:szCs w:val="24"/>
        </w:rPr>
      </w:pPr>
      <w:proofErr w:type="gramStart"/>
      <w:r w:rsidRPr="0001611A">
        <w:rPr>
          <w:sz w:val="24"/>
          <w:szCs w:val="24"/>
        </w:rPr>
        <w:t>ATW</w:t>
      </w:r>
      <w:r>
        <w:rPr>
          <w:sz w:val="24"/>
          <w:szCs w:val="24"/>
          <w:vertAlign w:val="subscript"/>
        </w:rPr>
        <w:t>t</w:t>
      </w:r>
      <w:r w:rsidRPr="0001611A">
        <w:rPr>
          <w:sz w:val="24"/>
          <w:szCs w:val="24"/>
        </w:rPr>
        <w:t>(</w:t>
      </w:r>
      <w:proofErr w:type="gramEnd"/>
      <w:r>
        <w:rPr>
          <w:sz w:val="24"/>
          <w:szCs w:val="24"/>
        </w:rPr>
        <w:t>a</w:t>
      </w:r>
      <w:r w:rsidRPr="0001611A">
        <w:rPr>
          <w:sz w:val="24"/>
          <w:szCs w:val="24"/>
        </w:rPr>
        <w:t xml:space="preserve">) is the real after-tax wage rate of labor in activity </w:t>
      </w:r>
      <w:r>
        <w:rPr>
          <w:sz w:val="24"/>
          <w:szCs w:val="24"/>
        </w:rPr>
        <w:t>a</w:t>
      </w:r>
      <w:r w:rsidRPr="0001611A">
        <w:rPr>
          <w:sz w:val="24"/>
          <w:szCs w:val="24"/>
        </w:rPr>
        <w:t xml:space="preserve"> (for non-employment activities</w:t>
      </w:r>
      <w:r>
        <w:rPr>
          <w:sz w:val="24"/>
          <w:szCs w:val="24"/>
        </w:rPr>
        <w:t xml:space="preserve">, that is short-and long-run unemployment, </w:t>
      </w:r>
      <w:r w:rsidRPr="0001611A">
        <w:rPr>
          <w:sz w:val="24"/>
          <w:szCs w:val="24"/>
        </w:rPr>
        <w:t>ATW</w:t>
      </w:r>
      <w:r>
        <w:rPr>
          <w:sz w:val="24"/>
          <w:szCs w:val="24"/>
          <w:vertAlign w:val="subscript"/>
        </w:rPr>
        <w:t>t</w:t>
      </w:r>
      <w:r w:rsidRPr="0001611A">
        <w:rPr>
          <w:sz w:val="24"/>
          <w:szCs w:val="24"/>
        </w:rPr>
        <w:t>(</w:t>
      </w:r>
      <w:r>
        <w:rPr>
          <w:sz w:val="24"/>
          <w:szCs w:val="24"/>
        </w:rPr>
        <w:t>a</w:t>
      </w:r>
      <w:r w:rsidRPr="0001611A">
        <w:rPr>
          <w:sz w:val="24"/>
          <w:szCs w:val="24"/>
        </w:rPr>
        <w:t xml:space="preserve">) can be thought of as a </w:t>
      </w:r>
      <w:r>
        <w:rPr>
          <w:sz w:val="24"/>
          <w:szCs w:val="24"/>
        </w:rPr>
        <w:t>social security payment or other support</w:t>
      </w:r>
      <w:r w:rsidRPr="0001611A">
        <w:rPr>
          <w:sz w:val="24"/>
          <w:szCs w:val="24"/>
        </w:rPr>
        <w:t xml:space="preserve">); and </w:t>
      </w:r>
    </w:p>
    <w:p w:rsidR="00081B6B" w:rsidRDefault="00081B6B" w:rsidP="004D04FB">
      <w:pPr>
        <w:pStyle w:val="indent"/>
        <w:spacing w:line="240" w:lineRule="auto"/>
        <w:ind w:left="357" w:firstLine="0"/>
        <w:jc w:val="left"/>
        <w:rPr>
          <w:sz w:val="24"/>
          <w:szCs w:val="24"/>
        </w:rPr>
      </w:pPr>
      <w:r w:rsidRPr="0001611A">
        <w:rPr>
          <w:sz w:val="24"/>
          <w:szCs w:val="24"/>
        </w:rPr>
        <w:t>U</w:t>
      </w:r>
      <w:r>
        <w:rPr>
          <w:sz w:val="24"/>
          <w:szCs w:val="24"/>
          <w:vertAlign w:val="subscript"/>
        </w:rPr>
        <w:t>c</w:t>
      </w:r>
      <w:r w:rsidRPr="0001611A">
        <w:rPr>
          <w:sz w:val="24"/>
          <w:szCs w:val="24"/>
        </w:rPr>
        <w:t xml:space="preserve"> is a homothetic function with the usual properties of utility functions (positive first derivatives and quasi-concavity).  </w:t>
      </w:r>
    </w:p>
    <w:p w:rsidR="00081B6B" w:rsidRPr="0001611A" w:rsidRDefault="00081B6B" w:rsidP="004D04FB">
      <w:pPr>
        <w:pStyle w:val="indent"/>
        <w:spacing w:line="240" w:lineRule="auto"/>
        <w:ind w:left="0" w:firstLine="0"/>
        <w:jc w:val="left"/>
        <w:rPr>
          <w:sz w:val="24"/>
          <w:szCs w:val="24"/>
        </w:rPr>
      </w:pPr>
      <w:r>
        <w:rPr>
          <w:sz w:val="24"/>
          <w:szCs w:val="24"/>
        </w:rPr>
        <w:t>In (2.2.1) and (2.2.2), people in category c treat dollars earned in different activities as imperfect substitutes.  This is a convenient and flexible specification through which we can allow labor supplies to shift between activities in response to changes in after-tax rewards.  By specifying a separate utility function for each c, we can ensure that each category makes supplies to activities that are compatible wi</w:t>
      </w:r>
      <w:r w:rsidR="004D04FB">
        <w:rPr>
          <w:sz w:val="24"/>
          <w:szCs w:val="24"/>
        </w:rPr>
        <w:t xml:space="preserve">th the category’s occupational and </w:t>
      </w:r>
      <w:r>
        <w:rPr>
          <w:sz w:val="24"/>
          <w:szCs w:val="24"/>
        </w:rPr>
        <w:t xml:space="preserve">status characteristics.  </w:t>
      </w:r>
    </w:p>
    <w:p w:rsidR="00081B6B" w:rsidRDefault="00081B6B" w:rsidP="004D04FB">
      <w:pPr>
        <w:spacing w:before="120"/>
      </w:pPr>
      <w:r>
        <w:t xml:space="preserve">In </w:t>
      </w:r>
      <w:r w:rsidR="004D04FB">
        <w:t>USAGE-OCC</w:t>
      </w:r>
      <w:r>
        <w:t>, U</w:t>
      </w:r>
      <w:r>
        <w:rPr>
          <w:vertAlign w:val="subscript"/>
        </w:rPr>
        <w:t>c</w:t>
      </w:r>
      <w:r>
        <w:t xml:space="preserve"> has the CES form: </w:t>
      </w:r>
    </w:p>
    <w:p w:rsidR="003A1D68" w:rsidRDefault="003A1D68" w:rsidP="003A1D68">
      <w:pPr>
        <w:rPr>
          <w:b/>
          <w:i/>
          <w:color w:val="000000"/>
          <w:sz w:val="22"/>
          <w:szCs w:val="20"/>
          <w:lang w:eastAsia="en-US"/>
        </w:rPr>
      </w:pPr>
      <w:r>
        <w:rPr>
          <w:b/>
        </w:rPr>
        <w:br w:type="page"/>
      </w:r>
    </w:p>
    <w:p w:rsidR="003A1D68" w:rsidRDefault="003A1D68" w:rsidP="003A1D68">
      <w:pPr>
        <w:pStyle w:val="Heading2"/>
        <w:pBdr>
          <w:bottom w:val="single" w:sz="18" w:space="1" w:color="808080"/>
        </w:pBdr>
        <w:spacing w:before="0" w:line="240" w:lineRule="auto"/>
        <w:ind w:left="561" w:hanging="561"/>
        <w:jc w:val="center"/>
        <w:rPr>
          <w:b/>
        </w:rPr>
      </w:pPr>
      <w:r>
        <w:rPr>
          <w:b/>
        </w:rPr>
        <w:lastRenderedPageBreak/>
        <w:t xml:space="preserve">Table </w:t>
      </w:r>
      <w:r w:rsidR="004D04FB">
        <w:rPr>
          <w:b/>
        </w:rPr>
        <w:t>2.2</w:t>
      </w:r>
      <w:r>
        <w:rPr>
          <w:b/>
        </w:rPr>
        <w:t>.1.  Representation of the labor market module for USAGE-</w:t>
      </w:r>
      <w:r w:rsidR="004D04FB">
        <w:rPr>
          <w:b/>
        </w:rPr>
        <w:t>OCC</w:t>
      </w:r>
    </w:p>
    <w:p w:rsidR="003A1D68" w:rsidRPr="00AA4C16" w:rsidRDefault="003A1D68" w:rsidP="003A1D68">
      <w:pPr>
        <w:pStyle w:val="Heading4"/>
        <w:spacing w:before="60" w:after="60"/>
        <w:rPr>
          <w:sz w:val="20"/>
        </w:rPr>
      </w:pPr>
      <w:r w:rsidRPr="00AA4C16">
        <w:rPr>
          <w:sz w:val="20"/>
        </w:rPr>
        <w:t>Numbers in each category at the beginning of year t</w:t>
      </w:r>
    </w:p>
    <w:p w:rsidR="003A1D68" w:rsidRPr="00AA4C16" w:rsidRDefault="003A1D68" w:rsidP="003A1D68">
      <w:pPr>
        <w:tabs>
          <w:tab w:val="left" w:pos="600"/>
          <w:tab w:val="right" w:pos="8520"/>
        </w:tabs>
        <w:rPr>
          <w:bCs/>
          <w:color w:val="000000"/>
          <w:sz w:val="20"/>
          <w:szCs w:val="20"/>
        </w:rPr>
      </w:pPr>
      <w:r w:rsidRPr="00AA4C16">
        <w:rPr>
          <w:bCs/>
          <w:color w:val="000000"/>
          <w:sz w:val="20"/>
          <w:szCs w:val="20"/>
        </w:rPr>
        <w:tab/>
      </w:r>
      <w:r w:rsidR="00081B6B" w:rsidRPr="00872FC2">
        <w:rPr>
          <w:bCs/>
          <w:color w:val="000000"/>
          <w:position w:val="-10"/>
          <w:sz w:val="20"/>
          <w:szCs w:val="20"/>
        </w:rPr>
        <w:object w:dxaOrig="2760" w:dyaOrig="300">
          <v:shape id="_x0000_i1037" type="#_x0000_t75" style="width:138.75pt;height:15pt" o:ole="">
            <v:imagedata r:id="rId31" o:title=""/>
          </v:shape>
          <o:OLEObject Type="Embed" ProgID="Equation.DSMT4" ShapeID="_x0000_i1037" DrawAspect="Content" ObjectID="_1711369465" r:id="rId32"/>
        </w:object>
      </w:r>
      <w:r>
        <w:rPr>
          <w:bCs/>
          <w:color w:val="000000"/>
          <w:sz w:val="20"/>
          <w:szCs w:val="20"/>
        </w:rPr>
        <w:t xml:space="preserve">           </w:t>
      </w:r>
      <w:proofErr w:type="gramStart"/>
      <w:r w:rsidRPr="00AA4C16">
        <w:rPr>
          <w:bCs/>
          <w:color w:val="000000"/>
          <w:sz w:val="20"/>
          <w:szCs w:val="20"/>
        </w:rPr>
        <w:t>for</w:t>
      </w:r>
      <w:proofErr w:type="gramEnd"/>
      <w:r w:rsidRPr="00AA4C16">
        <w:rPr>
          <w:bCs/>
          <w:color w:val="000000"/>
          <w:sz w:val="20"/>
          <w:szCs w:val="20"/>
        </w:rPr>
        <w:t xml:space="preserve"> all </w:t>
      </w:r>
      <w:r>
        <w:rPr>
          <w:bCs/>
          <w:color w:val="000000"/>
          <w:sz w:val="20"/>
          <w:szCs w:val="20"/>
        </w:rPr>
        <w:t>o</w:t>
      </w:r>
      <w:r w:rsidRPr="00AA4C16">
        <w:rPr>
          <w:bCs/>
          <w:color w:val="000000"/>
          <w:sz w:val="20"/>
          <w:szCs w:val="20"/>
        </w:rPr>
        <w:t xml:space="preserve">, and </w:t>
      </w:r>
      <w:r w:rsidRPr="00AA4C16">
        <w:rPr>
          <w:bCs/>
          <w:color w:val="000000"/>
          <w:position w:val="-10"/>
          <w:sz w:val="20"/>
          <w:szCs w:val="20"/>
        </w:rPr>
        <w:object w:dxaOrig="740" w:dyaOrig="279">
          <v:shape id="_x0000_i1038" type="#_x0000_t75" style="width:37.5pt;height:13.5pt" o:ole="">
            <v:imagedata r:id="rId33" o:title=""/>
          </v:shape>
          <o:OLEObject Type="Embed" ProgID="Equation.DSMT4" ShapeID="_x0000_i1038" DrawAspect="Content" ObjectID="_1711369466" r:id="rId34"/>
        </w:object>
      </w:r>
      <w:r w:rsidRPr="00AA4C16">
        <w:rPr>
          <w:bCs/>
          <w:color w:val="000000"/>
          <w:sz w:val="20"/>
          <w:szCs w:val="20"/>
        </w:rPr>
        <w:t xml:space="preserve"> </w:t>
      </w:r>
      <w:r>
        <w:rPr>
          <w:bCs/>
          <w:color w:val="000000"/>
          <w:sz w:val="20"/>
          <w:szCs w:val="20"/>
        </w:rPr>
        <w:tab/>
        <w:t>(T1)</w:t>
      </w:r>
    </w:p>
    <w:p w:rsidR="003A1D68" w:rsidRPr="00AA4C16" w:rsidRDefault="003A1D68" w:rsidP="003A1D68">
      <w:pPr>
        <w:tabs>
          <w:tab w:val="left" w:pos="600"/>
          <w:tab w:val="left" w:pos="5160"/>
          <w:tab w:val="right" w:pos="8520"/>
        </w:tabs>
        <w:spacing w:after="120"/>
        <w:rPr>
          <w:bCs/>
          <w:color w:val="000000"/>
          <w:sz w:val="20"/>
          <w:szCs w:val="20"/>
        </w:rPr>
      </w:pPr>
      <w:r w:rsidRPr="00AA4C16">
        <w:rPr>
          <w:bCs/>
          <w:color w:val="000000"/>
          <w:sz w:val="20"/>
          <w:szCs w:val="20"/>
        </w:rPr>
        <w:tab/>
      </w:r>
      <w:r w:rsidR="00081B6B" w:rsidRPr="00AA4C16">
        <w:rPr>
          <w:bCs/>
          <w:color w:val="000000"/>
          <w:position w:val="-10"/>
          <w:sz w:val="20"/>
          <w:szCs w:val="20"/>
        </w:rPr>
        <w:object w:dxaOrig="2480" w:dyaOrig="300">
          <v:shape id="_x0000_i1039" type="#_x0000_t75" style="width:123.75pt;height:15pt" o:ole="">
            <v:imagedata r:id="rId35" o:title=""/>
          </v:shape>
          <o:OLEObject Type="Embed" ProgID="Equation.DSMT4" ShapeID="_x0000_i1039" DrawAspect="Content" ObjectID="_1711369467" r:id="rId36"/>
        </w:object>
      </w:r>
      <w:r w:rsidRPr="00AA4C16">
        <w:rPr>
          <w:bCs/>
          <w:color w:val="000000"/>
          <w:sz w:val="20"/>
          <w:szCs w:val="20"/>
        </w:rPr>
        <w:tab/>
      </w:r>
      <w:proofErr w:type="gramStart"/>
      <w:r w:rsidRPr="00AA4C16">
        <w:rPr>
          <w:bCs/>
          <w:color w:val="000000"/>
          <w:sz w:val="20"/>
          <w:szCs w:val="20"/>
        </w:rPr>
        <w:t>for</w:t>
      </w:r>
      <w:proofErr w:type="gramEnd"/>
      <w:r w:rsidRPr="00AA4C16">
        <w:rPr>
          <w:bCs/>
          <w:color w:val="000000"/>
          <w:sz w:val="20"/>
          <w:szCs w:val="20"/>
        </w:rPr>
        <w:t xml:space="preserve"> all </w:t>
      </w:r>
      <w:r>
        <w:rPr>
          <w:bCs/>
          <w:color w:val="000000"/>
          <w:sz w:val="20"/>
          <w:szCs w:val="20"/>
        </w:rPr>
        <w:t>o</w:t>
      </w:r>
      <w:r w:rsidRPr="00AA4C16">
        <w:rPr>
          <w:bCs/>
          <w:color w:val="000000"/>
          <w:sz w:val="20"/>
          <w:szCs w:val="20"/>
        </w:rPr>
        <w:tab/>
        <w:t>(</w:t>
      </w:r>
      <w:r>
        <w:rPr>
          <w:bCs/>
          <w:color w:val="000000"/>
          <w:sz w:val="20"/>
          <w:szCs w:val="20"/>
        </w:rPr>
        <w:t>T</w:t>
      </w:r>
      <w:r w:rsidRPr="00AA4C16">
        <w:rPr>
          <w:bCs/>
          <w:color w:val="000000"/>
          <w:sz w:val="20"/>
          <w:szCs w:val="20"/>
        </w:rPr>
        <w:t>2)</w:t>
      </w:r>
    </w:p>
    <w:p w:rsidR="003A1D68" w:rsidRPr="00AA4C16" w:rsidRDefault="003A1D68" w:rsidP="003A1D68">
      <w:pPr>
        <w:pStyle w:val="Heading4"/>
        <w:spacing w:before="60" w:after="60"/>
        <w:rPr>
          <w:sz w:val="20"/>
        </w:rPr>
      </w:pPr>
      <w:r w:rsidRPr="00AA4C16">
        <w:rPr>
          <w:sz w:val="20"/>
        </w:rPr>
        <w:t>Planned labor supply</w:t>
      </w:r>
    </w:p>
    <w:p w:rsidR="003A1D68" w:rsidRDefault="003A1D68" w:rsidP="003A1D68">
      <w:pPr>
        <w:pStyle w:val="Equation"/>
        <w:tabs>
          <w:tab w:val="clear" w:pos="567"/>
          <w:tab w:val="clear" w:pos="8364"/>
          <w:tab w:val="left" w:pos="240"/>
          <w:tab w:val="right" w:pos="8520"/>
        </w:tabs>
        <w:rPr>
          <w:sz w:val="20"/>
        </w:rPr>
      </w:pPr>
      <w:r w:rsidRPr="00AA4C16">
        <w:rPr>
          <w:sz w:val="20"/>
        </w:rPr>
        <w:tab/>
      </w:r>
      <w:r w:rsidR="00081B6B" w:rsidRPr="00432BAC">
        <w:rPr>
          <w:bCs/>
          <w:position w:val="-74"/>
          <w:sz w:val="20"/>
        </w:rPr>
        <w:object w:dxaOrig="5440" w:dyaOrig="1579">
          <v:shape id="_x0000_i1040" type="#_x0000_t75" style="width:273.75pt;height:79.5pt" o:ole="">
            <v:imagedata r:id="rId37" o:title=""/>
          </v:shape>
          <o:OLEObject Type="Embed" ProgID="Equation.DSMT4" ShapeID="_x0000_i1040" DrawAspect="Content" ObjectID="_1711369468" r:id="rId38"/>
        </w:object>
      </w:r>
      <w:r w:rsidRPr="00AA4C16">
        <w:rPr>
          <w:sz w:val="20"/>
        </w:rPr>
        <w:t xml:space="preserve">  </w:t>
      </w:r>
    </w:p>
    <w:p w:rsidR="003A1D68" w:rsidRPr="00AA4C16" w:rsidRDefault="003A1D68" w:rsidP="003A1D68">
      <w:pPr>
        <w:pStyle w:val="Equation"/>
        <w:tabs>
          <w:tab w:val="clear" w:pos="567"/>
          <w:tab w:val="clear" w:pos="8364"/>
          <w:tab w:val="left" w:pos="1560"/>
          <w:tab w:val="right" w:pos="8520"/>
        </w:tabs>
        <w:rPr>
          <w:sz w:val="20"/>
        </w:rPr>
      </w:pPr>
      <w:r>
        <w:rPr>
          <w:sz w:val="20"/>
        </w:rPr>
        <w:tab/>
      </w:r>
      <w:proofErr w:type="gramStart"/>
      <w:r w:rsidRPr="00AA4C16">
        <w:rPr>
          <w:sz w:val="20"/>
        </w:rPr>
        <w:t>for</w:t>
      </w:r>
      <w:proofErr w:type="gramEnd"/>
      <w:r w:rsidRPr="00AA4C16">
        <w:rPr>
          <w:sz w:val="20"/>
        </w:rPr>
        <w:t xml:space="preserve"> all </w:t>
      </w:r>
      <w:r>
        <w:rPr>
          <w:sz w:val="20"/>
        </w:rPr>
        <w:t>o</w:t>
      </w:r>
      <w:r>
        <w:rPr>
          <w:sz w:val="20"/>
        </w:rPr>
        <w:sym w:font="Symbol" w:char="F0CE"/>
      </w:r>
      <w:r>
        <w:rPr>
          <w:sz w:val="20"/>
        </w:rPr>
        <w:t>OCC,</w:t>
      </w:r>
      <w:r w:rsidRPr="00AA4C16">
        <w:rPr>
          <w:sz w:val="20"/>
        </w:rPr>
        <w:t xml:space="preserve"> </w:t>
      </w:r>
      <w:r w:rsidRPr="00D06BAC">
        <w:rPr>
          <w:position w:val="-6"/>
          <w:sz w:val="20"/>
        </w:rPr>
        <w:object w:dxaOrig="600" w:dyaOrig="240">
          <v:shape id="_x0000_i1041" type="#_x0000_t75" style="width:30pt;height:12.75pt" o:ole="">
            <v:imagedata r:id="rId39" o:title=""/>
          </v:shape>
          <o:OLEObject Type="Embed" ProgID="Equation.DSMT4" ShapeID="_x0000_i1041" DrawAspect="Content" ObjectID="_1711369469" r:id="rId40"/>
        </w:object>
      </w:r>
      <w:r w:rsidRPr="00AA4C16">
        <w:rPr>
          <w:sz w:val="20"/>
        </w:rPr>
        <w:t xml:space="preserve"> </w:t>
      </w:r>
      <w:r>
        <w:rPr>
          <w:sz w:val="20"/>
        </w:rPr>
        <w:t>and all oo</w:t>
      </w:r>
      <w:r>
        <w:rPr>
          <w:sz w:val="20"/>
        </w:rPr>
        <w:sym w:font="Symbol" w:char="F0CE"/>
      </w:r>
      <w:r>
        <w:rPr>
          <w:sz w:val="20"/>
        </w:rPr>
        <w:t>OCC,</w:t>
      </w:r>
      <w:r w:rsidRPr="00AA4C16">
        <w:rPr>
          <w:sz w:val="20"/>
        </w:rPr>
        <w:t xml:space="preserve"> </w:t>
      </w:r>
      <w:r w:rsidRPr="00D06BAC">
        <w:rPr>
          <w:position w:val="-6"/>
          <w:sz w:val="20"/>
        </w:rPr>
        <w:object w:dxaOrig="1180" w:dyaOrig="240">
          <v:shape id="_x0000_i1042" type="#_x0000_t75" style="width:58.5pt;height:12.75pt" o:ole="">
            <v:imagedata r:id="rId41" o:title=""/>
          </v:shape>
          <o:OLEObject Type="Embed" ProgID="Equation.DSMT4" ShapeID="_x0000_i1042" DrawAspect="Content" ObjectID="_1711369470" r:id="rId42"/>
        </w:object>
      </w:r>
      <w:r w:rsidRPr="00AA4C16">
        <w:rPr>
          <w:sz w:val="20"/>
        </w:rPr>
        <w:tab/>
        <w:t>(</w:t>
      </w:r>
      <w:r>
        <w:rPr>
          <w:sz w:val="20"/>
        </w:rPr>
        <w:t>T3</w:t>
      </w:r>
      <w:r w:rsidRPr="00AA4C16">
        <w:rPr>
          <w:sz w:val="20"/>
        </w:rPr>
        <w:t>)</w:t>
      </w:r>
    </w:p>
    <w:p w:rsidR="003A1D68" w:rsidRPr="00AA4C16" w:rsidRDefault="003A1D68" w:rsidP="003A1D68">
      <w:pPr>
        <w:pStyle w:val="Equation"/>
        <w:tabs>
          <w:tab w:val="clear" w:pos="567"/>
          <w:tab w:val="clear" w:pos="8364"/>
          <w:tab w:val="left" w:pos="240"/>
          <w:tab w:val="right" w:pos="8520"/>
        </w:tabs>
        <w:rPr>
          <w:sz w:val="20"/>
        </w:rPr>
      </w:pPr>
      <w:r w:rsidRPr="00AA4C16">
        <w:rPr>
          <w:sz w:val="20"/>
        </w:rPr>
        <w:tab/>
      </w:r>
      <w:r w:rsidR="00081B6B" w:rsidRPr="00D06BAC">
        <w:rPr>
          <w:position w:val="-28"/>
          <w:sz w:val="20"/>
        </w:rPr>
        <w:object w:dxaOrig="3280" w:dyaOrig="480">
          <v:shape id="_x0000_i1043" type="#_x0000_t75" style="width:164.25pt;height:24pt" o:ole="" fillcolor="window">
            <v:imagedata r:id="rId43" o:title=""/>
          </v:shape>
          <o:OLEObject Type="Embed" ProgID="Equation.DSMT4" ShapeID="_x0000_i1043" DrawAspect="Content" ObjectID="_1711369471" r:id="rId44"/>
        </w:object>
      </w:r>
      <w:r w:rsidRPr="00AA4C16">
        <w:rPr>
          <w:sz w:val="20"/>
        </w:rPr>
        <w:t xml:space="preserve">    </w:t>
      </w:r>
      <w:proofErr w:type="gramStart"/>
      <w:r>
        <w:rPr>
          <w:sz w:val="20"/>
        </w:rPr>
        <w:t>m</w:t>
      </w:r>
      <w:proofErr w:type="gramEnd"/>
      <w:r>
        <w:rPr>
          <w:sz w:val="20"/>
        </w:rPr>
        <w:sym w:font="Symbol" w:char="F0CE"/>
      </w:r>
      <w:r>
        <w:rPr>
          <w:sz w:val="20"/>
        </w:rPr>
        <w:t>OCC</w:t>
      </w:r>
      <w:r w:rsidRPr="00AA4C16">
        <w:rPr>
          <w:sz w:val="20"/>
        </w:rPr>
        <w:tab/>
        <w:t>(</w:t>
      </w:r>
      <w:r>
        <w:rPr>
          <w:sz w:val="20"/>
        </w:rPr>
        <w:t>T4</w:t>
      </w:r>
      <w:r w:rsidRPr="00AA4C16">
        <w:rPr>
          <w:sz w:val="20"/>
        </w:rPr>
        <w:t>)</w:t>
      </w:r>
    </w:p>
    <w:p w:rsidR="003A1D68" w:rsidRPr="00AA4C16" w:rsidRDefault="003A1D68" w:rsidP="003A1D68">
      <w:pPr>
        <w:pStyle w:val="Heading4"/>
        <w:spacing w:before="60" w:after="60"/>
        <w:rPr>
          <w:sz w:val="20"/>
        </w:rPr>
      </w:pPr>
      <w:r w:rsidRPr="00AA4C16">
        <w:rPr>
          <w:sz w:val="20"/>
        </w:rPr>
        <w:t>Demand for labor</w:t>
      </w:r>
      <w:r>
        <w:rPr>
          <w:sz w:val="20"/>
        </w:rPr>
        <w:t xml:space="preserve"> by industr</w:t>
      </w:r>
      <w:r w:rsidR="009C58A3">
        <w:rPr>
          <w:sz w:val="20"/>
        </w:rPr>
        <w:t>y</w:t>
      </w:r>
      <w:r>
        <w:rPr>
          <w:sz w:val="20"/>
        </w:rPr>
        <w:t xml:space="preserve"> and occupation </w:t>
      </w:r>
    </w:p>
    <w:p w:rsidR="003A1D68" w:rsidRPr="00AA4C16" w:rsidRDefault="003A1D68" w:rsidP="009C58A3">
      <w:pPr>
        <w:tabs>
          <w:tab w:val="left" w:pos="600"/>
          <w:tab w:val="right" w:pos="8505"/>
        </w:tabs>
        <w:jc w:val="both"/>
        <w:rPr>
          <w:bCs/>
          <w:color w:val="000000"/>
          <w:sz w:val="20"/>
          <w:szCs w:val="20"/>
        </w:rPr>
      </w:pPr>
      <w:r w:rsidRPr="00AA4C16">
        <w:rPr>
          <w:bCs/>
          <w:color w:val="000000"/>
          <w:sz w:val="20"/>
          <w:szCs w:val="20"/>
        </w:rPr>
        <w:tab/>
      </w:r>
      <w:r w:rsidR="0048219C" w:rsidRPr="00AA4C16">
        <w:rPr>
          <w:bCs/>
          <w:color w:val="000000"/>
          <w:position w:val="-18"/>
          <w:sz w:val="20"/>
          <w:szCs w:val="20"/>
        </w:rPr>
        <w:object w:dxaOrig="3379" w:dyaOrig="460">
          <v:shape id="_x0000_i1044" type="#_x0000_t75" style="width:168.75pt;height:24pt" o:ole="">
            <v:imagedata r:id="rId45" o:title=""/>
          </v:shape>
          <o:OLEObject Type="Embed" ProgID="Equation.DSMT4" ShapeID="_x0000_i1044" DrawAspect="Content" ObjectID="_1711369472" r:id="rId46"/>
        </w:object>
      </w:r>
      <w:r w:rsidRPr="00AA4C16">
        <w:rPr>
          <w:bCs/>
          <w:color w:val="000000"/>
          <w:sz w:val="20"/>
          <w:szCs w:val="20"/>
        </w:rPr>
        <w:t xml:space="preserve"> </w:t>
      </w:r>
      <w:proofErr w:type="gramStart"/>
      <w:r w:rsidRPr="00AA4C16">
        <w:rPr>
          <w:bCs/>
          <w:color w:val="000000"/>
          <w:sz w:val="20"/>
          <w:szCs w:val="20"/>
        </w:rPr>
        <w:t>for</w:t>
      </w:r>
      <w:proofErr w:type="gramEnd"/>
      <w:r w:rsidRPr="00AA4C16">
        <w:rPr>
          <w:bCs/>
          <w:color w:val="000000"/>
          <w:sz w:val="20"/>
          <w:szCs w:val="20"/>
        </w:rPr>
        <w:t xml:space="preserve"> all j</w:t>
      </w:r>
      <w:r>
        <w:rPr>
          <w:sz w:val="20"/>
        </w:rPr>
        <w:sym w:font="Symbol" w:char="F0CE"/>
      </w:r>
      <w:r>
        <w:rPr>
          <w:sz w:val="20"/>
        </w:rPr>
        <w:t>IND</w:t>
      </w:r>
      <w:r>
        <w:rPr>
          <w:bCs/>
          <w:color w:val="000000"/>
          <w:sz w:val="20"/>
          <w:szCs w:val="20"/>
        </w:rPr>
        <w:tab/>
      </w:r>
      <w:r w:rsidRPr="00AA4C16">
        <w:rPr>
          <w:bCs/>
          <w:color w:val="000000"/>
          <w:sz w:val="20"/>
          <w:szCs w:val="20"/>
        </w:rPr>
        <w:t>(</w:t>
      </w:r>
      <w:r>
        <w:rPr>
          <w:bCs/>
          <w:color w:val="000000"/>
          <w:sz w:val="20"/>
          <w:szCs w:val="20"/>
        </w:rPr>
        <w:t>T5</w:t>
      </w:r>
      <w:r w:rsidRPr="00AA4C16">
        <w:rPr>
          <w:bCs/>
          <w:color w:val="000000"/>
          <w:sz w:val="20"/>
          <w:szCs w:val="20"/>
        </w:rPr>
        <w:t>)</w:t>
      </w:r>
    </w:p>
    <w:p w:rsidR="003A1D68" w:rsidRPr="00AA4C16" w:rsidRDefault="003A1D68" w:rsidP="003A1D68">
      <w:pPr>
        <w:tabs>
          <w:tab w:val="left" w:pos="600"/>
          <w:tab w:val="right" w:pos="8520"/>
        </w:tabs>
        <w:spacing w:after="120"/>
        <w:jc w:val="both"/>
        <w:rPr>
          <w:bCs/>
          <w:color w:val="000000"/>
          <w:sz w:val="20"/>
          <w:szCs w:val="20"/>
        </w:rPr>
      </w:pPr>
      <w:r w:rsidRPr="00AA4C16">
        <w:rPr>
          <w:bCs/>
          <w:color w:val="000000"/>
          <w:sz w:val="20"/>
          <w:szCs w:val="20"/>
        </w:rPr>
        <w:tab/>
      </w:r>
      <w:r w:rsidR="0048219C" w:rsidRPr="00AA4C16">
        <w:rPr>
          <w:bCs/>
          <w:color w:val="000000"/>
          <w:position w:val="-14"/>
          <w:sz w:val="20"/>
          <w:szCs w:val="20"/>
        </w:rPr>
        <w:object w:dxaOrig="3760" w:dyaOrig="400">
          <v:shape id="_x0000_i1045" type="#_x0000_t75" style="width:187.5pt;height:20.25pt" o:ole="">
            <v:imagedata r:id="rId47" o:title=""/>
          </v:shape>
          <o:OLEObject Type="Embed" ProgID="Equation.DSMT4" ShapeID="_x0000_i1045" DrawAspect="Content" ObjectID="_1711369473" r:id="rId48"/>
        </w:object>
      </w:r>
      <w:r w:rsidRPr="00AA4C16">
        <w:rPr>
          <w:bCs/>
          <w:color w:val="000000"/>
          <w:sz w:val="20"/>
          <w:szCs w:val="20"/>
        </w:rPr>
        <w:t xml:space="preserve">  </w:t>
      </w:r>
      <w:proofErr w:type="gramStart"/>
      <w:r w:rsidRPr="00AA4C16">
        <w:rPr>
          <w:bCs/>
          <w:color w:val="000000"/>
          <w:sz w:val="20"/>
          <w:szCs w:val="20"/>
        </w:rPr>
        <w:t>for</w:t>
      </w:r>
      <w:proofErr w:type="gramEnd"/>
      <w:r w:rsidRPr="00AA4C16">
        <w:rPr>
          <w:bCs/>
          <w:color w:val="000000"/>
          <w:sz w:val="20"/>
          <w:szCs w:val="20"/>
        </w:rPr>
        <w:t xml:space="preserve"> all </w:t>
      </w:r>
      <w:r w:rsidR="005F14C3" w:rsidRPr="00AA4C16">
        <w:rPr>
          <w:bCs/>
          <w:color w:val="000000"/>
          <w:sz w:val="20"/>
          <w:szCs w:val="20"/>
        </w:rPr>
        <w:t>j</w:t>
      </w:r>
      <w:r w:rsidR="005F14C3">
        <w:rPr>
          <w:sz w:val="20"/>
        </w:rPr>
        <w:sym w:font="Symbol" w:char="F0CE"/>
      </w:r>
      <w:r w:rsidR="005F14C3">
        <w:rPr>
          <w:sz w:val="20"/>
        </w:rPr>
        <w:t>IND</w:t>
      </w:r>
      <w:r w:rsidRPr="00AA4C16">
        <w:rPr>
          <w:bCs/>
          <w:color w:val="000000"/>
          <w:sz w:val="20"/>
          <w:szCs w:val="20"/>
        </w:rPr>
        <w:tab/>
        <w:t>(</w:t>
      </w:r>
      <w:r>
        <w:rPr>
          <w:bCs/>
          <w:color w:val="000000"/>
          <w:sz w:val="20"/>
          <w:szCs w:val="20"/>
        </w:rPr>
        <w:t>T6</w:t>
      </w:r>
      <w:r w:rsidRPr="00AA4C16">
        <w:rPr>
          <w:bCs/>
          <w:color w:val="000000"/>
          <w:sz w:val="20"/>
          <w:szCs w:val="20"/>
        </w:rPr>
        <w:t>)</w:t>
      </w:r>
    </w:p>
    <w:p w:rsidR="003A1D68" w:rsidRPr="00AA4C16" w:rsidRDefault="003A1D68" w:rsidP="003A1D68">
      <w:pPr>
        <w:tabs>
          <w:tab w:val="left" w:pos="120"/>
          <w:tab w:val="right" w:pos="8520"/>
        </w:tabs>
        <w:jc w:val="both"/>
        <w:rPr>
          <w:bCs/>
          <w:color w:val="000000"/>
          <w:sz w:val="20"/>
          <w:szCs w:val="20"/>
        </w:rPr>
      </w:pPr>
      <w:r w:rsidRPr="00AA4C16">
        <w:rPr>
          <w:bCs/>
          <w:color w:val="000000"/>
          <w:sz w:val="20"/>
          <w:szCs w:val="20"/>
        </w:rPr>
        <w:tab/>
      </w:r>
      <w:r w:rsidR="005F14C3" w:rsidRPr="00AA4C16">
        <w:rPr>
          <w:bCs/>
          <w:color w:val="000000"/>
          <w:position w:val="-18"/>
          <w:sz w:val="20"/>
          <w:szCs w:val="20"/>
        </w:rPr>
        <w:object w:dxaOrig="4459" w:dyaOrig="460">
          <v:shape id="_x0000_i1046" type="#_x0000_t75" style="width:222.75pt;height:24pt" o:ole="">
            <v:imagedata r:id="rId49" o:title=""/>
          </v:shape>
          <o:OLEObject Type="Embed" ProgID="Equation.DSMT4" ShapeID="_x0000_i1046" DrawAspect="Content" ObjectID="_1711369474" r:id="rId50"/>
        </w:object>
      </w:r>
    </w:p>
    <w:p w:rsidR="003A1D68" w:rsidRPr="00AA4C16" w:rsidRDefault="003A1D68" w:rsidP="003A1D68">
      <w:pPr>
        <w:tabs>
          <w:tab w:val="left" w:pos="2880"/>
          <w:tab w:val="left" w:pos="4080"/>
          <w:tab w:val="right" w:pos="8520"/>
        </w:tabs>
        <w:jc w:val="both"/>
        <w:rPr>
          <w:bCs/>
          <w:color w:val="000000"/>
          <w:sz w:val="20"/>
          <w:szCs w:val="20"/>
        </w:rPr>
      </w:pPr>
      <w:r w:rsidRPr="00AA4C16">
        <w:rPr>
          <w:bCs/>
          <w:color w:val="000000"/>
          <w:sz w:val="20"/>
          <w:szCs w:val="20"/>
        </w:rPr>
        <w:tab/>
      </w:r>
      <w:r w:rsidR="005F14C3" w:rsidRPr="00AA4C16">
        <w:rPr>
          <w:bCs/>
          <w:color w:val="000000"/>
          <w:position w:val="-10"/>
          <w:sz w:val="20"/>
          <w:szCs w:val="20"/>
        </w:rPr>
        <w:object w:dxaOrig="2740" w:dyaOrig="300">
          <v:shape id="_x0000_i1047" type="#_x0000_t75" style="width:137.25pt;height:15pt" o:ole="">
            <v:imagedata r:id="rId51" o:title=""/>
          </v:shape>
          <o:OLEObject Type="Embed" ProgID="Equation.DSMT4" ShapeID="_x0000_i1047" DrawAspect="Content" ObjectID="_1711369475" r:id="rId52"/>
        </w:object>
      </w:r>
      <w:r w:rsidRPr="00AA4C16">
        <w:rPr>
          <w:bCs/>
          <w:color w:val="000000"/>
          <w:sz w:val="20"/>
          <w:szCs w:val="20"/>
        </w:rPr>
        <w:tab/>
        <w:t>(</w:t>
      </w:r>
      <w:r>
        <w:rPr>
          <w:bCs/>
          <w:color w:val="000000"/>
          <w:sz w:val="20"/>
          <w:szCs w:val="20"/>
        </w:rPr>
        <w:t>T7</w:t>
      </w:r>
      <w:r w:rsidRPr="00AA4C16">
        <w:rPr>
          <w:bCs/>
          <w:color w:val="000000"/>
          <w:sz w:val="20"/>
          <w:szCs w:val="20"/>
        </w:rPr>
        <w:t>)</w:t>
      </w:r>
    </w:p>
    <w:p w:rsidR="003A1D68" w:rsidRPr="00AA4C16" w:rsidRDefault="003A1D68" w:rsidP="003A1D68">
      <w:pPr>
        <w:tabs>
          <w:tab w:val="left" w:pos="720"/>
          <w:tab w:val="right" w:pos="8520"/>
        </w:tabs>
        <w:jc w:val="both"/>
        <w:rPr>
          <w:bCs/>
          <w:color w:val="000000"/>
          <w:sz w:val="20"/>
          <w:szCs w:val="20"/>
        </w:rPr>
      </w:pPr>
      <w:r w:rsidRPr="00AA4C16">
        <w:rPr>
          <w:bCs/>
          <w:color w:val="000000"/>
          <w:sz w:val="20"/>
          <w:szCs w:val="20"/>
        </w:rPr>
        <w:tab/>
      </w:r>
      <w:r w:rsidR="005F14C3" w:rsidRPr="00AA4C16">
        <w:rPr>
          <w:bCs/>
          <w:color w:val="000000"/>
          <w:position w:val="-28"/>
          <w:sz w:val="20"/>
          <w:szCs w:val="20"/>
        </w:rPr>
        <w:object w:dxaOrig="3760" w:dyaOrig="540">
          <v:shape id="_x0000_i1048" type="#_x0000_t75" style="width:187.5pt;height:27.75pt" o:ole="">
            <v:imagedata r:id="rId53" o:title=""/>
          </v:shape>
          <o:OLEObject Type="Embed" ProgID="Equation.DSMT4" ShapeID="_x0000_i1048" DrawAspect="Content" ObjectID="_1711369476" r:id="rId54"/>
        </w:object>
      </w:r>
      <w:r w:rsidRPr="00AA4C16">
        <w:rPr>
          <w:bCs/>
          <w:color w:val="000000"/>
          <w:sz w:val="20"/>
          <w:szCs w:val="20"/>
        </w:rPr>
        <w:t xml:space="preserve">  </w:t>
      </w:r>
      <w:r w:rsidRPr="00AA4C16">
        <w:rPr>
          <w:bCs/>
          <w:color w:val="000000"/>
          <w:sz w:val="20"/>
          <w:szCs w:val="20"/>
        </w:rPr>
        <w:tab/>
        <w:t>(</w:t>
      </w:r>
      <w:r>
        <w:rPr>
          <w:bCs/>
          <w:color w:val="000000"/>
          <w:sz w:val="20"/>
          <w:szCs w:val="20"/>
        </w:rPr>
        <w:t>T</w:t>
      </w:r>
      <w:r w:rsidRPr="00AA4C16">
        <w:rPr>
          <w:bCs/>
          <w:color w:val="000000"/>
          <w:sz w:val="20"/>
          <w:szCs w:val="20"/>
        </w:rPr>
        <w:t>8)</w:t>
      </w:r>
    </w:p>
    <w:p w:rsidR="003A1D68" w:rsidRPr="00AA4C16" w:rsidRDefault="003A1D68" w:rsidP="003A1D68">
      <w:pPr>
        <w:pStyle w:val="Heading4"/>
        <w:spacing w:before="60" w:after="60"/>
        <w:rPr>
          <w:sz w:val="20"/>
        </w:rPr>
      </w:pPr>
      <w:r w:rsidRPr="00AA4C16">
        <w:rPr>
          <w:sz w:val="20"/>
        </w:rPr>
        <w:t>Relationship between after-tax and before-tax wage rates</w:t>
      </w:r>
    </w:p>
    <w:p w:rsidR="003A1D68" w:rsidRPr="00AA4C16" w:rsidRDefault="003A1D68" w:rsidP="003A1D68">
      <w:pPr>
        <w:pStyle w:val="Equation"/>
        <w:tabs>
          <w:tab w:val="clear" w:pos="8364"/>
          <w:tab w:val="right" w:pos="8520"/>
        </w:tabs>
        <w:rPr>
          <w:sz w:val="20"/>
        </w:rPr>
      </w:pPr>
      <w:r w:rsidRPr="00AA4C16">
        <w:rPr>
          <w:sz w:val="20"/>
        </w:rPr>
        <w:tab/>
      </w:r>
      <w:r w:rsidR="005F14C3" w:rsidRPr="00AA4C16">
        <w:rPr>
          <w:position w:val="-12"/>
          <w:sz w:val="20"/>
        </w:rPr>
        <w:object w:dxaOrig="3440" w:dyaOrig="340">
          <v:shape id="_x0000_i1049" type="#_x0000_t75" style="width:171.75pt;height:17.25pt" o:ole="" fillcolor="window">
            <v:imagedata r:id="rId55" o:title=""/>
          </v:shape>
          <o:OLEObject Type="Embed" ProgID="Equation.DSMT4" ShapeID="_x0000_i1049" DrawAspect="Content" ObjectID="_1711369477" r:id="rId56"/>
        </w:object>
      </w:r>
      <w:r w:rsidRPr="00AA4C16">
        <w:rPr>
          <w:sz w:val="20"/>
        </w:rPr>
        <w:t xml:space="preserve">  </w:t>
      </w:r>
      <w:r w:rsidR="005F14C3" w:rsidRPr="00330D19">
        <w:rPr>
          <w:position w:val="-10"/>
          <w:sz w:val="20"/>
        </w:rPr>
        <w:object w:dxaOrig="1380" w:dyaOrig="300">
          <v:shape id="_x0000_i1050" type="#_x0000_t75" style="width:68.25pt;height:15pt" o:ole="">
            <v:imagedata r:id="rId57" o:title=""/>
          </v:shape>
          <o:OLEObject Type="Embed" ProgID="Equation.DSMT4" ShapeID="_x0000_i1050" DrawAspect="Content" ObjectID="_1711369478" r:id="rId58"/>
        </w:object>
      </w:r>
      <w:r w:rsidRPr="00AA4C16">
        <w:rPr>
          <w:sz w:val="20"/>
        </w:rPr>
        <w:tab/>
        <w:t>(</w:t>
      </w:r>
      <w:r>
        <w:rPr>
          <w:sz w:val="20"/>
        </w:rPr>
        <w:t>T9</w:t>
      </w:r>
      <w:r w:rsidRPr="00AA4C16">
        <w:rPr>
          <w:sz w:val="20"/>
        </w:rPr>
        <w:t>)</w:t>
      </w:r>
    </w:p>
    <w:p w:rsidR="003A1D68" w:rsidRPr="00AA4C16" w:rsidRDefault="003A1D68" w:rsidP="003A1D68">
      <w:pPr>
        <w:pStyle w:val="Equation"/>
        <w:tabs>
          <w:tab w:val="clear" w:pos="567"/>
          <w:tab w:val="clear" w:pos="3969"/>
          <w:tab w:val="clear" w:pos="8364"/>
          <w:tab w:val="left" w:pos="240"/>
          <w:tab w:val="right" w:pos="8520"/>
        </w:tabs>
        <w:spacing w:before="60" w:after="0"/>
        <w:rPr>
          <w:sz w:val="20"/>
        </w:rPr>
      </w:pPr>
      <w:r w:rsidRPr="00AA4C16">
        <w:rPr>
          <w:sz w:val="20"/>
        </w:rPr>
        <w:tab/>
      </w:r>
      <w:r w:rsidR="005F14C3" w:rsidRPr="00AA4C16">
        <w:rPr>
          <w:position w:val="-10"/>
          <w:sz w:val="20"/>
        </w:rPr>
        <w:object w:dxaOrig="2439" w:dyaOrig="360">
          <v:shape id="_x0000_i1051" type="#_x0000_t75" style="width:121.5pt;height:18.75pt" o:ole="" fillcolor="window">
            <v:imagedata r:id="rId59" o:title=""/>
          </v:shape>
          <o:OLEObject Type="Embed" ProgID="Equation.DSMT4" ShapeID="_x0000_i1051" DrawAspect="Content" ObjectID="_1711369479" r:id="rId60"/>
        </w:object>
      </w:r>
      <w:r w:rsidRPr="00AA4C16">
        <w:rPr>
          <w:sz w:val="20"/>
        </w:rPr>
        <w:t xml:space="preserve">    </w:t>
      </w:r>
      <w:r w:rsidR="005F14C3" w:rsidRPr="00330D19">
        <w:rPr>
          <w:position w:val="-10"/>
          <w:sz w:val="20"/>
        </w:rPr>
        <w:object w:dxaOrig="2380" w:dyaOrig="300">
          <v:shape id="_x0000_i1052" type="#_x0000_t75" style="width:119.25pt;height:15pt" o:ole="">
            <v:imagedata r:id="rId61" o:title=""/>
          </v:shape>
          <o:OLEObject Type="Embed" ProgID="Equation.DSMT4" ShapeID="_x0000_i1052" DrawAspect="Content" ObjectID="_1711369480" r:id="rId62"/>
        </w:object>
      </w:r>
      <w:r w:rsidRPr="00AA4C16">
        <w:rPr>
          <w:sz w:val="20"/>
        </w:rPr>
        <w:tab/>
        <w:t>(</w:t>
      </w:r>
      <w:r>
        <w:rPr>
          <w:sz w:val="20"/>
        </w:rPr>
        <w:t>T10</w:t>
      </w:r>
      <w:r w:rsidRPr="00AA4C16">
        <w:rPr>
          <w:sz w:val="20"/>
        </w:rPr>
        <w:t>)</w:t>
      </w:r>
    </w:p>
    <w:p w:rsidR="003A1D68" w:rsidRPr="00AA4C16" w:rsidRDefault="003A1D68" w:rsidP="003A1D68">
      <w:pPr>
        <w:pStyle w:val="Equation"/>
        <w:tabs>
          <w:tab w:val="clear" w:pos="567"/>
          <w:tab w:val="clear" w:pos="3969"/>
          <w:tab w:val="clear" w:pos="8364"/>
          <w:tab w:val="left" w:pos="240"/>
          <w:tab w:val="right" w:pos="8520"/>
        </w:tabs>
        <w:spacing w:before="60" w:after="0"/>
        <w:rPr>
          <w:sz w:val="20"/>
        </w:rPr>
      </w:pPr>
      <w:r w:rsidRPr="00AA4C16">
        <w:rPr>
          <w:sz w:val="20"/>
        </w:rPr>
        <w:tab/>
      </w:r>
      <w:r w:rsidR="005F14C3" w:rsidRPr="00AA4C16">
        <w:rPr>
          <w:position w:val="-10"/>
          <w:sz w:val="20"/>
        </w:rPr>
        <w:object w:dxaOrig="3460" w:dyaOrig="360">
          <v:shape id="_x0000_i1053" type="#_x0000_t75" style="width:172.5pt;height:18.75pt" o:ole="" fillcolor="window">
            <v:imagedata r:id="rId63" o:title=""/>
          </v:shape>
          <o:OLEObject Type="Embed" ProgID="Equation.DSMT4" ShapeID="_x0000_i1053" DrawAspect="Content" ObjectID="_1711369481" r:id="rId64"/>
        </w:object>
      </w:r>
      <w:r w:rsidRPr="00AA4C16">
        <w:rPr>
          <w:sz w:val="20"/>
        </w:rPr>
        <w:t xml:space="preserve">    </w:t>
      </w:r>
      <w:r w:rsidRPr="00AA4C16">
        <w:rPr>
          <w:sz w:val="20"/>
        </w:rPr>
        <w:tab/>
        <w:t>(</w:t>
      </w:r>
      <w:r>
        <w:rPr>
          <w:sz w:val="20"/>
        </w:rPr>
        <w:t>T11</w:t>
      </w:r>
      <w:r w:rsidRPr="00AA4C16">
        <w:rPr>
          <w:sz w:val="20"/>
        </w:rPr>
        <w:t>)</w:t>
      </w:r>
    </w:p>
    <w:p w:rsidR="003A1D68" w:rsidRPr="00AA4C16" w:rsidRDefault="003A1D68" w:rsidP="003A1D68">
      <w:pPr>
        <w:pStyle w:val="Heading4"/>
        <w:spacing w:before="60"/>
        <w:rPr>
          <w:sz w:val="20"/>
        </w:rPr>
      </w:pPr>
      <w:r w:rsidRPr="00AA4C16">
        <w:rPr>
          <w:sz w:val="20"/>
        </w:rPr>
        <w:t>Wage adjustment</w:t>
      </w:r>
    </w:p>
    <w:p w:rsidR="003A1D68" w:rsidRPr="00AA4C16" w:rsidRDefault="005F14C3" w:rsidP="003A1D68">
      <w:pPr>
        <w:pStyle w:val="Equation"/>
        <w:rPr>
          <w:sz w:val="20"/>
        </w:rPr>
      </w:pPr>
      <w:r w:rsidRPr="00AA4C16">
        <w:rPr>
          <w:position w:val="-34"/>
          <w:sz w:val="20"/>
        </w:rPr>
        <w:object w:dxaOrig="6960" w:dyaOrig="780">
          <v:shape id="_x0000_i1054" type="#_x0000_t75" style="width:348.75pt;height:38.25pt" o:ole="" fillcolor="window">
            <v:imagedata r:id="rId65" o:title=""/>
          </v:shape>
          <o:OLEObject Type="Embed" ProgID="Equation.DSMT4" ShapeID="_x0000_i1054" DrawAspect="Content" ObjectID="_1711369482" r:id="rId66"/>
        </w:object>
      </w:r>
      <w:r w:rsidR="003A1D68" w:rsidRPr="00AA4C16">
        <w:rPr>
          <w:sz w:val="20"/>
        </w:rPr>
        <w:t xml:space="preserve"> , </w:t>
      </w:r>
    </w:p>
    <w:p w:rsidR="003A1D68" w:rsidRPr="00AA4C16" w:rsidRDefault="003A1D68" w:rsidP="003A1D68">
      <w:pPr>
        <w:pStyle w:val="Equation"/>
        <w:tabs>
          <w:tab w:val="clear" w:pos="567"/>
          <w:tab w:val="clear" w:pos="3969"/>
          <w:tab w:val="clear" w:pos="8364"/>
          <w:tab w:val="left" w:pos="3960"/>
          <w:tab w:val="right" w:pos="8520"/>
        </w:tabs>
        <w:rPr>
          <w:sz w:val="20"/>
        </w:rPr>
      </w:pPr>
      <w:r w:rsidRPr="00AA4C16">
        <w:rPr>
          <w:sz w:val="20"/>
        </w:rPr>
        <w:tab/>
      </w:r>
      <w:r w:rsidR="005F14C3" w:rsidRPr="00330D19">
        <w:rPr>
          <w:position w:val="-10"/>
          <w:sz w:val="20"/>
        </w:rPr>
        <w:object w:dxaOrig="1380" w:dyaOrig="300">
          <v:shape id="_x0000_i1055" type="#_x0000_t75" style="width:68.25pt;height:15pt" o:ole="">
            <v:imagedata r:id="rId67" o:title=""/>
          </v:shape>
          <o:OLEObject Type="Embed" ProgID="Equation.DSMT4" ShapeID="_x0000_i1055" DrawAspect="Content" ObjectID="_1711369483" r:id="rId68"/>
        </w:object>
      </w:r>
      <w:r w:rsidRPr="00AA4C16">
        <w:rPr>
          <w:sz w:val="20"/>
        </w:rPr>
        <w:tab/>
        <w:t>(</w:t>
      </w:r>
      <w:r>
        <w:rPr>
          <w:sz w:val="20"/>
        </w:rPr>
        <w:t>T12</w:t>
      </w:r>
      <w:r w:rsidRPr="00AA4C16">
        <w:rPr>
          <w:sz w:val="20"/>
        </w:rPr>
        <w:t>)</w:t>
      </w:r>
    </w:p>
    <w:p w:rsidR="003A1D68" w:rsidRPr="00AA4C16" w:rsidRDefault="003A1D68" w:rsidP="003A1D68">
      <w:pPr>
        <w:pStyle w:val="Heading4"/>
        <w:spacing w:before="60" w:after="60"/>
        <w:rPr>
          <w:sz w:val="20"/>
        </w:rPr>
      </w:pPr>
      <w:r w:rsidRPr="00AA4C16">
        <w:rPr>
          <w:sz w:val="20"/>
        </w:rPr>
        <w:t xml:space="preserve">Vacancies, and movements into employment activities </w:t>
      </w:r>
    </w:p>
    <w:p w:rsidR="003A1D68" w:rsidRPr="00AA4C16" w:rsidRDefault="003A1D68" w:rsidP="003A1D68">
      <w:pPr>
        <w:pStyle w:val="Equation"/>
        <w:tabs>
          <w:tab w:val="clear" w:pos="8364"/>
          <w:tab w:val="right" w:pos="8520"/>
        </w:tabs>
        <w:spacing w:before="0" w:after="0"/>
        <w:rPr>
          <w:sz w:val="20"/>
        </w:rPr>
      </w:pPr>
      <w:r w:rsidRPr="00AA4C16">
        <w:rPr>
          <w:sz w:val="20"/>
        </w:rPr>
        <w:tab/>
      </w:r>
      <w:r w:rsidR="005F14C3" w:rsidRPr="00AA4C16">
        <w:rPr>
          <w:position w:val="-12"/>
          <w:sz w:val="20"/>
        </w:rPr>
        <w:object w:dxaOrig="4000" w:dyaOrig="340">
          <v:shape id="_x0000_i1056" type="#_x0000_t75" style="width:199.5pt;height:17.25pt" o:ole="" fillcolor="window">
            <v:imagedata r:id="rId69" o:title=""/>
          </v:shape>
          <o:OLEObject Type="Embed" ProgID="Equation.DSMT4" ShapeID="_x0000_i1056" DrawAspect="Content" ObjectID="_1711369484" r:id="rId70"/>
        </w:object>
      </w:r>
      <w:r w:rsidRPr="00AA4C16">
        <w:rPr>
          <w:sz w:val="20"/>
        </w:rPr>
        <w:t xml:space="preserve">   </w:t>
      </w:r>
      <w:r w:rsidR="005F14C3" w:rsidRPr="00330D19">
        <w:rPr>
          <w:position w:val="-10"/>
          <w:sz w:val="20"/>
        </w:rPr>
        <w:object w:dxaOrig="1380" w:dyaOrig="300">
          <v:shape id="_x0000_i1057" type="#_x0000_t75" style="width:68.25pt;height:15pt" o:ole="">
            <v:imagedata r:id="rId71" o:title=""/>
          </v:shape>
          <o:OLEObject Type="Embed" ProgID="Equation.DSMT4" ShapeID="_x0000_i1057" DrawAspect="Content" ObjectID="_1711369485" r:id="rId72"/>
        </w:object>
      </w:r>
      <w:r w:rsidRPr="00AA4C16">
        <w:rPr>
          <w:sz w:val="20"/>
        </w:rPr>
        <w:tab/>
        <w:t>(</w:t>
      </w:r>
      <w:r>
        <w:rPr>
          <w:sz w:val="20"/>
        </w:rPr>
        <w:t>T13</w:t>
      </w:r>
      <w:r w:rsidRPr="00AA4C16">
        <w:rPr>
          <w:sz w:val="20"/>
        </w:rPr>
        <w:t>)</w:t>
      </w:r>
    </w:p>
    <w:p w:rsidR="003A1D68" w:rsidRPr="00AA4C16" w:rsidRDefault="003A1D68" w:rsidP="003A1D68">
      <w:pPr>
        <w:pStyle w:val="Equation"/>
        <w:spacing w:before="0" w:after="0"/>
        <w:rPr>
          <w:sz w:val="20"/>
        </w:rPr>
      </w:pPr>
      <w:r w:rsidRPr="00AA4C16">
        <w:rPr>
          <w:sz w:val="20"/>
        </w:rPr>
        <w:tab/>
      </w:r>
      <w:r w:rsidR="005F14C3" w:rsidRPr="0021594D">
        <w:rPr>
          <w:position w:val="-28"/>
          <w:sz w:val="20"/>
        </w:rPr>
        <w:object w:dxaOrig="5240" w:dyaOrig="660">
          <v:shape id="_x0000_i1058" type="#_x0000_t75" style="width:262.5pt;height:33pt" o:ole="" fillcolor="window">
            <v:imagedata r:id="rId73" o:title=""/>
          </v:shape>
          <o:OLEObject Type="Embed" ProgID="Equation.DSMT4" ShapeID="_x0000_i1058" DrawAspect="Content" ObjectID="_1711369486" r:id="rId74"/>
        </w:object>
      </w:r>
      <w:r w:rsidRPr="00AA4C16">
        <w:rPr>
          <w:sz w:val="20"/>
        </w:rPr>
        <w:t xml:space="preserve">, </w:t>
      </w:r>
      <w:r w:rsidRPr="00AA4C16">
        <w:rPr>
          <w:sz w:val="20"/>
        </w:rPr>
        <w:tab/>
      </w:r>
    </w:p>
    <w:p w:rsidR="003A1D68" w:rsidRPr="00AA4C16" w:rsidRDefault="003A1D68" w:rsidP="003A1D68">
      <w:pPr>
        <w:pStyle w:val="Equation"/>
        <w:tabs>
          <w:tab w:val="clear" w:pos="567"/>
          <w:tab w:val="clear" w:pos="8364"/>
          <w:tab w:val="left" w:pos="993"/>
          <w:tab w:val="right" w:pos="8520"/>
        </w:tabs>
        <w:rPr>
          <w:sz w:val="20"/>
        </w:rPr>
      </w:pPr>
      <w:r>
        <w:rPr>
          <w:sz w:val="20"/>
        </w:rPr>
        <w:t xml:space="preserve">               </w:t>
      </w:r>
      <w:proofErr w:type="gramStart"/>
      <w:r w:rsidRPr="00AA4C16">
        <w:rPr>
          <w:sz w:val="20"/>
        </w:rPr>
        <w:t>for</w:t>
      </w:r>
      <w:proofErr w:type="gramEnd"/>
      <w:r w:rsidRPr="00AA4C16">
        <w:rPr>
          <w:sz w:val="20"/>
        </w:rPr>
        <w:t xml:space="preserve"> all </w:t>
      </w:r>
      <w:r>
        <w:rPr>
          <w:sz w:val="20"/>
        </w:rPr>
        <w:t>m</w:t>
      </w:r>
      <w:r>
        <w:rPr>
          <w:sz w:val="20"/>
        </w:rPr>
        <w:sym w:font="Symbol" w:char="F0CE"/>
      </w:r>
      <w:r>
        <w:rPr>
          <w:sz w:val="20"/>
        </w:rPr>
        <w:t>OCC,</w:t>
      </w:r>
      <w:r w:rsidRPr="00AA4C16">
        <w:rPr>
          <w:sz w:val="20"/>
        </w:rPr>
        <w:t xml:space="preserve"> </w:t>
      </w:r>
      <w:r w:rsidRPr="00D06BAC">
        <w:rPr>
          <w:position w:val="-6"/>
          <w:sz w:val="20"/>
        </w:rPr>
        <w:object w:dxaOrig="620" w:dyaOrig="260">
          <v:shape id="_x0000_i1059" type="#_x0000_t75" style="width:31.5pt;height:13.5pt" o:ole="">
            <v:imagedata r:id="rId75" o:title=""/>
          </v:shape>
          <o:OLEObject Type="Embed" ProgID="Equation.DSMT4" ShapeID="_x0000_i1059" DrawAspect="Content" ObjectID="_1711369487" r:id="rId76"/>
        </w:object>
      </w:r>
      <w:r>
        <w:rPr>
          <w:sz w:val="20"/>
        </w:rPr>
        <w:t>, o</w:t>
      </w:r>
      <w:r>
        <w:rPr>
          <w:sz w:val="20"/>
        </w:rPr>
        <w:sym w:font="Symbol" w:char="F0CE"/>
      </w:r>
      <w:r>
        <w:rPr>
          <w:sz w:val="20"/>
        </w:rPr>
        <w:t>OCC</w:t>
      </w:r>
      <w:r w:rsidRPr="00AA4C16">
        <w:rPr>
          <w:sz w:val="20"/>
        </w:rPr>
        <w:t xml:space="preserve"> </w:t>
      </w:r>
      <w:r>
        <w:rPr>
          <w:sz w:val="20"/>
        </w:rPr>
        <w:t xml:space="preserve">such that </w:t>
      </w:r>
      <w:r w:rsidR="005F14C3" w:rsidRPr="00BE0080">
        <w:rPr>
          <w:position w:val="-10"/>
          <w:sz w:val="20"/>
        </w:rPr>
        <w:object w:dxaOrig="1640" w:dyaOrig="300">
          <v:shape id="_x0000_i1060" type="#_x0000_t75" style="width:81.75pt;height:15pt" o:ole="">
            <v:imagedata r:id="rId77" o:title=""/>
          </v:shape>
          <o:OLEObject Type="Embed" ProgID="Equation.DSMT4" ShapeID="_x0000_i1060" DrawAspect="Content" ObjectID="_1711369488" r:id="rId78"/>
        </w:object>
      </w:r>
      <w:r>
        <w:rPr>
          <w:sz w:val="20"/>
        </w:rPr>
        <w:t>,</w:t>
      </w:r>
      <w:r w:rsidRPr="00AA4C16">
        <w:rPr>
          <w:sz w:val="20"/>
        </w:rPr>
        <w:tab/>
        <w:t>(</w:t>
      </w:r>
      <w:r>
        <w:rPr>
          <w:sz w:val="20"/>
        </w:rPr>
        <w:t>T14</w:t>
      </w:r>
      <w:r w:rsidRPr="00AA4C16">
        <w:rPr>
          <w:sz w:val="20"/>
        </w:rPr>
        <w:t>)</w:t>
      </w:r>
    </w:p>
    <w:p w:rsidR="003A1D68" w:rsidRPr="00AA4C16" w:rsidRDefault="005F14C3" w:rsidP="003A1D68">
      <w:pPr>
        <w:pStyle w:val="Equation"/>
        <w:tabs>
          <w:tab w:val="clear" w:pos="567"/>
          <w:tab w:val="clear" w:pos="8364"/>
          <w:tab w:val="left" w:pos="993"/>
          <w:tab w:val="right" w:pos="8520"/>
        </w:tabs>
        <w:rPr>
          <w:sz w:val="20"/>
        </w:rPr>
      </w:pPr>
      <w:r w:rsidRPr="00AE19E2">
        <w:rPr>
          <w:position w:val="-34"/>
          <w:sz w:val="20"/>
        </w:rPr>
        <w:object w:dxaOrig="5800" w:dyaOrig="780">
          <v:shape id="_x0000_i1061" type="#_x0000_t75" style="width:289.5pt;height:38.25pt" o:ole="">
            <v:imagedata r:id="rId79" o:title=""/>
          </v:shape>
          <o:OLEObject Type="Embed" ProgID="Equation.DSMT4" ShapeID="_x0000_i1061" DrawAspect="Content" ObjectID="_1711369489" r:id="rId80"/>
        </w:object>
      </w:r>
      <w:r w:rsidR="003A1D68" w:rsidRPr="00AA4C16">
        <w:rPr>
          <w:sz w:val="20"/>
        </w:rPr>
        <w:t xml:space="preserve"> </w:t>
      </w:r>
    </w:p>
    <w:p w:rsidR="003A1D68" w:rsidRPr="00AA4C16" w:rsidRDefault="003A1D68" w:rsidP="003A1D68">
      <w:pPr>
        <w:pStyle w:val="Equation"/>
        <w:pBdr>
          <w:bottom w:val="single" w:sz="18" w:space="1" w:color="999999"/>
        </w:pBdr>
        <w:tabs>
          <w:tab w:val="clear" w:pos="567"/>
          <w:tab w:val="clear" w:pos="8364"/>
          <w:tab w:val="left" w:pos="2160"/>
          <w:tab w:val="right" w:pos="8520"/>
        </w:tabs>
        <w:spacing w:before="0" w:after="0"/>
        <w:rPr>
          <w:sz w:val="20"/>
        </w:rPr>
      </w:pPr>
      <w:r w:rsidRPr="00AA4C16">
        <w:rPr>
          <w:sz w:val="20"/>
        </w:rPr>
        <w:tab/>
      </w:r>
      <w:r>
        <w:rPr>
          <w:sz w:val="20"/>
        </w:rPr>
        <w:tab/>
      </w:r>
      <w:proofErr w:type="gramStart"/>
      <w:r w:rsidRPr="00AA4C16">
        <w:rPr>
          <w:sz w:val="20"/>
        </w:rPr>
        <w:t>for</w:t>
      </w:r>
      <w:proofErr w:type="gramEnd"/>
      <w:r w:rsidRPr="00AA4C16">
        <w:rPr>
          <w:sz w:val="20"/>
        </w:rPr>
        <w:t xml:space="preserve"> all </w:t>
      </w:r>
      <w:r>
        <w:rPr>
          <w:sz w:val="20"/>
        </w:rPr>
        <w:t>o</w:t>
      </w:r>
      <w:r>
        <w:rPr>
          <w:sz w:val="20"/>
        </w:rPr>
        <w:sym w:font="Symbol" w:char="F0CE"/>
      </w:r>
      <w:r>
        <w:rPr>
          <w:sz w:val="20"/>
        </w:rPr>
        <w:t>OCC</w:t>
      </w:r>
      <w:r w:rsidRPr="00AA4C16">
        <w:rPr>
          <w:sz w:val="20"/>
        </w:rPr>
        <w:tab/>
        <w:t>(</w:t>
      </w:r>
      <w:r>
        <w:rPr>
          <w:sz w:val="20"/>
        </w:rPr>
        <w:t>T15</w:t>
      </w:r>
      <w:r w:rsidRPr="00AA4C16">
        <w:rPr>
          <w:sz w:val="20"/>
        </w:rPr>
        <w:t>)</w:t>
      </w:r>
    </w:p>
    <w:p w:rsidR="003A1D68" w:rsidRDefault="003A1D68" w:rsidP="003A1D68">
      <w:pPr>
        <w:pStyle w:val="Heading4"/>
        <w:tabs>
          <w:tab w:val="right" w:pos="8520"/>
        </w:tabs>
        <w:spacing w:before="60" w:after="60"/>
        <w:rPr>
          <w:sz w:val="20"/>
        </w:rPr>
      </w:pPr>
      <w:r>
        <w:rPr>
          <w:sz w:val="20"/>
        </w:rPr>
        <w:lastRenderedPageBreak/>
        <w:t>Table A1 continued</w:t>
      </w:r>
    </w:p>
    <w:p w:rsidR="003A1D68" w:rsidRDefault="003A1D68" w:rsidP="003A1D68">
      <w:pPr>
        <w:pStyle w:val="Heading4"/>
        <w:pBdr>
          <w:top w:val="single" w:sz="18" w:space="1" w:color="999999"/>
        </w:pBdr>
        <w:tabs>
          <w:tab w:val="right" w:pos="8520"/>
        </w:tabs>
        <w:spacing w:before="60" w:after="60"/>
        <w:rPr>
          <w:sz w:val="20"/>
        </w:rPr>
      </w:pPr>
      <w:r>
        <w:rPr>
          <w:sz w:val="20"/>
        </w:rPr>
        <w:t>Time spent in unemployment</w:t>
      </w:r>
      <w:r w:rsidRPr="00AA4C16">
        <w:rPr>
          <w:sz w:val="20"/>
        </w:rPr>
        <w:t xml:space="preserve"> </w:t>
      </w:r>
    </w:p>
    <w:p w:rsidR="003A1D68" w:rsidRPr="00AA4C16" w:rsidRDefault="00360775" w:rsidP="003A1D68">
      <w:pPr>
        <w:tabs>
          <w:tab w:val="left" w:pos="6096"/>
          <w:tab w:val="right" w:pos="8505"/>
        </w:tabs>
        <w:ind w:firstLine="284"/>
        <w:rPr>
          <w:sz w:val="20"/>
        </w:rPr>
      </w:pPr>
      <w:r w:rsidRPr="00676A6F">
        <w:rPr>
          <w:position w:val="-48"/>
          <w:sz w:val="20"/>
        </w:rPr>
        <w:object w:dxaOrig="5020" w:dyaOrig="1060">
          <v:shape id="_x0000_i1062" type="#_x0000_t75" style="width:251.25pt;height:53.25pt" o:ole="" fillcolor="window">
            <v:imagedata r:id="rId81" o:title=""/>
          </v:shape>
          <o:OLEObject Type="Embed" ProgID="Equation.DSMT4" ShapeID="_x0000_i1062" DrawAspect="Content" ObjectID="_1711369490" r:id="rId82"/>
        </w:object>
      </w:r>
      <w:r w:rsidR="003A1D68">
        <w:rPr>
          <w:sz w:val="20"/>
        </w:rPr>
        <w:t xml:space="preserve"> </w:t>
      </w:r>
      <w:r w:rsidR="003A1D68" w:rsidRPr="00AA4C16">
        <w:rPr>
          <w:sz w:val="20"/>
        </w:rPr>
        <w:tab/>
      </w:r>
      <w:r w:rsidR="003A1D68">
        <w:rPr>
          <w:sz w:val="20"/>
        </w:rPr>
        <w:t xml:space="preserve">   </w:t>
      </w:r>
      <w:proofErr w:type="gramStart"/>
      <w:r w:rsidR="003A1D68">
        <w:rPr>
          <w:sz w:val="20"/>
        </w:rPr>
        <w:t>o</w:t>
      </w:r>
      <w:proofErr w:type="gramEnd"/>
      <w:r w:rsidR="003A1D68">
        <w:rPr>
          <w:sz w:val="20"/>
        </w:rPr>
        <w:sym w:font="Symbol" w:char="F0CE"/>
      </w:r>
      <w:r w:rsidR="003A1D68">
        <w:rPr>
          <w:sz w:val="20"/>
        </w:rPr>
        <w:t xml:space="preserve">OCC </w:t>
      </w:r>
      <w:r w:rsidR="003A1D68">
        <w:rPr>
          <w:sz w:val="20"/>
        </w:rPr>
        <w:tab/>
      </w:r>
      <w:r w:rsidR="003A1D68" w:rsidRPr="00AA4C16">
        <w:rPr>
          <w:sz w:val="20"/>
        </w:rPr>
        <w:t>(</w:t>
      </w:r>
      <w:r w:rsidR="003A1D68">
        <w:rPr>
          <w:sz w:val="20"/>
        </w:rPr>
        <w:t>T16</w:t>
      </w:r>
      <w:r w:rsidR="003A1D68" w:rsidRPr="00AA4C16">
        <w:rPr>
          <w:sz w:val="20"/>
        </w:rPr>
        <w:t>)</w:t>
      </w:r>
    </w:p>
    <w:p w:rsidR="003A1D68" w:rsidRPr="0013177D" w:rsidRDefault="008171B7" w:rsidP="008171B7">
      <w:pPr>
        <w:ind w:hanging="142"/>
        <w:rPr>
          <w:lang w:eastAsia="en-US"/>
        </w:rPr>
      </w:pPr>
      <w:r w:rsidRPr="008171B7">
        <w:rPr>
          <w:position w:val="-30"/>
          <w:sz w:val="20"/>
        </w:rPr>
        <w:object w:dxaOrig="8779" w:dyaOrig="700">
          <v:shape id="_x0000_i1063" type="#_x0000_t75" style="width:438pt;height:34.5pt" o:ole="" fillcolor="window">
            <v:imagedata r:id="rId83" o:title=""/>
          </v:shape>
          <o:OLEObject Type="Embed" ProgID="Equation.DSMT4" ShapeID="_x0000_i1063" DrawAspect="Content" ObjectID="_1711369491" r:id="rId84"/>
        </w:object>
      </w:r>
    </w:p>
    <w:p w:rsidR="003A1D68" w:rsidRPr="00AA4C16" w:rsidRDefault="003A1D68" w:rsidP="003A1D68">
      <w:pPr>
        <w:pStyle w:val="Equation"/>
        <w:tabs>
          <w:tab w:val="clear" w:pos="567"/>
          <w:tab w:val="clear" w:pos="3969"/>
          <w:tab w:val="clear" w:pos="8364"/>
          <w:tab w:val="left" w:pos="4080"/>
          <w:tab w:val="right" w:pos="8520"/>
        </w:tabs>
        <w:rPr>
          <w:sz w:val="20"/>
        </w:rPr>
      </w:pPr>
      <w:r w:rsidRPr="00AA4C16">
        <w:rPr>
          <w:sz w:val="20"/>
        </w:rPr>
        <w:tab/>
      </w:r>
      <w:proofErr w:type="gramStart"/>
      <w:r>
        <w:rPr>
          <w:sz w:val="20"/>
        </w:rPr>
        <w:t>o</w:t>
      </w:r>
      <w:proofErr w:type="gramEnd"/>
      <w:r>
        <w:rPr>
          <w:sz w:val="20"/>
        </w:rPr>
        <w:sym w:font="Symbol" w:char="F0CE"/>
      </w:r>
      <w:r>
        <w:rPr>
          <w:sz w:val="20"/>
        </w:rPr>
        <w:t>OCC</w:t>
      </w:r>
      <w:r w:rsidRPr="00AA4C16">
        <w:rPr>
          <w:sz w:val="20"/>
        </w:rPr>
        <w:t xml:space="preserve"> , </w:t>
      </w:r>
      <w:r w:rsidRPr="00AA4C16">
        <w:rPr>
          <w:sz w:val="20"/>
        </w:rPr>
        <w:tab/>
        <w:t>(</w:t>
      </w:r>
      <w:r>
        <w:rPr>
          <w:sz w:val="20"/>
        </w:rPr>
        <w:t>T17</w:t>
      </w:r>
      <w:r w:rsidRPr="00AA4C16">
        <w:rPr>
          <w:sz w:val="20"/>
        </w:rPr>
        <w:t>)</w:t>
      </w:r>
    </w:p>
    <w:p w:rsidR="003A1D68" w:rsidRDefault="003A1D68" w:rsidP="003A1D68">
      <w:pPr>
        <w:tabs>
          <w:tab w:val="left" w:pos="567"/>
          <w:tab w:val="left" w:pos="5954"/>
          <w:tab w:val="right" w:pos="8520"/>
        </w:tabs>
        <w:rPr>
          <w:i/>
          <w:sz w:val="20"/>
          <w:szCs w:val="20"/>
        </w:rPr>
      </w:pPr>
      <w:r>
        <w:rPr>
          <w:i/>
          <w:sz w:val="20"/>
          <w:szCs w:val="20"/>
        </w:rPr>
        <w:t>Ensuring that vacancies are positive</w:t>
      </w:r>
    </w:p>
    <w:p w:rsidR="003A1D68" w:rsidRPr="00AA4C16" w:rsidRDefault="003A1D68" w:rsidP="003A1D68">
      <w:pPr>
        <w:pStyle w:val="Equation"/>
        <w:tabs>
          <w:tab w:val="clear" w:pos="8364"/>
          <w:tab w:val="right" w:pos="8520"/>
        </w:tabs>
        <w:spacing w:before="0" w:after="0"/>
        <w:rPr>
          <w:sz w:val="20"/>
        </w:rPr>
      </w:pPr>
      <w:r w:rsidRPr="00AA4C16">
        <w:rPr>
          <w:sz w:val="20"/>
        </w:rPr>
        <w:tab/>
      </w:r>
      <w:r w:rsidR="008171B7" w:rsidRPr="002473A1">
        <w:rPr>
          <w:position w:val="-10"/>
          <w:sz w:val="20"/>
        </w:rPr>
        <w:object w:dxaOrig="2560" w:dyaOrig="300">
          <v:shape id="_x0000_i1064" type="#_x0000_t75" style="width:127.5pt;height:15pt" o:ole="" fillcolor="window">
            <v:imagedata r:id="rId85" o:title=""/>
          </v:shape>
          <o:OLEObject Type="Embed" ProgID="Equation.DSMT4" ShapeID="_x0000_i1064" DrawAspect="Content" ObjectID="_1711369492" r:id="rId86"/>
        </w:object>
      </w:r>
      <w:r w:rsidRPr="00AA4C16">
        <w:rPr>
          <w:sz w:val="20"/>
        </w:rPr>
        <w:t xml:space="preserve">    </w:t>
      </w:r>
      <w:r>
        <w:rPr>
          <w:sz w:val="20"/>
        </w:rPr>
        <w:tab/>
      </w:r>
      <w:r w:rsidR="008171B7" w:rsidRPr="00330D19">
        <w:rPr>
          <w:position w:val="-10"/>
          <w:sz w:val="20"/>
        </w:rPr>
        <w:object w:dxaOrig="1380" w:dyaOrig="300">
          <v:shape id="_x0000_i1065" type="#_x0000_t75" style="width:68.25pt;height:15pt" o:ole="">
            <v:imagedata r:id="rId87" o:title=""/>
          </v:shape>
          <o:OLEObject Type="Embed" ProgID="Equation.DSMT4" ShapeID="_x0000_i1065" DrawAspect="Content" ObjectID="_1711369493" r:id="rId88"/>
        </w:object>
      </w:r>
      <w:r w:rsidRPr="00AA4C16">
        <w:rPr>
          <w:sz w:val="20"/>
        </w:rPr>
        <w:tab/>
        <w:t>(</w:t>
      </w:r>
      <w:r>
        <w:rPr>
          <w:sz w:val="20"/>
        </w:rPr>
        <w:t>T18</w:t>
      </w:r>
      <w:r w:rsidRPr="00AA4C16">
        <w:rPr>
          <w:sz w:val="20"/>
        </w:rPr>
        <w:t>)</w:t>
      </w:r>
    </w:p>
    <w:p w:rsidR="003A1D68" w:rsidRPr="00AA4C16" w:rsidRDefault="003A1D68" w:rsidP="003A1D68">
      <w:pPr>
        <w:pStyle w:val="Equation"/>
        <w:tabs>
          <w:tab w:val="clear" w:pos="3969"/>
          <w:tab w:val="clear" w:pos="8364"/>
          <w:tab w:val="left" w:pos="3828"/>
          <w:tab w:val="right" w:pos="8520"/>
        </w:tabs>
        <w:spacing w:before="0" w:after="0"/>
        <w:rPr>
          <w:sz w:val="20"/>
        </w:rPr>
      </w:pPr>
      <w:r w:rsidRPr="00AA4C16">
        <w:rPr>
          <w:sz w:val="20"/>
        </w:rPr>
        <w:tab/>
      </w:r>
      <w:r w:rsidR="008171B7" w:rsidRPr="002473A1">
        <w:rPr>
          <w:position w:val="-10"/>
          <w:sz w:val="20"/>
        </w:rPr>
        <w:object w:dxaOrig="1140" w:dyaOrig="300">
          <v:shape id="_x0000_i1066" type="#_x0000_t75" style="width:56.25pt;height:15pt" o:ole="" fillcolor="window">
            <v:imagedata r:id="rId89" o:title=""/>
          </v:shape>
          <o:OLEObject Type="Embed" ProgID="Equation.DSMT4" ShapeID="_x0000_i1066" DrawAspect="Content" ObjectID="_1711369494" r:id="rId90"/>
        </w:object>
      </w:r>
      <w:r w:rsidRPr="00AA4C16">
        <w:rPr>
          <w:sz w:val="20"/>
        </w:rPr>
        <w:t xml:space="preserve">    </w:t>
      </w:r>
      <w:r>
        <w:rPr>
          <w:sz w:val="20"/>
        </w:rPr>
        <w:tab/>
      </w:r>
      <w:r w:rsidR="008171B7" w:rsidRPr="00330D19">
        <w:rPr>
          <w:position w:val="-10"/>
          <w:sz w:val="20"/>
        </w:rPr>
        <w:object w:dxaOrig="1380" w:dyaOrig="300">
          <v:shape id="_x0000_i1067" type="#_x0000_t75" style="width:68.25pt;height:15pt" o:ole="">
            <v:imagedata r:id="rId91" o:title=""/>
          </v:shape>
          <o:OLEObject Type="Embed" ProgID="Equation.DSMT4" ShapeID="_x0000_i1067" DrawAspect="Content" ObjectID="_1711369495" r:id="rId92"/>
        </w:object>
      </w:r>
      <w:r w:rsidRPr="00AA4C16">
        <w:rPr>
          <w:sz w:val="20"/>
        </w:rPr>
        <w:tab/>
        <w:t>(</w:t>
      </w:r>
      <w:r>
        <w:rPr>
          <w:sz w:val="20"/>
        </w:rPr>
        <w:t>T19</w:t>
      </w:r>
      <w:r w:rsidRPr="00AA4C16">
        <w:rPr>
          <w:sz w:val="20"/>
        </w:rPr>
        <w:t>)</w:t>
      </w:r>
    </w:p>
    <w:p w:rsidR="003A1D68" w:rsidRPr="00AA4C16" w:rsidRDefault="003A1D68" w:rsidP="003A1D68">
      <w:pPr>
        <w:pStyle w:val="Equation"/>
        <w:tabs>
          <w:tab w:val="clear" w:pos="8364"/>
          <w:tab w:val="left" w:pos="4678"/>
          <w:tab w:val="right" w:pos="8520"/>
        </w:tabs>
        <w:spacing w:before="0" w:after="0"/>
        <w:rPr>
          <w:sz w:val="20"/>
        </w:rPr>
      </w:pPr>
      <w:r w:rsidRPr="00AA4C16">
        <w:rPr>
          <w:sz w:val="20"/>
        </w:rPr>
        <w:tab/>
      </w:r>
      <w:r w:rsidR="008171B7" w:rsidRPr="00A66747">
        <w:rPr>
          <w:position w:val="-12"/>
          <w:sz w:val="20"/>
        </w:rPr>
        <w:object w:dxaOrig="4260" w:dyaOrig="340">
          <v:shape id="_x0000_i1068" type="#_x0000_t75" style="width:213pt;height:17.25pt" o:ole="" fillcolor="window">
            <v:imagedata r:id="rId93" o:title=""/>
          </v:shape>
          <o:OLEObject Type="Embed" ProgID="Equation.DSMT4" ShapeID="_x0000_i1068" DrawAspect="Content" ObjectID="_1711369496" r:id="rId94"/>
        </w:object>
      </w:r>
      <w:r w:rsidRPr="00AA4C16">
        <w:rPr>
          <w:sz w:val="20"/>
        </w:rPr>
        <w:t xml:space="preserve">    </w:t>
      </w:r>
      <w:r w:rsidR="008171B7" w:rsidRPr="00330D19">
        <w:rPr>
          <w:position w:val="-10"/>
          <w:sz w:val="20"/>
        </w:rPr>
        <w:object w:dxaOrig="1380" w:dyaOrig="300">
          <v:shape id="_x0000_i1069" type="#_x0000_t75" style="width:68.25pt;height:15pt" o:ole="">
            <v:imagedata r:id="rId95" o:title=""/>
          </v:shape>
          <o:OLEObject Type="Embed" ProgID="Equation.DSMT4" ShapeID="_x0000_i1069" DrawAspect="Content" ObjectID="_1711369497" r:id="rId96"/>
        </w:object>
      </w:r>
      <w:r w:rsidRPr="00AA4C16">
        <w:rPr>
          <w:sz w:val="20"/>
        </w:rPr>
        <w:tab/>
        <w:t>(</w:t>
      </w:r>
      <w:r>
        <w:rPr>
          <w:sz w:val="20"/>
        </w:rPr>
        <w:t>T20</w:t>
      </w:r>
      <w:r w:rsidRPr="00AA4C16">
        <w:rPr>
          <w:sz w:val="20"/>
        </w:rPr>
        <w:t>)</w:t>
      </w:r>
    </w:p>
    <w:p w:rsidR="003A1D68" w:rsidRPr="002473A1" w:rsidRDefault="003A1D68" w:rsidP="003A1D68">
      <w:pPr>
        <w:tabs>
          <w:tab w:val="left" w:pos="567"/>
          <w:tab w:val="left" w:pos="5954"/>
          <w:tab w:val="right" w:pos="8520"/>
        </w:tabs>
        <w:rPr>
          <w:i/>
          <w:sz w:val="20"/>
          <w:szCs w:val="20"/>
        </w:rPr>
      </w:pPr>
    </w:p>
    <w:p w:rsidR="003A1D68" w:rsidRPr="009906A5" w:rsidRDefault="003A1D68" w:rsidP="003A1D68">
      <w:pPr>
        <w:pStyle w:val="Footer"/>
        <w:pBdr>
          <w:top w:val="single" w:sz="18" w:space="1" w:color="999999"/>
        </w:pBdr>
        <w:tabs>
          <w:tab w:val="left" w:pos="560"/>
          <w:tab w:val="left" w:pos="1134"/>
          <w:tab w:val="center" w:pos="4560"/>
          <w:tab w:val="right" w:pos="8380"/>
          <w:tab w:val="right" w:pos="8440"/>
        </w:tabs>
        <w:spacing w:after="120"/>
        <w:rPr>
          <w:b/>
          <w:i/>
          <w:sz w:val="20"/>
          <w:szCs w:val="20"/>
        </w:rPr>
      </w:pPr>
      <w:r w:rsidRPr="009906A5">
        <w:rPr>
          <w:b/>
          <w:i/>
          <w:sz w:val="20"/>
          <w:szCs w:val="20"/>
        </w:rPr>
        <w:t>Notation</w:t>
      </w:r>
    </w:p>
    <w:p w:rsidR="003A1D68" w:rsidRDefault="003A1D68" w:rsidP="003A1D68">
      <w:pPr>
        <w:pStyle w:val="Footer"/>
        <w:pBdr>
          <w:top w:val="single" w:sz="18" w:space="1" w:color="999999"/>
        </w:pBdr>
        <w:tabs>
          <w:tab w:val="left" w:pos="560"/>
          <w:tab w:val="left" w:pos="1134"/>
          <w:tab w:val="center" w:pos="4560"/>
          <w:tab w:val="right" w:pos="8380"/>
          <w:tab w:val="right" w:pos="8440"/>
        </w:tabs>
        <w:spacing w:after="120"/>
        <w:rPr>
          <w:i/>
          <w:sz w:val="20"/>
          <w:szCs w:val="20"/>
        </w:rPr>
      </w:pPr>
      <w:r>
        <w:rPr>
          <w:i/>
          <w:sz w:val="20"/>
          <w:szCs w:val="20"/>
        </w:rPr>
        <w:t xml:space="preserve">Sets: </w:t>
      </w:r>
    </w:p>
    <w:p w:rsidR="003A1D68" w:rsidRDefault="003A1D68" w:rsidP="003A1D68">
      <w:pPr>
        <w:pStyle w:val="Footer"/>
        <w:pBdr>
          <w:top w:val="single" w:sz="18" w:space="1" w:color="999999"/>
        </w:pBdr>
        <w:tabs>
          <w:tab w:val="clear" w:pos="4153"/>
          <w:tab w:val="clear" w:pos="8306"/>
          <w:tab w:val="left" w:pos="284"/>
        </w:tabs>
        <w:spacing w:after="120"/>
        <w:rPr>
          <w:sz w:val="20"/>
          <w:szCs w:val="20"/>
        </w:rPr>
      </w:pPr>
      <w:r>
        <w:rPr>
          <w:i/>
          <w:sz w:val="20"/>
          <w:szCs w:val="20"/>
        </w:rPr>
        <w:tab/>
      </w:r>
      <w:r w:rsidRPr="009906A5">
        <w:rPr>
          <w:sz w:val="20"/>
          <w:szCs w:val="20"/>
        </w:rPr>
        <w:t>OCC</w:t>
      </w:r>
      <w:r>
        <w:rPr>
          <w:sz w:val="20"/>
          <w:szCs w:val="20"/>
        </w:rPr>
        <w:t xml:space="preserve">  </w:t>
      </w:r>
      <w:r>
        <w:rPr>
          <w:sz w:val="20"/>
          <w:szCs w:val="20"/>
        </w:rPr>
        <w:tab/>
        <w:t>Occupations</w:t>
      </w:r>
    </w:p>
    <w:p w:rsidR="003A1D68" w:rsidRDefault="003A1D68" w:rsidP="003A1D68">
      <w:pPr>
        <w:pStyle w:val="Footer"/>
        <w:pBdr>
          <w:top w:val="single" w:sz="18" w:space="1" w:color="999999"/>
        </w:pBdr>
        <w:tabs>
          <w:tab w:val="clear" w:pos="4153"/>
          <w:tab w:val="clear" w:pos="8306"/>
          <w:tab w:val="left" w:pos="284"/>
        </w:tabs>
        <w:rPr>
          <w:sz w:val="20"/>
          <w:szCs w:val="20"/>
        </w:rPr>
      </w:pPr>
      <w:r>
        <w:rPr>
          <w:sz w:val="20"/>
          <w:szCs w:val="20"/>
        </w:rPr>
        <w:tab/>
        <w:t>ST</w:t>
      </w:r>
      <w:r>
        <w:rPr>
          <w:sz w:val="20"/>
          <w:szCs w:val="20"/>
        </w:rPr>
        <w:tab/>
      </w:r>
      <w:r>
        <w:rPr>
          <w:sz w:val="20"/>
          <w:szCs w:val="20"/>
        </w:rPr>
        <w:tab/>
        <w:t xml:space="preserve">Workforce status, {empl, S, L, New} where empl means employed, S means short-run </w:t>
      </w:r>
    </w:p>
    <w:p w:rsidR="003A1D68" w:rsidRDefault="003A1D68" w:rsidP="003A1D68">
      <w:pPr>
        <w:pStyle w:val="Footer"/>
        <w:pBdr>
          <w:top w:val="single" w:sz="18" w:space="1" w:color="999999"/>
        </w:pBdr>
        <w:tabs>
          <w:tab w:val="clear" w:pos="4153"/>
          <w:tab w:val="clear" w:pos="8306"/>
          <w:tab w:val="left" w:pos="284"/>
        </w:tabs>
        <w:spacing w:after="120"/>
        <w:rPr>
          <w:sz w:val="20"/>
          <w:szCs w:val="20"/>
        </w:rPr>
      </w:pPr>
      <w:r>
        <w:rPr>
          <w:sz w:val="20"/>
          <w:szCs w:val="20"/>
        </w:rPr>
        <w:tab/>
      </w:r>
      <w:r>
        <w:rPr>
          <w:sz w:val="20"/>
          <w:szCs w:val="20"/>
        </w:rPr>
        <w:tab/>
      </w:r>
      <w:r>
        <w:rPr>
          <w:sz w:val="20"/>
          <w:szCs w:val="20"/>
        </w:rPr>
        <w:tab/>
      </w:r>
      <w:proofErr w:type="gramStart"/>
      <w:r>
        <w:rPr>
          <w:sz w:val="20"/>
          <w:szCs w:val="20"/>
        </w:rPr>
        <w:t>unemployed</w:t>
      </w:r>
      <w:proofErr w:type="gramEnd"/>
      <w:r>
        <w:rPr>
          <w:sz w:val="20"/>
          <w:szCs w:val="20"/>
        </w:rPr>
        <w:t xml:space="preserve">, L means long-run unemployed, and N means new entrant </w:t>
      </w:r>
    </w:p>
    <w:p w:rsidR="003A1D68" w:rsidRDefault="003A1D68" w:rsidP="003A1D68">
      <w:pPr>
        <w:pStyle w:val="Footer"/>
        <w:pBdr>
          <w:top w:val="single" w:sz="18" w:space="1" w:color="999999"/>
        </w:pBdr>
        <w:tabs>
          <w:tab w:val="clear" w:pos="4153"/>
          <w:tab w:val="clear" w:pos="8306"/>
          <w:tab w:val="left" w:pos="284"/>
        </w:tabs>
        <w:spacing w:after="120"/>
        <w:rPr>
          <w:sz w:val="20"/>
          <w:szCs w:val="20"/>
        </w:rPr>
      </w:pPr>
      <w:r>
        <w:rPr>
          <w:sz w:val="20"/>
          <w:szCs w:val="20"/>
        </w:rPr>
        <w:tab/>
        <w:t>NonNew</w:t>
      </w:r>
      <w:r>
        <w:rPr>
          <w:sz w:val="20"/>
          <w:szCs w:val="20"/>
        </w:rPr>
        <w:tab/>
        <w:t xml:space="preserve">Statuses excluding </w:t>
      </w:r>
      <w:proofErr w:type="gramStart"/>
      <w:r>
        <w:rPr>
          <w:sz w:val="20"/>
          <w:szCs w:val="20"/>
        </w:rPr>
        <w:t>New</w:t>
      </w:r>
      <w:proofErr w:type="gramEnd"/>
      <w:r>
        <w:rPr>
          <w:sz w:val="20"/>
          <w:szCs w:val="20"/>
        </w:rPr>
        <w:t>, {empl, S, L}</w:t>
      </w:r>
    </w:p>
    <w:p w:rsidR="003A1D68" w:rsidRDefault="003A1D68" w:rsidP="003A1D68">
      <w:pPr>
        <w:pStyle w:val="Footer"/>
        <w:pBdr>
          <w:top w:val="single" w:sz="18" w:space="1" w:color="999999"/>
        </w:pBdr>
        <w:tabs>
          <w:tab w:val="clear" w:pos="4153"/>
          <w:tab w:val="clear" w:pos="8306"/>
          <w:tab w:val="left" w:pos="284"/>
        </w:tabs>
        <w:spacing w:after="120"/>
        <w:rPr>
          <w:sz w:val="20"/>
          <w:szCs w:val="20"/>
        </w:rPr>
      </w:pPr>
      <w:r>
        <w:rPr>
          <w:sz w:val="20"/>
          <w:szCs w:val="20"/>
        </w:rPr>
        <w:tab/>
        <w:t>Unemp</w:t>
      </w:r>
      <w:r>
        <w:rPr>
          <w:sz w:val="20"/>
          <w:szCs w:val="20"/>
        </w:rPr>
        <w:tab/>
        <w:t>Unemployed, {S, L}</w:t>
      </w:r>
    </w:p>
    <w:p w:rsidR="003A1D68" w:rsidRDefault="003A1D68" w:rsidP="003A1D68">
      <w:pPr>
        <w:pStyle w:val="Footer"/>
        <w:pBdr>
          <w:top w:val="single" w:sz="18" w:space="1" w:color="999999"/>
        </w:pBdr>
        <w:tabs>
          <w:tab w:val="clear" w:pos="4153"/>
          <w:tab w:val="clear" w:pos="8306"/>
          <w:tab w:val="left" w:pos="284"/>
        </w:tabs>
        <w:spacing w:after="120"/>
        <w:rPr>
          <w:sz w:val="20"/>
          <w:szCs w:val="20"/>
        </w:rPr>
      </w:pPr>
      <w:r>
        <w:rPr>
          <w:sz w:val="20"/>
          <w:szCs w:val="20"/>
        </w:rPr>
        <w:tab/>
        <w:t>IND</w:t>
      </w:r>
      <w:r>
        <w:rPr>
          <w:sz w:val="20"/>
          <w:szCs w:val="20"/>
        </w:rPr>
        <w:tab/>
      </w:r>
      <w:r>
        <w:rPr>
          <w:sz w:val="20"/>
          <w:szCs w:val="20"/>
        </w:rPr>
        <w:tab/>
        <w:t>Industries</w:t>
      </w:r>
    </w:p>
    <w:p w:rsidR="003A1D68" w:rsidRPr="00AA4C16" w:rsidRDefault="003A1D68" w:rsidP="003A1D68">
      <w:pPr>
        <w:pStyle w:val="Footer"/>
        <w:pBdr>
          <w:top w:val="single" w:sz="18" w:space="1" w:color="999999"/>
        </w:pBdr>
        <w:tabs>
          <w:tab w:val="left" w:pos="560"/>
          <w:tab w:val="left" w:pos="1134"/>
          <w:tab w:val="center" w:pos="4560"/>
          <w:tab w:val="right" w:pos="8380"/>
          <w:tab w:val="right" w:pos="8440"/>
        </w:tabs>
        <w:spacing w:after="120"/>
        <w:rPr>
          <w:i/>
          <w:sz w:val="20"/>
          <w:szCs w:val="20"/>
        </w:rPr>
      </w:pPr>
      <w:r>
        <w:rPr>
          <w:i/>
          <w:sz w:val="20"/>
          <w:szCs w:val="20"/>
        </w:rPr>
        <w:t>Variables and parameters</w:t>
      </w:r>
    </w:p>
    <w:p w:rsidR="003A1D68" w:rsidRPr="00AA4C16" w:rsidRDefault="008171B7" w:rsidP="003A1D68">
      <w:pPr>
        <w:ind w:left="568" w:hanging="284"/>
        <w:rPr>
          <w:bCs/>
          <w:color w:val="000000"/>
          <w:sz w:val="20"/>
          <w:szCs w:val="20"/>
        </w:rPr>
      </w:pPr>
      <w:r w:rsidRPr="00D57153">
        <w:rPr>
          <w:bCs/>
          <w:color w:val="000000"/>
          <w:position w:val="-10"/>
          <w:sz w:val="20"/>
          <w:szCs w:val="20"/>
        </w:rPr>
        <w:object w:dxaOrig="940" w:dyaOrig="300">
          <v:shape id="_x0000_i1070" type="#_x0000_t75" style="width:46.5pt;height:15pt" o:ole="">
            <v:imagedata r:id="rId97" o:title=""/>
          </v:shape>
          <o:OLEObject Type="Embed" ProgID="Equation.DSMT4" ShapeID="_x0000_i1070" DrawAspect="Content" ObjectID="_1711369498" r:id="rId98"/>
        </w:object>
      </w:r>
      <w:r w:rsidR="003A1D68" w:rsidRPr="00AA4C16">
        <w:rPr>
          <w:bCs/>
          <w:color w:val="000000"/>
          <w:sz w:val="20"/>
          <w:szCs w:val="20"/>
        </w:rPr>
        <w:t xml:space="preserve"> </w:t>
      </w:r>
      <w:proofErr w:type="gramStart"/>
      <w:r w:rsidR="003A1D68">
        <w:rPr>
          <w:bCs/>
          <w:color w:val="000000"/>
          <w:sz w:val="20"/>
          <w:szCs w:val="20"/>
        </w:rPr>
        <w:t>for</w:t>
      </w:r>
      <w:proofErr w:type="gramEnd"/>
      <w:r w:rsidR="003A1D68">
        <w:rPr>
          <w:bCs/>
          <w:color w:val="000000"/>
          <w:sz w:val="20"/>
          <w:szCs w:val="20"/>
        </w:rPr>
        <w:t xml:space="preserve"> o</w:t>
      </w:r>
      <w:r w:rsidR="003A1D68">
        <w:rPr>
          <w:sz w:val="20"/>
        </w:rPr>
        <w:sym w:font="Symbol" w:char="F0CE"/>
      </w:r>
      <w:r w:rsidR="003A1D68">
        <w:rPr>
          <w:sz w:val="20"/>
        </w:rPr>
        <w:t>OCC</w:t>
      </w:r>
      <w:r w:rsidR="003A1D68" w:rsidRPr="00AA4C16">
        <w:rPr>
          <w:bCs/>
          <w:color w:val="000000"/>
          <w:sz w:val="20"/>
          <w:szCs w:val="20"/>
        </w:rPr>
        <w:t xml:space="preserve"> </w:t>
      </w:r>
      <w:r w:rsidR="003A1D68">
        <w:rPr>
          <w:bCs/>
          <w:color w:val="000000"/>
          <w:sz w:val="20"/>
          <w:szCs w:val="20"/>
        </w:rPr>
        <w:t xml:space="preserve">, </w:t>
      </w:r>
      <w:r w:rsidR="003A1D68" w:rsidRPr="005929A1">
        <w:rPr>
          <w:bCs/>
          <w:color w:val="000000"/>
          <w:position w:val="-4"/>
          <w:sz w:val="20"/>
          <w:szCs w:val="20"/>
        </w:rPr>
        <w:object w:dxaOrig="160" w:dyaOrig="220">
          <v:shape id="_x0000_i1071" type="#_x0000_t75" style="width:9pt;height:11.25pt" o:ole="">
            <v:imagedata r:id="rId99" o:title=""/>
          </v:shape>
          <o:OLEObject Type="Embed" ProgID="Equation.DSMT4" ShapeID="_x0000_i1071" DrawAspect="Content" ObjectID="_1711369499" r:id="rId100"/>
        </w:object>
      </w:r>
      <w:r w:rsidR="003A1D68">
        <w:rPr>
          <w:sz w:val="20"/>
        </w:rPr>
        <w:sym w:font="Symbol" w:char="F0CE"/>
      </w:r>
      <w:r w:rsidR="003A1D68">
        <w:rPr>
          <w:sz w:val="20"/>
        </w:rPr>
        <w:t xml:space="preserve">NonNew.  This </w:t>
      </w:r>
      <w:r w:rsidR="003A1D68" w:rsidRPr="00AA4C16">
        <w:rPr>
          <w:bCs/>
          <w:color w:val="000000"/>
          <w:sz w:val="20"/>
          <w:szCs w:val="20"/>
        </w:rPr>
        <w:t xml:space="preserve">is the number of people </w:t>
      </w:r>
      <w:r w:rsidR="003A1D68">
        <w:rPr>
          <w:bCs/>
          <w:color w:val="000000"/>
          <w:sz w:val="20"/>
          <w:szCs w:val="20"/>
        </w:rPr>
        <w:t xml:space="preserve">in the extended workforce </w:t>
      </w:r>
      <w:r w:rsidR="003A1D68" w:rsidRPr="00AA4C16">
        <w:rPr>
          <w:bCs/>
          <w:color w:val="000000"/>
          <w:sz w:val="20"/>
          <w:szCs w:val="20"/>
        </w:rPr>
        <w:t xml:space="preserve">at the start of year t who </w:t>
      </w:r>
      <w:r w:rsidR="003A1D68">
        <w:rPr>
          <w:bCs/>
          <w:color w:val="000000"/>
          <w:sz w:val="20"/>
          <w:szCs w:val="20"/>
        </w:rPr>
        <w:t>had occupational characteristic o</w:t>
      </w:r>
      <w:r>
        <w:rPr>
          <w:bCs/>
          <w:color w:val="000000"/>
          <w:sz w:val="20"/>
          <w:szCs w:val="20"/>
        </w:rPr>
        <w:t xml:space="preserve"> and </w:t>
      </w:r>
      <w:r w:rsidR="003A1D68">
        <w:rPr>
          <w:bCs/>
          <w:color w:val="000000"/>
          <w:sz w:val="20"/>
          <w:szCs w:val="20"/>
        </w:rPr>
        <w:t xml:space="preserve">employment status </w:t>
      </w:r>
      <w:r w:rsidR="003A1D68" w:rsidRPr="005929A1">
        <w:rPr>
          <w:bCs/>
          <w:color w:val="000000"/>
          <w:position w:val="-4"/>
          <w:sz w:val="20"/>
          <w:szCs w:val="20"/>
        </w:rPr>
        <w:object w:dxaOrig="160" w:dyaOrig="220">
          <v:shape id="_x0000_i1072" type="#_x0000_t75" style="width:9pt;height:11.25pt" o:ole="">
            <v:imagedata r:id="rId99" o:title=""/>
          </v:shape>
          <o:OLEObject Type="Embed" ProgID="Equation.DSMT4" ShapeID="_x0000_i1072" DrawAspect="Content" ObjectID="_1711369500" r:id="rId101"/>
        </w:object>
      </w:r>
      <w:r w:rsidR="003A1D68" w:rsidRPr="00AA4C16">
        <w:rPr>
          <w:bCs/>
          <w:color w:val="000000"/>
          <w:sz w:val="20"/>
          <w:szCs w:val="20"/>
        </w:rPr>
        <w:t xml:space="preserve"> in year t-1.  </w:t>
      </w:r>
      <w:r w:rsidR="003A1D68">
        <w:rPr>
          <w:bCs/>
          <w:color w:val="000000"/>
          <w:sz w:val="20"/>
          <w:szCs w:val="20"/>
        </w:rPr>
        <w:t xml:space="preserve">We refer to this as the number of people in category </w:t>
      </w:r>
      <w:r w:rsidRPr="000B21F6">
        <w:rPr>
          <w:bCs/>
          <w:color w:val="000000"/>
          <w:position w:val="-10"/>
          <w:sz w:val="20"/>
          <w:szCs w:val="20"/>
        </w:rPr>
        <w:object w:dxaOrig="480" w:dyaOrig="300">
          <v:shape id="_x0000_i1073" type="#_x0000_t75" style="width:24.75pt;height:15pt" o:ole="">
            <v:imagedata r:id="rId102" o:title=""/>
          </v:shape>
          <o:OLEObject Type="Embed" ProgID="Equation.DSMT4" ShapeID="_x0000_i1073" DrawAspect="Content" ObjectID="_1711369501" r:id="rId103"/>
        </w:object>
      </w:r>
      <w:r w:rsidR="003A1D68">
        <w:rPr>
          <w:bCs/>
          <w:color w:val="000000"/>
          <w:sz w:val="20"/>
          <w:szCs w:val="20"/>
        </w:rPr>
        <w:t xml:space="preserve"> at the start of year t.  </w:t>
      </w:r>
    </w:p>
    <w:p w:rsidR="003A1D68" w:rsidRPr="00AA4C16" w:rsidRDefault="00FA5E9F" w:rsidP="003A1D68">
      <w:pPr>
        <w:ind w:left="568" w:hanging="284"/>
        <w:rPr>
          <w:bCs/>
          <w:color w:val="000000"/>
          <w:sz w:val="20"/>
          <w:szCs w:val="20"/>
        </w:rPr>
      </w:pPr>
      <w:r w:rsidRPr="00D57153">
        <w:rPr>
          <w:bCs/>
          <w:color w:val="000000"/>
          <w:position w:val="-10"/>
          <w:sz w:val="20"/>
          <w:szCs w:val="20"/>
        </w:rPr>
        <w:object w:dxaOrig="1240" w:dyaOrig="300">
          <v:shape id="_x0000_i1074" type="#_x0000_t75" style="width:61.5pt;height:15pt" o:ole="">
            <v:imagedata r:id="rId104" o:title=""/>
          </v:shape>
          <o:OLEObject Type="Embed" ProgID="Equation.DSMT4" ShapeID="_x0000_i1074" DrawAspect="Content" ObjectID="_1711369502" r:id="rId105"/>
        </w:object>
      </w:r>
      <w:r w:rsidR="003A1D68" w:rsidRPr="005929A1">
        <w:rPr>
          <w:bCs/>
          <w:color w:val="000000"/>
          <w:sz w:val="20"/>
          <w:szCs w:val="20"/>
        </w:rPr>
        <w:t xml:space="preserve"> </w:t>
      </w:r>
      <w:proofErr w:type="gramStart"/>
      <w:r w:rsidR="003A1D68">
        <w:rPr>
          <w:bCs/>
          <w:color w:val="000000"/>
          <w:sz w:val="20"/>
          <w:szCs w:val="20"/>
        </w:rPr>
        <w:t>for</w:t>
      </w:r>
      <w:proofErr w:type="gramEnd"/>
      <w:r w:rsidR="003A1D68">
        <w:rPr>
          <w:bCs/>
          <w:color w:val="000000"/>
          <w:sz w:val="20"/>
          <w:szCs w:val="20"/>
        </w:rPr>
        <w:t xml:space="preserve"> o</w:t>
      </w:r>
      <w:r w:rsidR="003A1D68">
        <w:rPr>
          <w:sz w:val="20"/>
        </w:rPr>
        <w:sym w:font="Symbol" w:char="F0CE"/>
      </w:r>
      <w:r w:rsidR="003A1D68">
        <w:rPr>
          <w:sz w:val="20"/>
        </w:rPr>
        <w:t>OCC.</w:t>
      </w:r>
      <w:r w:rsidR="003A1D68" w:rsidRPr="00AA4C16">
        <w:rPr>
          <w:bCs/>
          <w:color w:val="000000"/>
          <w:sz w:val="20"/>
          <w:szCs w:val="20"/>
        </w:rPr>
        <w:t xml:space="preserve"> </w:t>
      </w:r>
      <w:r w:rsidR="003A1D68">
        <w:rPr>
          <w:bCs/>
          <w:color w:val="000000"/>
          <w:sz w:val="20"/>
          <w:szCs w:val="20"/>
        </w:rPr>
        <w:t xml:space="preserve">This </w:t>
      </w:r>
      <w:r w:rsidR="003A1D68" w:rsidRPr="00AA4C16">
        <w:rPr>
          <w:bCs/>
          <w:color w:val="000000"/>
          <w:sz w:val="20"/>
          <w:szCs w:val="20"/>
        </w:rPr>
        <w:t xml:space="preserve">is the number of people </w:t>
      </w:r>
      <w:r w:rsidR="003A1D68">
        <w:rPr>
          <w:bCs/>
          <w:color w:val="000000"/>
          <w:sz w:val="20"/>
          <w:szCs w:val="20"/>
        </w:rPr>
        <w:t xml:space="preserve">in the extended workforce </w:t>
      </w:r>
      <w:r w:rsidR="003A1D68" w:rsidRPr="00AA4C16">
        <w:rPr>
          <w:bCs/>
          <w:color w:val="000000"/>
          <w:sz w:val="20"/>
          <w:szCs w:val="20"/>
        </w:rPr>
        <w:t xml:space="preserve">at the start of year t who </w:t>
      </w:r>
      <w:r w:rsidR="003A1D68">
        <w:rPr>
          <w:bCs/>
          <w:color w:val="000000"/>
          <w:sz w:val="20"/>
          <w:szCs w:val="20"/>
        </w:rPr>
        <w:t xml:space="preserve">have occupational characteristic o and </w:t>
      </w:r>
      <w:r w:rsidR="003A1D68" w:rsidRPr="00AA4C16">
        <w:rPr>
          <w:bCs/>
          <w:color w:val="000000"/>
          <w:sz w:val="20"/>
          <w:szCs w:val="20"/>
        </w:rPr>
        <w:t xml:space="preserve">were not in the extended workforce in year t-1.  </w:t>
      </w:r>
      <w:r w:rsidR="003A1D68">
        <w:rPr>
          <w:bCs/>
          <w:color w:val="000000"/>
          <w:sz w:val="20"/>
          <w:szCs w:val="20"/>
        </w:rPr>
        <w:t xml:space="preserve">We refer to this as the number of people in category </w:t>
      </w:r>
      <w:r w:rsidRPr="000B21F6">
        <w:rPr>
          <w:bCs/>
          <w:color w:val="000000"/>
          <w:position w:val="-10"/>
          <w:sz w:val="20"/>
          <w:szCs w:val="20"/>
        </w:rPr>
        <w:object w:dxaOrig="780" w:dyaOrig="300">
          <v:shape id="_x0000_i1075" type="#_x0000_t75" style="width:39pt;height:15pt" o:ole="">
            <v:imagedata r:id="rId106" o:title=""/>
          </v:shape>
          <o:OLEObject Type="Embed" ProgID="Equation.DSMT4" ShapeID="_x0000_i1075" DrawAspect="Content" ObjectID="_1711369503" r:id="rId107"/>
        </w:object>
      </w:r>
      <w:r w:rsidR="003A1D68">
        <w:rPr>
          <w:bCs/>
          <w:color w:val="000000"/>
          <w:sz w:val="20"/>
          <w:szCs w:val="20"/>
        </w:rPr>
        <w:t xml:space="preserve"> at the start of year t.  </w:t>
      </w:r>
    </w:p>
    <w:p w:rsidR="003A1D68" w:rsidRPr="00AA4C16" w:rsidRDefault="00FA5E9F" w:rsidP="003A1D68">
      <w:pPr>
        <w:ind w:left="568" w:hanging="284"/>
        <w:rPr>
          <w:bCs/>
          <w:color w:val="000000"/>
          <w:sz w:val="20"/>
          <w:szCs w:val="20"/>
        </w:rPr>
      </w:pPr>
      <w:r w:rsidRPr="00AD3172">
        <w:rPr>
          <w:bCs/>
          <w:color w:val="000000"/>
          <w:position w:val="-10"/>
          <w:sz w:val="20"/>
          <w:szCs w:val="20"/>
        </w:rPr>
        <w:object w:dxaOrig="859" w:dyaOrig="300">
          <v:shape id="_x0000_i1076" type="#_x0000_t75" style="width:42.75pt;height:15pt" o:ole="">
            <v:imagedata r:id="rId108" o:title=""/>
          </v:shape>
          <o:OLEObject Type="Embed" ProgID="Equation.DSMT4" ShapeID="_x0000_i1076" DrawAspect="Content" ObjectID="_1711369504" r:id="rId109"/>
        </w:object>
      </w:r>
      <w:r w:rsidR="003A1D68" w:rsidRPr="00AA4C16">
        <w:rPr>
          <w:bCs/>
          <w:color w:val="000000"/>
          <w:sz w:val="20"/>
          <w:szCs w:val="20"/>
        </w:rPr>
        <w:t xml:space="preserve"> </w:t>
      </w:r>
      <w:proofErr w:type="gramStart"/>
      <w:r w:rsidR="003A1D68">
        <w:rPr>
          <w:bCs/>
          <w:color w:val="000000"/>
          <w:sz w:val="20"/>
          <w:szCs w:val="20"/>
        </w:rPr>
        <w:t>for</w:t>
      </w:r>
      <w:proofErr w:type="gramEnd"/>
      <w:r w:rsidR="003A1D68">
        <w:rPr>
          <w:bCs/>
          <w:color w:val="000000"/>
          <w:sz w:val="20"/>
          <w:szCs w:val="20"/>
        </w:rPr>
        <w:t xml:space="preserve"> o</w:t>
      </w:r>
      <w:r w:rsidR="003A1D68">
        <w:rPr>
          <w:sz w:val="20"/>
        </w:rPr>
        <w:sym w:font="Symbol" w:char="F0CE"/>
      </w:r>
      <w:r w:rsidR="003A1D68">
        <w:rPr>
          <w:sz w:val="20"/>
        </w:rPr>
        <w:t>OCC</w:t>
      </w:r>
      <w:r w:rsidR="003A1D68" w:rsidRPr="00AA4C16">
        <w:rPr>
          <w:bCs/>
          <w:color w:val="000000"/>
          <w:sz w:val="20"/>
          <w:szCs w:val="20"/>
        </w:rPr>
        <w:t xml:space="preserve"> </w:t>
      </w:r>
      <w:r w:rsidR="003A1D68">
        <w:rPr>
          <w:bCs/>
          <w:color w:val="000000"/>
          <w:sz w:val="20"/>
          <w:szCs w:val="20"/>
        </w:rPr>
        <w:t xml:space="preserve">, </w:t>
      </w:r>
      <w:r w:rsidR="003A1D68" w:rsidRPr="005929A1">
        <w:rPr>
          <w:bCs/>
          <w:color w:val="000000"/>
          <w:position w:val="-4"/>
          <w:sz w:val="20"/>
          <w:szCs w:val="20"/>
        </w:rPr>
        <w:object w:dxaOrig="160" w:dyaOrig="220">
          <v:shape id="_x0000_i1077" type="#_x0000_t75" style="width:9pt;height:11.25pt" o:ole="">
            <v:imagedata r:id="rId99" o:title=""/>
          </v:shape>
          <o:OLEObject Type="Embed" ProgID="Equation.DSMT4" ShapeID="_x0000_i1077" DrawAspect="Content" ObjectID="_1711369505" r:id="rId110"/>
        </w:object>
      </w:r>
      <w:r w:rsidR="003A1D68">
        <w:rPr>
          <w:sz w:val="20"/>
        </w:rPr>
        <w:sym w:font="Symbol" w:char="F0CE"/>
      </w:r>
      <w:r w:rsidR="003A1D68">
        <w:rPr>
          <w:sz w:val="20"/>
        </w:rPr>
        <w:t xml:space="preserve">NonNew.  This </w:t>
      </w:r>
      <w:r w:rsidR="003A1D68" w:rsidRPr="00AA4C16">
        <w:rPr>
          <w:bCs/>
          <w:color w:val="000000"/>
          <w:sz w:val="20"/>
          <w:szCs w:val="20"/>
        </w:rPr>
        <w:t xml:space="preserve">is the number of people in activity </w:t>
      </w:r>
      <w:r w:rsidRPr="00AA4C16">
        <w:rPr>
          <w:bCs/>
          <w:color w:val="000000"/>
          <w:position w:val="-10"/>
          <w:sz w:val="20"/>
          <w:szCs w:val="20"/>
        </w:rPr>
        <w:object w:dxaOrig="480" w:dyaOrig="300">
          <v:shape id="_x0000_i1078" type="#_x0000_t75" style="width:24.75pt;height:15pt" o:ole="">
            <v:imagedata r:id="rId111" o:title=""/>
          </v:shape>
          <o:OLEObject Type="Embed" ProgID="Equation.DSMT4" ShapeID="_x0000_i1078" DrawAspect="Content" ObjectID="_1711369506" r:id="rId112"/>
        </w:object>
      </w:r>
      <w:r w:rsidR="003A1D68" w:rsidRPr="00AA4C16">
        <w:rPr>
          <w:bCs/>
          <w:color w:val="000000"/>
          <w:sz w:val="20"/>
          <w:szCs w:val="20"/>
        </w:rPr>
        <w:t xml:space="preserve"> in year t-1.  </w:t>
      </w:r>
    </w:p>
    <w:p w:rsidR="003A1D68" w:rsidRPr="00AA4C16" w:rsidRDefault="00FA5E9F" w:rsidP="003A1D68">
      <w:pPr>
        <w:pStyle w:val="indent"/>
        <w:spacing w:before="0" w:line="240" w:lineRule="auto"/>
        <w:ind w:left="568" w:hanging="284"/>
        <w:rPr>
          <w:bCs/>
          <w:sz w:val="20"/>
        </w:rPr>
      </w:pPr>
      <w:r w:rsidRPr="00AA4C16">
        <w:rPr>
          <w:bCs/>
          <w:position w:val="-10"/>
          <w:sz w:val="20"/>
        </w:rPr>
        <w:object w:dxaOrig="1420" w:dyaOrig="360">
          <v:shape id="_x0000_i1079" type="#_x0000_t75" style="width:71.25pt;height:18.75pt" o:ole="">
            <v:imagedata r:id="rId113" o:title=""/>
          </v:shape>
          <o:OLEObject Type="Embed" ProgID="Equation.DSMT4" ShapeID="_x0000_i1079" DrawAspect="Content" ObjectID="_1711369507" r:id="rId114"/>
        </w:object>
      </w:r>
      <w:r w:rsidR="003A1D68" w:rsidRPr="007511E1">
        <w:rPr>
          <w:bCs/>
          <w:sz w:val="20"/>
        </w:rPr>
        <w:t xml:space="preserve"> </w:t>
      </w:r>
      <w:proofErr w:type="gramStart"/>
      <w:r w:rsidR="003A1D68">
        <w:rPr>
          <w:bCs/>
          <w:sz w:val="20"/>
        </w:rPr>
        <w:t>for</w:t>
      </w:r>
      <w:proofErr w:type="gramEnd"/>
      <w:r w:rsidR="003A1D68">
        <w:rPr>
          <w:bCs/>
          <w:sz w:val="20"/>
        </w:rPr>
        <w:t xml:space="preserve"> o</w:t>
      </w:r>
      <w:r w:rsidR="003A1D68">
        <w:rPr>
          <w:sz w:val="20"/>
        </w:rPr>
        <w:sym w:font="Symbol" w:char="F0CE"/>
      </w:r>
      <w:r w:rsidR="003A1D68">
        <w:rPr>
          <w:sz w:val="20"/>
        </w:rPr>
        <w:t xml:space="preserve">OCC.  This is </w:t>
      </w:r>
      <w:r w:rsidR="003A1D68" w:rsidRPr="00AA4C16">
        <w:rPr>
          <w:bCs/>
          <w:sz w:val="20"/>
        </w:rPr>
        <w:t xml:space="preserve">the base or forecast value </w:t>
      </w:r>
      <w:proofErr w:type="gramStart"/>
      <w:r w:rsidR="003A1D68" w:rsidRPr="00AA4C16">
        <w:rPr>
          <w:bCs/>
          <w:sz w:val="20"/>
        </w:rPr>
        <w:t xml:space="preserve">of </w:t>
      </w:r>
      <w:proofErr w:type="gramEnd"/>
      <w:r w:rsidRPr="00AA4C16">
        <w:rPr>
          <w:bCs/>
          <w:position w:val="-10"/>
          <w:sz w:val="20"/>
        </w:rPr>
        <w:object w:dxaOrig="1200" w:dyaOrig="360">
          <v:shape id="_x0000_i1080" type="#_x0000_t75" style="width:60pt;height:18.75pt" o:ole="">
            <v:imagedata r:id="rId115" o:title=""/>
          </v:shape>
          <o:OLEObject Type="Embed" ProgID="Equation.DSMT4" ShapeID="_x0000_i1080" DrawAspect="Content" ObjectID="_1711369508" r:id="rId116"/>
        </w:object>
      </w:r>
      <w:r w:rsidR="003A1D68" w:rsidRPr="00AA4C16">
        <w:rPr>
          <w:bCs/>
          <w:sz w:val="20"/>
        </w:rPr>
        <w:t xml:space="preserve">. </w:t>
      </w:r>
    </w:p>
    <w:p w:rsidR="003A1D68" w:rsidRPr="00AA4C16" w:rsidRDefault="00FA5E9F" w:rsidP="003A1D68">
      <w:pPr>
        <w:ind w:left="568" w:hanging="284"/>
        <w:rPr>
          <w:bCs/>
          <w:color w:val="000000"/>
          <w:sz w:val="20"/>
          <w:szCs w:val="20"/>
        </w:rPr>
      </w:pPr>
      <w:r w:rsidRPr="00AA4C16">
        <w:rPr>
          <w:bCs/>
          <w:color w:val="000000"/>
          <w:position w:val="-10"/>
          <w:sz w:val="20"/>
          <w:szCs w:val="20"/>
        </w:rPr>
        <w:object w:dxaOrig="760" w:dyaOrig="300">
          <v:shape id="_x0000_i1081" type="#_x0000_t75" style="width:37.5pt;height:15pt" o:ole="">
            <v:imagedata r:id="rId117" o:title=""/>
          </v:shape>
          <o:OLEObject Type="Embed" ProgID="Equation.DSMT4" ShapeID="_x0000_i1081" DrawAspect="Content" ObjectID="_1711369509" r:id="rId118"/>
        </w:object>
      </w:r>
      <w:r w:rsidR="003A1D68" w:rsidRPr="00AA4C16">
        <w:rPr>
          <w:bCs/>
          <w:color w:val="000000"/>
          <w:sz w:val="20"/>
          <w:szCs w:val="20"/>
        </w:rPr>
        <w:t xml:space="preserve"> </w:t>
      </w:r>
      <w:proofErr w:type="gramStart"/>
      <w:r w:rsidR="003A1D68">
        <w:rPr>
          <w:bCs/>
          <w:color w:val="000000"/>
          <w:sz w:val="20"/>
          <w:szCs w:val="20"/>
        </w:rPr>
        <w:t>for</w:t>
      </w:r>
      <w:proofErr w:type="gramEnd"/>
      <w:r w:rsidR="003A1D68">
        <w:rPr>
          <w:bCs/>
          <w:color w:val="000000"/>
          <w:sz w:val="20"/>
          <w:szCs w:val="20"/>
        </w:rPr>
        <w:t xml:space="preserve"> o</w:t>
      </w:r>
      <w:r w:rsidR="003A1D68">
        <w:rPr>
          <w:sz w:val="20"/>
        </w:rPr>
        <w:sym w:font="Symbol" w:char="F0CE"/>
      </w:r>
      <w:r w:rsidR="003A1D68">
        <w:rPr>
          <w:sz w:val="20"/>
        </w:rPr>
        <w:t>OCC</w:t>
      </w:r>
      <w:r w:rsidR="003A1D68" w:rsidRPr="00AA4C16">
        <w:rPr>
          <w:bCs/>
          <w:color w:val="000000"/>
          <w:sz w:val="20"/>
          <w:szCs w:val="20"/>
        </w:rPr>
        <w:t xml:space="preserve"> </w:t>
      </w:r>
      <w:r w:rsidR="003A1D68">
        <w:rPr>
          <w:bCs/>
          <w:color w:val="000000"/>
          <w:sz w:val="20"/>
          <w:szCs w:val="20"/>
        </w:rPr>
        <w:t xml:space="preserve">, </w:t>
      </w:r>
      <w:r w:rsidR="003A1D68" w:rsidRPr="005929A1">
        <w:rPr>
          <w:bCs/>
          <w:color w:val="000000"/>
          <w:position w:val="-4"/>
          <w:sz w:val="20"/>
          <w:szCs w:val="20"/>
        </w:rPr>
        <w:object w:dxaOrig="160" w:dyaOrig="220">
          <v:shape id="_x0000_i1082" type="#_x0000_t75" style="width:9pt;height:11.25pt" o:ole="">
            <v:imagedata r:id="rId99" o:title=""/>
          </v:shape>
          <o:OLEObject Type="Embed" ProgID="Equation.DSMT4" ShapeID="_x0000_i1082" DrawAspect="Content" ObjectID="_1711369510" r:id="rId119"/>
        </w:object>
      </w:r>
      <w:r w:rsidR="003A1D68">
        <w:rPr>
          <w:sz w:val="20"/>
        </w:rPr>
        <w:sym w:font="Symbol" w:char="F0CE"/>
      </w:r>
      <w:r w:rsidR="003A1D68">
        <w:rPr>
          <w:sz w:val="20"/>
        </w:rPr>
        <w:t>NonNew.  This is</w:t>
      </w:r>
      <w:r w:rsidR="003A1D68" w:rsidRPr="00AA4C16">
        <w:rPr>
          <w:bCs/>
          <w:color w:val="000000"/>
          <w:sz w:val="20"/>
          <w:szCs w:val="20"/>
        </w:rPr>
        <w:t xml:space="preserve"> the proportion of people in activity </w:t>
      </w:r>
      <w:r w:rsidRPr="00AA4C16">
        <w:rPr>
          <w:bCs/>
          <w:color w:val="000000"/>
          <w:position w:val="-10"/>
          <w:sz w:val="20"/>
          <w:szCs w:val="20"/>
        </w:rPr>
        <w:object w:dxaOrig="480" w:dyaOrig="300">
          <v:shape id="_x0000_i1083" type="#_x0000_t75" style="width:24.75pt;height:15pt" o:ole="">
            <v:imagedata r:id="rId120" o:title=""/>
          </v:shape>
          <o:OLEObject Type="Embed" ProgID="Equation.DSMT4" ShapeID="_x0000_i1083" DrawAspect="Content" ObjectID="_1711369511" r:id="rId121"/>
        </w:object>
      </w:r>
      <w:r w:rsidR="003A1D68" w:rsidRPr="00AA4C16">
        <w:rPr>
          <w:bCs/>
          <w:color w:val="000000"/>
          <w:sz w:val="20"/>
          <w:szCs w:val="20"/>
        </w:rPr>
        <w:t xml:space="preserve"> in year t-1 who </w:t>
      </w:r>
      <w:r w:rsidR="003A1D68">
        <w:rPr>
          <w:bCs/>
          <w:color w:val="000000"/>
          <w:sz w:val="20"/>
          <w:szCs w:val="20"/>
        </w:rPr>
        <w:t xml:space="preserve">continue to be in the extended workforce at the start of year t.  These people form category </w:t>
      </w:r>
      <w:r w:rsidRPr="00AA4C16">
        <w:rPr>
          <w:bCs/>
          <w:color w:val="000000"/>
          <w:position w:val="-10"/>
          <w:sz w:val="20"/>
          <w:szCs w:val="20"/>
        </w:rPr>
        <w:object w:dxaOrig="480" w:dyaOrig="300">
          <v:shape id="_x0000_i1084" type="#_x0000_t75" style="width:24.75pt;height:15pt" o:ole="">
            <v:imagedata r:id="rId122" o:title=""/>
          </v:shape>
          <o:OLEObject Type="Embed" ProgID="Equation.DSMT4" ShapeID="_x0000_i1084" DrawAspect="Content" ObjectID="_1711369512" r:id="rId123"/>
        </w:object>
      </w:r>
      <w:r w:rsidR="003A1D68">
        <w:rPr>
          <w:bCs/>
          <w:color w:val="000000"/>
          <w:sz w:val="20"/>
          <w:szCs w:val="20"/>
        </w:rPr>
        <w:t xml:space="preserve"> at </w:t>
      </w:r>
      <w:r w:rsidR="003A1D68" w:rsidRPr="00AA4C16">
        <w:rPr>
          <w:bCs/>
          <w:color w:val="000000"/>
          <w:sz w:val="20"/>
          <w:szCs w:val="20"/>
        </w:rPr>
        <w:t>the start of year t.</w:t>
      </w:r>
    </w:p>
    <w:p w:rsidR="003A1D68" w:rsidRPr="00AA4C16" w:rsidRDefault="00FA5E9F" w:rsidP="003A1D68">
      <w:pPr>
        <w:pStyle w:val="indent"/>
        <w:spacing w:before="0" w:line="240" w:lineRule="auto"/>
        <w:ind w:left="568" w:hanging="284"/>
        <w:rPr>
          <w:sz w:val="20"/>
        </w:rPr>
      </w:pPr>
      <w:r w:rsidRPr="007959D6">
        <w:rPr>
          <w:bCs/>
          <w:position w:val="-10"/>
          <w:sz w:val="20"/>
        </w:rPr>
        <w:object w:dxaOrig="1160" w:dyaOrig="300">
          <v:shape id="_x0000_i1085" type="#_x0000_t75" style="width:57.75pt;height:15pt" o:ole="">
            <v:imagedata r:id="rId124" o:title=""/>
          </v:shape>
          <o:OLEObject Type="Embed" ProgID="Equation.DSMT4" ShapeID="_x0000_i1085" DrawAspect="Content" ObjectID="_1711369513" r:id="rId125"/>
        </w:object>
      </w:r>
      <w:r w:rsidR="003A1D68" w:rsidRPr="00AA4C16">
        <w:rPr>
          <w:sz w:val="20"/>
        </w:rPr>
        <w:t xml:space="preserve"> </w:t>
      </w:r>
      <w:proofErr w:type="gramStart"/>
      <w:r w:rsidR="003A1D68" w:rsidRPr="00AA4C16">
        <w:rPr>
          <w:sz w:val="20"/>
        </w:rPr>
        <w:t>for</w:t>
      </w:r>
      <w:proofErr w:type="gramEnd"/>
      <w:r w:rsidR="003A1D68" w:rsidRPr="00AA4C16">
        <w:rPr>
          <w:sz w:val="20"/>
        </w:rPr>
        <w:t xml:space="preserve"> </w:t>
      </w:r>
      <w:r w:rsidR="003A1D68">
        <w:rPr>
          <w:sz w:val="20"/>
        </w:rPr>
        <w:t>o</w:t>
      </w:r>
      <w:r w:rsidR="003A1D68">
        <w:rPr>
          <w:sz w:val="20"/>
        </w:rPr>
        <w:sym w:font="Symbol" w:char="F0CE"/>
      </w:r>
      <w:r w:rsidR="003A1D68">
        <w:rPr>
          <w:sz w:val="20"/>
        </w:rPr>
        <w:t>OCC,</w:t>
      </w:r>
      <w:r w:rsidR="003A1D68" w:rsidRPr="00AA4C16">
        <w:rPr>
          <w:sz w:val="20"/>
        </w:rPr>
        <w:t xml:space="preserve"> </w:t>
      </w:r>
      <w:r w:rsidR="003A1D68" w:rsidRPr="00D06BAC">
        <w:rPr>
          <w:position w:val="-6"/>
          <w:sz w:val="20"/>
        </w:rPr>
        <w:object w:dxaOrig="600" w:dyaOrig="240">
          <v:shape id="_x0000_i1086" type="#_x0000_t75" style="width:30pt;height:12.75pt" o:ole="">
            <v:imagedata r:id="rId39" o:title=""/>
          </v:shape>
          <o:OLEObject Type="Embed" ProgID="Equation.DSMT4" ShapeID="_x0000_i1086" DrawAspect="Content" ObjectID="_1711369514" r:id="rId126"/>
        </w:object>
      </w:r>
      <w:r w:rsidR="003A1D68" w:rsidRPr="00AA4C16">
        <w:rPr>
          <w:sz w:val="20"/>
        </w:rPr>
        <w:t xml:space="preserve"> </w:t>
      </w:r>
      <w:r w:rsidR="003A1D68">
        <w:rPr>
          <w:sz w:val="20"/>
        </w:rPr>
        <w:t>and oo</w:t>
      </w:r>
      <w:r w:rsidR="003A1D68">
        <w:rPr>
          <w:sz w:val="20"/>
        </w:rPr>
        <w:sym w:font="Symbol" w:char="F0CE"/>
      </w:r>
      <w:r w:rsidR="003A1D68">
        <w:rPr>
          <w:sz w:val="20"/>
        </w:rPr>
        <w:t>OCC,</w:t>
      </w:r>
      <w:r w:rsidR="003A1D68" w:rsidRPr="00AA4C16">
        <w:rPr>
          <w:sz w:val="20"/>
        </w:rPr>
        <w:t xml:space="preserve"> </w:t>
      </w:r>
      <w:r w:rsidR="003A1D68" w:rsidRPr="00D06BAC">
        <w:rPr>
          <w:position w:val="-6"/>
          <w:sz w:val="20"/>
        </w:rPr>
        <w:object w:dxaOrig="1180" w:dyaOrig="240">
          <v:shape id="_x0000_i1087" type="#_x0000_t75" style="width:58.5pt;height:12.75pt" o:ole="">
            <v:imagedata r:id="rId41" o:title=""/>
          </v:shape>
          <o:OLEObject Type="Embed" ProgID="Equation.DSMT4" ShapeID="_x0000_i1087" DrawAspect="Content" ObjectID="_1711369515" r:id="rId127"/>
        </w:object>
      </w:r>
      <w:r w:rsidR="003A1D68">
        <w:rPr>
          <w:sz w:val="20"/>
        </w:rPr>
        <w:t xml:space="preserve">.  This is </w:t>
      </w:r>
      <w:r w:rsidR="003A1D68" w:rsidRPr="00AA4C16">
        <w:rPr>
          <w:sz w:val="20"/>
        </w:rPr>
        <w:t xml:space="preserve">the labor supply that people in category </w:t>
      </w:r>
      <w:r w:rsidRPr="00AA4C16">
        <w:rPr>
          <w:bCs/>
          <w:position w:val="-10"/>
          <w:sz w:val="20"/>
        </w:rPr>
        <w:object w:dxaOrig="480" w:dyaOrig="300">
          <v:shape id="_x0000_i1088" type="#_x0000_t75" style="width:24.75pt;height:15pt" o:ole="">
            <v:imagedata r:id="rId128" o:title=""/>
          </v:shape>
          <o:OLEObject Type="Embed" ProgID="Equation.DSMT4" ShapeID="_x0000_i1088" DrawAspect="Content" ObjectID="_1711369516" r:id="rId129"/>
        </w:object>
      </w:r>
      <w:r w:rsidR="003A1D68" w:rsidRPr="00AA4C16">
        <w:rPr>
          <w:sz w:val="20"/>
        </w:rPr>
        <w:t xml:space="preserve">make to </w:t>
      </w:r>
      <w:proofErr w:type="gramStart"/>
      <w:r w:rsidR="003A1D68" w:rsidRPr="00AA4C16">
        <w:rPr>
          <w:sz w:val="20"/>
        </w:rPr>
        <w:t xml:space="preserve">activity </w:t>
      </w:r>
      <w:proofErr w:type="gramEnd"/>
      <w:r w:rsidRPr="00AA4C16">
        <w:rPr>
          <w:bCs/>
          <w:position w:val="-10"/>
          <w:sz w:val="20"/>
        </w:rPr>
        <w:object w:dxaOrig="620" w:dyaOrig="300">
          <v:shape id="_x0000_i1089" type="#_x0000_t75" style="width:30.75pt;height:15pt" o:ole="">
            <v:imagedata r:id="rId130" o:title=""/>
          </v:shape>
          <o:OLEObject Type="Embed" ProgID="Equation.DSMT4" ShapeID="_x0000_i1089" DrawAspect="Content" ObjectID="_1711369517" r:id="rId131"/>
        </w:object>
      </w:r>
      <w:r w:rsidR="003A1D68" w:rsidRPr="00AA4C16">
        <w:rPr>
          <w:sz w:val="20"/>
        </w:rPr>
        <w:t xml:space="preserve">.  </w:t>
      </w:r>
    </w:p>
    <w:p w:rsidR="003A1D68" w:rsidRPr="00AA4C16" w:rsidRDefault="00FA5E9F" w:rsidP="003A1D68">
      <w:pPr>
        <w:pStyle w:val="indent"/>
        <w:spacing w:before="0" w:line="240" w:lineRule="auto"/>
        <w:ind w:left="568" w:hanging="284"/>
        <w:rPr>
          <w:sz w:val="20"/>
        </w:rPr>
      </w:pPr>
      <w:r w:rsidRPr="00AA4C16">
        <w:rPr>
          <w:bCs/>
          <w:position w:val="-10"/>
          <w:sz w:val="20"/>
        </w:rPr>
        <w:object w:dxaOrig="580" w:dyaOrig="300">
          <v:shape id="_x0000_i1090" type="#_x0000_t75" style="width:29.25pt;height:15pt" o:ole="">
            <v:imagedata r:id="rId132" o:title=""/>
          </v:shape>
          <o:OLEObject Type="Embed" ProgID="Equation.DSMT4" ShapeID="_x0000_i1090" DrawAspect="Content" ObjectID="_1711369518" r:id="rId133"/>
        </w:object>
      </w:r>
      <w:r w:rsidR="003A1D68" w:rsidRPr="00AA4C16">
        <w:rPr>
          <w:bCs/>
          <w:sz w:val="20"/>
        </w:rPr>
        <w:t xml:space="preserve"> </w:t>
      </w:r>
      <w:proofErr w:type="gramStart"/>
      <w:r w:rsidR="003A1D68">
        <w:rPr>
          <w:bCs/>
          <w:sz w:val="20"/>
        </w:rPr>
        <w:t>for</w:t>
      </w:r>
      <w:proofErr w:type="gramEnd"/>
      <w:r w:rsidR="003A1D68">
        <w:rPr>
          <w:bCs/>
          <w:sz w:val="20"/>
        </w:rPr>
        <w:t xml:space="preserve"> </w:t>
      </w:r>
      <w:r w:rsidR="003A1D68">
        <w:rPr>
          <w:sz w:val="20"/>
        </w:rPr>
        <w:t>m</w:t>
      </w:r>
      <w:r w:rsidR="003A1D68">
        <w:rPr>
          <w:sz w:val="20"/>
        </w:rPr>
        <w:sym w:font="Symbol" w:char="F0CE"/>
      </w:r>
      <w:r w:rsidR="003A1D68">
        <w:rPr>
          <w:sz w:val="20"/>
        </w:rPr>
        <w:t xml:space="preserve">OCC.  This is the </w:t>
      </w:r>
      <w:r w:rsidR="003A1D68" w:rsidRPr="00AA4C16">
        <w:rPr>
          <w:sz w:val="20"/>
        </w:rPr>
        <w:t xml:space="preserve">total labor supply to </w:t>
      </w:r>
      <w:r w:rsidR="003A1D68">
        <w:rPr>
          <w:sz w:val="20"/>
        </w:rPr>
        <w:t>employment activity (m)</w:t>
      </w:r>
      <w:r w:rsidR="003A1D68" w:rsidRPr="00AA4C16">
        <w:rPr>
          <w:sz w:val="20"/>
        </w:rPr>
        <w:t xml:space="preserve">.    </w:t>
      </w:r>
    </w:p>
    <w:p w:rsidR="003A1D68" w:rsidRPr="00AA4C16" w:rsidRDefault="00FA5E9F" w:rsidP="003A1D68">
      <w:pPr>
        <w:pStyle w:val="indent"/>
        <w:spacing w:before="0" w:line="240" w:lineRule="auto"/>
        <w:ind w:left="568" w:hanging="284"/>
        <w:rPr>
          <w:sz w:val="20"/>
        </w:rPr>
      </w:pPr>
      <w:r w:rsidRPr="00CB65F8">
        <w:rPr>
          <w:bCs/>
          <w:position w:val="-10"/>
          <w:sz w:val="20"/>
        </w:rPr>
        <w:object w:dxaOrig="800" w:dyaOrig="360">
          <v:shape id="_x0000_i1091" type="#_x0000_t75" style="width:39.75pt;height:18.75pt" o:ole="">
            <v:imagedata r:id="rId134" o:title=""/>
          </v:shape>
          <o:OLEObject Type="Embed" ProgID="Equation.DSMT4" ShapeID="_x0000_i1091" DrawAspect="Content" ObjectID="_1711369519" r:id="rId135"/>
        </w:object>
      </w:r>
      <w:r w:rsidR="003A1D68">
        <w:rPr>
          <w:sz w:val="20"/>
        </w:rPr>
        <w:t xml:space="preserve"> </w:t>
      </w:r>
      <w:proofErr w:type="gramStart"/>
      <w:r w:rsidR="003A1D68">
        <w:rPr>
          <w:sz w:val="20"/>
        </w:rPr>
        <w:t>is</w:t>
      </w:r>
      <w:proofErr w:type="gramEnd"/>
      <w:r w:rsidR="003A1D68">
        <w:rPr>
          <w:sz w:val="20"/>
        </w:rPr>
        <w:t xml:space="preserve"> </w:t>
      </w:r>
      <w:r w:rsidR="003A1D68" w:rsidRPr="00AA4C16">
        <w:rPr>
          <w:sz w:val="20"/>
        </w:rPr>
        <w:t xml:space="preserve">the base or forecast value of </w:t>
      </w:r>
      <w:r w:rsidRPr="00AA4C16">
        <w:rPr>
          <w:bCs/>
          <w:position w:val="-10"/>
          <w:sz w:val="20"/>
        </w:rPr>
        <w:object w:dxaOrig="580" w:dyaOrig="300">
          <v:shape id="_x0000_i1092" type="#_x0000_t75" style="width:29.25pt;height:15pt" o:ole="">
            <v:imagedata r:id="rId136" o:title=""/>
          </v:shape>
          <o:OLEObject Type="Embed" ProgID="Equation.DSMT4" ShapeID="_x0000_i1092" DrawAspect="Content" ObjectID="_1711369520" r:id="rId137"/>
        </w:object>
      </w:r>
      <w:r w:rsidR="003A1D68" w:rsidRPr="00AA4C16">
        <w:rPr>
          <w:sz w:val="20"/>
        </w:rPr>
        <w:t xml:space="preserve">.    </w:t>
      </w:r>
    </w:p>
    <w:p w:rsidR="003A1D68" w:rsidRPr="00AA4C16" w:rsidRDefault="003A1D68" w:rsidP="003A1D68">
      <w:pPr>
        <w:pStyle w:val="indent"/>
        <w:spacing w:before="0" w:line="240" w:lineRule="auto"/>
        <w:ind w:left="568" w:hanging="284"/>
        <w:rPr>
          <w:sz w:val="20"/>
        </w:rPr>
      </w:pPr>
      <w:r>
        <w:rPr>
          <w:sz w:val="20"/>
        </w:rPr>
        <w:sym w:font="Symbol" w:char="F061"/>
      </w:r>
      <w:r w:rsidRPr="00AA4C16">
        <w:rPr>
          <w:sz w:val="20"/>
        </w:rPr>
        <w:t xml:space="preserve"> </w:t>
      </w:r>
      <w:proofErr w:type="gramStart"/>
      <w:r w:rsidRPr="00AA4C16">
        <w:rPr>
          <w:sz w:val="20"/>
        </w:rPr>
        <w:t>is</w:t>
      </w:r>
      <w:proofErr w:type="gramEnd"/>
      <w:r w:rsidRPr="00AA4C16">
        <w:rPr>
          <w:sz w:val="20"/>
        </w:rPr>
        <w:t xml:space="preserve"> a positive parameter.</w:t>
      </w:r>
      <w:r>
        <w:rPr>
          <w:sz w:val="20"/>
        </w:rPr>
        <w:t xml:space="preserve">  In policy or perturbation runs, </w:t>
      </w:r>
      <w:r>
        <w:rPr>
          <w:sz w:val="20"/>
        </w:rPr>
        <w:sym w:font="Symbol" w:char="F061"/>
      </w:r>
      <w:r>
        <w:rPr>
          <w:sz w:val="20"/>
        </w:rPr>
        <w:t xml:space="preserve"> controls the sensitivity of wage movements by occupation to changes in demand relative to supply.  </w:t>
      </w:r>
    </w:p>
    <w:p w:rsidR="003A1D68" w:rsidRPr="00AA4C16" w:rsidRDefault="00EE78A9" w:rsidP="003A1D68">
      <w:pPr>
        <w:pStyle w:val="indent"/>
        <w:spacing w:before="0" w:line="240" w:lineRule="auto"/>
        <w:ind w:left="568" w:hanging="284"/>
        <w:rPr>
          <w:sz w:val="20"/>
        </w:rPr>
      </w:pPr>
      <w:r w:rsidRPr="00AA4C16">
        <w:rPr>
          <w:bCs/>
          <w:position w:val="-10"/>
          <w:sz w:val="20"/>
        </w:rPr>
        <w:object w:dxaOrig="999" w:dyaOrig="300">
          <v:shape id="_x0000_i1093" type="#_x0000_t75" style="width:50.25pt;height:15pt" o:ole="">
            <v:imagedata r:id="rId138" o:title=""/>
          </v:shape>
          <o:OLEObject Type="Embed" ProgID="Equation.DSMT4" ShapeID="_x0000_i1093" DrawAspect="Content" ObjectID="_1711369521" r:id="rId139"/>
        </w:object>
      </w:r>
      <w:r w:rsidR="003A1D68" w:rsidRPr="00AA4C16">
        <w:rPr>
          <w:sz w:val="20"/>
        </w:rPr>
        <w:t xml:space="preserve"> </w:t>
      </w:r>
      <w:proofErr w:type="gramStart"/>
      <w:r w:rsidR="003A1D68">
        <w:rPr>
          <w:bCs/>
          <w:sz w:val="20"/>
        </w:rPr>
        <w:t>for</w:t>
      </w:r>
      <w:proofErr w:type="gramEnd"/>
      <w:r w:rsidR="003A1D68">
        <w:rPr>
          <w:bCs/>
          <w:sz w:val="20"/>
        </w:rPr>
        <w:t xml:space="preserve"> o</w:t>
      </w:r>
      <w:r w:rsidR="003A1D68">
        <w:rPr>
          <w:sz w:val="20"/>
        </w:rPr>
        <w:sym w:font="Symbol" w:char="F0CE"/>
      </w:r>
      <w:r w:rsidR="003A1D68">
        <w:rPr>
          <w:sz w:val="20"/>
        </w:rPr>
        <w:t>OCC</w:t>
      </w:r>
      <w:r w:rsidR="003A1D68" w:rsidRPr="00AA4C16">
        <w:rPr>
          <w:bCs/>
          <w:sz w:val="20"/>
        </w:rPr>
        <w:t xml:space="preserve"> </w:t>
      </w:r>
      <w:r>
        <w:rPr>
          <w:bCs/>
          <w:sz w:val="20"/>
        </w:rPr>
        <w:t xml:space="preserve"> and</w:t>
      </w:r>
      <w:r w:rsidR="003A1D68">
        <w:rPr>
          <w:bCs/>
          <w:sz w:val="20"/>
        </w:rPr>
        <w:t xml:space="preserve"> </w:t>
      </w:r>
      <w:r w:rsidR="003A1D68" w:rsidRPr="005929A1">
        <w:rPr>
          <w:bCs/>
          <w:position w:val="-4"/>
          <w:sz w:val="20"/>
        </w:rPr>
        <w:object w:dxaOrig="160" w:dyaOrig="220">
          <v:shape id="_x0000_i1094" type="#_x0000_t75" style="width:9pt;height:11.25pt" o:ole="">
            <v:imagedata r:id="rId99" o:title=""/>
          </v:shape>
          <o:OLEObject Type="Embed" ProgID="Equation.DSMT4" ShapeID="_x0000_i1094" DrawAspect="Content" ObjectID="_1711369522" r:id="rId140"/>
        </w:object>
      </w:r>
      <w:r w:rsidR="003A1D68">
        <w:rPr>
          <w:sz w:val="20"/>
        </w:rPr>
        <w:sym w:font="Symbol" w:char="F0CE"/>
      </w:r>
      <w:r w:rsidR="003A1D68">
        <w:rPr>
          <w:sz w:val="20"/>
        </w:rPr>
        <w:t xml:space="preserve">NonNew </w:t>
      </w:r>
      <w:r w:rsidR="003A1D68" w:rsidRPr="00AA4C16">
        <w:rPr>
          <w:sz w:val="20"/>
        </w:rPr>
        <w:t xml:space="preserve">is the real after-tax wage rate </w:t>
      </w:r>
      <w:r w:rsidR="003A1D68">
        <w:rPr>
          <w:sz w:val="20"/>
        </w:rPr>
        <w:t xml:space="preserve">(or unemployment benefit) for </w:t>
      </w:r>
      <w:r w:rsidR="003A1D68" w:rsidRPr="00AA4C16">
        <w:rPr>
          <w:sz w:val="20"/>
        </w:rPr>
        <w:t xml:space="preserve">labor in activity </w:t>
      </w:r>
      <w:r w:rsidRPr="00AA4C16">
        <w:rPr>
          <w:bCs/>
          <w:position w:val="-10"/>
          <w:sz w:val="20"/>
        </w:rPr>
        <w:object w:dxaOrig="480" w:dyaOrig="300">
          <v:shape id="_x0000_i1095" type="#_x0000_t75" style="width:24.75pt;height:15pt" o:ole="">
            <v:imagedata r:id="rId141" o:title=""/>
          </v:shape>
          <o:OLEObject Type="Embed" ProgID="Equation.DSMT4" ShapeID="_x0000_i1095" DrawAspect="Content" ObjectID="_1711369523" r:id="rId142"/>
        </w:object>
      </w:r>
      <w:r w:rsidR="003A1D68" w:rsidRPr="00AA4C16">
        <w:rPr>
          <w:sz w:val="20"/>
        </w:rPr>
        <w:t xml:space="preserve">. </w:t>
      </w:r>
    </w:p>
    <w:p w:rsidR="003A1D68" w:rsidRPr="00AA4C16" w:rsidRDefault="00EE78A9" w:rsidP="003A1D68">
      <w:pPr>
        <w:pStyle w:val="indent"/>
        <w:spacing w:before="0" w:line="240" w:lineRule="auto"/>
        <w:ind w:left="568" w:hanging="284"/>
        <w:rPr>
          <w:sz w:val="20"/>
        </w:rPr>
      </w:pPr>
      <w:r w:rsidRPr="00AA4C16">
        <w:rPr>
          <w:position w:val="-10"/>
          <w:sz w:val="20"/>
        </w:rPr>
        <w:object w:dxaOrig="1260" w:dyaOrig="360">
          <v:shape id="_x0000_i1096" type="#_x0000_t75" style="width:62.25pt;height:18.75pt" o:ole="">
            <v:imagedata r:id="rId143" o:title=""/>
          </v:shape>
          <o:OLEObject Type="Embed" ProgID="Equation.DSMT4" ShapeID="_x0000_i1096" DrawAspect="Content" ObjectID="_1711369524" r:id="rId144"/>
        </w:object>
      </w:r>
      <w:r w:rsidR="003A1D68" w:rsidRPr="00AA4C16">
        <w:rPr>
          <w:sz w:val="20"/>
        </w:rPr>
        <w:t xml:space="preserve"> </w:t>
      </w:r>
      <w:proofErr w:type="gramStart"/>
      <w:r w:rsidR="003A1D68" w:rsidRPr="00AA4C16">
        <w:rPr>
          <w:sz w:val="20"/>
        </w:rPr>
        <w:t>is</w:t>
      </w:r>
      <w:proofErr w:type="gramEnd"/>
      <w:r w:rsidR="003A1D68" w:rsidRPr="00AA4C16">
        <w:rPr>
          <w:sz w:val="20"/>
        </w:rPr>
        <w:t xml:space="preserve"> the base or forecast value of </w:t>
      </w:r>
      <w:r w:rsidRPr="00AA4C16">
        <w:rPr>
          <w:bCs/>
          <w:position w:val="-10"/>
          <w:sz w:val="20"/>
        </w:rPr>
        <w:object w:dxaOrig="999" w:dyaOrig="300">
          <v:shape id="_x0000_i1097" type="#_x0000_t75" style="width:50.25pt;height:15pt" o:ole="">
            <v:imagedata r:id="rId145" o:title=""/>
          </v:shape>
          <o:OLEObject Type="Embed" ProgID="Equation.DSMT4" ShapeID="_x0000_i1097" DrawAspect="Content" ObjectID="_1711369525" r:id="rId146"/>
        </w:object>
      </w:r>
      <w:r w:rsidR="003A1D68" w:rsidRPr="00AA4C16">
        <w:rPr>
          <w:sz w:val="20"/>
        </w:rPr>
        <w:t xml:space="preserve">. </w:t>
      </w:r>
    </w:p>
    <w:p w:rsidR="003A1D68" w:rsidRPr="00AA4C16" w:rsidRDefault="003A1D68" w:rsidP="003A1D68">
      <w:pPr>
        <w:pStyle w:val="indent"/>
        <w:spacing w:before="0" w:line="240" w:lineRule="auto"/>
        <w:ind w:left="568" w:hanging="284"/>
        <w:rPr>
          <w:sz w:val="20"/>
        </w:rPr>
      </w:pPr>
      <w:r w:rsidRPr="00AA4C16">
        <w:rPr>
          <w:sz w:val="20"/>
        </w:rPr>
        <w:sym w:font="Symbol" w:char="F068"/>
      </w:r>
      <w:r w:rsidRPr="00AA4C16">
        <w:rPr>
          <w:sz w:val="20"/>
        </w:rPr>
        <w:t xml:space="preserve"> </w:t>
      </w:r>
      <w:proofErr w:type="gramStart"/>
      <w:r w:rsidRPr="00AA4C16">
        <w:rPr>
          <w:sz w:val="20"/>
        </w:rPr>
        <w:t>is</w:t>
      </w:r>
      <w:proofErr w:type="gramEnd"/>
      <w:r w:rsidRPr="00AA4C16">
        <w:rPr>
          <w:sz w:val="20"/>
        </w:rPr>
        <w:t xml:space="preserve"> a parameter reflecting the ease with which people feel that they can shift between activities.  </w:t>
      </w:r>
    </w:p>
    <w:p w:rsidR="003A1D68" w:rsidRPr="00AA4C16" w:rsidRDefault="003A1D68" w:rsidP="003A1D68">
      <w:pPr>
        <w:pStyle w:val="indent"/>
        <w:spacing w:before="0" w:line="240" w:lineRule="auto"/>
        <w:ind w:left="568" w:hanging="284"/>
        <w:rPr>
          <w:sz w:val="20"/>
        </w:rPr>
      </w:pPr>
      <w:r>
        <w:rPr>
          <w:bCs/>
          <w:sz w:val="20"/>
        </w:rPr>
        <w:lastRenderedPageBreak/>
        <w:t xml:space="preserve"> </w:t>
      </w:r>
      <w:r w:rsidR="00EE78A9" w:rsidRPr="003F6522">
        <w:rPr>
          <w:bCs/>
          <w:position w:val="-10"/>
          <w:sz w:val="20"/>
        </w:rPr>
        <w:object w:dxaOrig="1219" w:dyaOrig="300">
          <v:shape id="_x0000_i1098" type="#_x0000_t75" style="width:61.5pt;height:15pt" o:ole="">
            <v:imagedata r:id="rId147" o:title=""/>
          </v:shape>
          <o:OLEObject Type="Embed" ProgID="Equation.DSMT4" ShapeID="_x0000_i1098" DrawAspect="Content" ObjectID="_1711369526" r:id="rId148"/>
        </w:object>
      </w:r>
      <w:r>
        <w:rPr>
          <w:bCs/>
          <w:sz w:val="20"/>
        </w:rPr>
        <w:t xml:space="preserve"> </w:t>
      </w:r>
      <w:proofErr w:type="gramStart"/>
      <w:r>
        <w:rPr>
          <w:sz w:val="20"/>
        </w:rPr>
        <w:t>for</w:t>
      </w:r>
      <w:proofErr w:type="gramEnd"/>
      <w:r w:rsidRPr="00AA4C16">
        <w:rPr>
          <w:sz w:val="20"/>
        </w:rPr>
        <w:t xml:space="preserve"> </w:t>
      </w:r>
      <w:r>
        <w:rPr>
          <w:sz w:val="20"/>
        </w:rPr>
        <w:t>o</w:t>
      </w:r>
      <w:r>
        <w:rPr>
          <w:sz w:val="20"/>
        </w:rPr>
        <w:sym w:font="Symbol" w:char="F0CE"/>
      </w:r>
      <w:r>
        <w:rPr>
          <w:sz w:val="20"/>
        </w:rPr>
        <w:t>OCC,</w:t>
      </w:r>
      <w:r w:rsidRPr="00AA4C16">
        <w:rPr>
          <w:sz w:val="20"/>
        </w:rPr>
        <w:t xml:space="preserve"> </w:t>
      </w:r>
      <w:r w:rsidRPr="00D06BAC">
        <w:rPr>
          <w:position w:val="-6"/>
          <w:sz w:val="20"/>
        </w:rPr>
        <w:object w:dxaOrig="600" w:dyaOrig="240">
          <v:shape id="_x0000_i1099" type="#_x0000_t75" style="width:30pt;height:12.75pt" o:ole="">
            <v:imagedata r:id="rId39" o:title=""/>
          </v:shape>
          <o:OLEObject Type="Embed" ProgID="Equation.DSMT4" ShapeID="_x0000_i1099" DrawAspect="Content" ObjectID="_1711369527" r:id="rId149"/>
        </w:object>
      </w:r>
      <w:r w:rsidRPr="00AA4C16">
        <w:rPr>
          <w:sz w:val="20"/>
        </w:rPr>
        <w:t xml:space="preserve">and </w:t>
      </w:r>
      <w:r>
        <w:rPr>
          <w:sz w:val="20"/>
        </w:rPr>
        <w:t>oo</w:t>
      </w:r>
      <w:r>
        <w:rPr>
          <w:sz w:val="20"/>
        </w:rPr>
        <w:sym w:font="Symbol" w:char="F0CE"/>
      </w:r>
      <w:r>
        <w:rPr>
          <w:sz w:val="20"/>
        </w:rPr>
        <w:t>OCC,</w:t>
      </w:r>
      <w:r w:rsidRPr="00AA4C16">
        <w:rPr>
          <w:sz w:val="20"/>
        </w:rPr>
        <w:t xml:space="preserve"> </w:t>
      </w:r>
      <w:r w:rsidRPr="00D06BAC">
        <w:rPr>
          <w:position w:val="-6"/>
          <w:sz w:val="20"/>
        </w:rPr>
        <w:object w:dxaOrig="1180" w:dyaOrig="240">
          <v:shape id="_x0000_i1100" type="#_x0000_t75" style="width:58.5pt;height:12.75pt" o:ole="">
            <v:imagedata r:id="rId41" o:title=""/>
          </v:shape>
          <o:OLEObject Type="Embed" ProgID="Equation.DSMT4" ShapeID="_x0000_i1100" DrawAspect="Content" ObjectID="_1711369528" r:id="rId150"/>
        </w:object>
      </w:r>
      <w:r>
        <w:rPr>
          <w:sz w:val="20"/>
        </w:rPr>
        <w:t xml:space="preserve">.  </w:t>
      </w:r>
      <w:r>
        <w:rPr>
          <w:bCs/>
          <w:sz w:val="20"/>
        </w:rPr>
        <w:t xml:space="preserve">This </w:t>
      </w:r>
      <w:r w:rsidRPr="00AA4C16">
        <w:rPr>
          <w:sz w:val="20"/>
        </w:rPr>
        <w:t xml:space="preserve">is a variable reflecting the preference of people in category </w:t>
      </w:r>
      <w:r w:rsidR="00EE78A9" w:rsidRPr="00AA4C16">
        <w:rPr>
          <w:bCs/>
          <w:position w:val="-10"/>
          <w:sz w:val="20"/>
        </w:rPr>
        <w:object w:dxaOrig="480" w:dyaOrig="300">
          <v:shape id="_x0000_i1101" type="#_x0000_t75" style="width:24.75pt;height:15pt" o:ole="">
            <v:imagedata r:id="rId151" o:title=""/>
          </v:shape>
          <o:OLEObject Type="Embed" ProgID="Equation.DSMT4" ShapeID="_x0000_i1101" DrawAspect="Content" ObjectID="_1711369529" r:id="rId152"/>
        </w:object>
      </w:r>
      <w:r w:rsidRPr="00AA4C16">
        <w:rPr>
          <w:sz w:val="20"/>
        </w:rPr>
        <w:t xml:space="preserve"> for </w:t>
      </w:r>
      <w:r>
        <w:rPr>
          <w:sz w:val="20"/>
        </w:rPr>
        <w:t>receiving</w:t>
      </w:r>
      <w:r w:rsidRPr="00AA4C16">
        <w:rPr>
          <w:sz w:val="20"/>
        </w:rPr>
        <w:t xml:space="preserve"> money in activity </w:t>
      </w:r>
      <w:r w:rsidR="00EE78A9" w:rsidRPr="00AA4C16">
        <w:rPr>
          <w:bCs/>
          <w:position w:val="-10"/>
          <w:sz w:val="20"/>
        </w:rPr>
        <w:object w:dxaOrig="660" w:dyaOrig="300">
          <v:shape id="_x0000_i1102" type="#_x0000_t75" style="width:33pt;height:15pt" o:ole="">
            <v:imagedata r:id="rId153" o:title=""/>
          </v:shape>
          <o:OLEObject Type="Embed" ProgID="Equation.DSMT4" ShapeID="_x0000_i1102" DrawAspect="Content" ObjectID="_1711369530" r:id="rId154"/>
        </w:object>
      </w:r>
      <w:r w:rsidRPr="00AA4C16">
        <w:rPr>
          <w:sz w:val="20"/>
        </w:rPr>
        <w:t xml:space="preserve"> in year t. </w:t>
      </w:r>
    </w:p>
    <w:p w:rsidR="003A1D68" w:rsidRPr="00AA4C16" w:rsidRDefault="003A1D68" w:rsidP="003A1D68">
      <w:pPr>
        <w:pStyle w:val="indent"/>
        <w:spacing w:before="0" w:line="240" w:lineRule="auto"/>
        <w:ind w:left="568" w:hanging="284"/>
        <w:rPr>
          <w:bCs/>
          <w:sz w:val="20"/>
        </w:rPr>
      </w:pPr>
      <w:r w:rsidRPr="00AA4C16">
        <w:rPr>
          <w:bCs/>
          <w:position w:val="-10"/>
          <w:sz w:val="20"/>
        </w:rPr>
        <w:object w:dxaOrig="520" w:dyaOrig="300">
          <v:shape id="_x0000_i1103" type="#_x0000_t75" style="width:26.25pt;height:15pt" o:ole="">
            <v:imagedata r:id="rId155" o:title=""/>
          </v:shape>
          <o:OLEObject Type="Embed" ProgID="Equation.DSMT4" ShapeID="_x0000_i1103" DrawAspect="Content" ObjectID="_1711369531" r:id="rId156"/>
        </w:object>
      </w:r>
      <w:r w:rsidRPr="00AA4C16">
        <w:rPr>
          <w:bCs/>
          <w:sz w:val="20"/>
        </w:rPr>
        <w:t xml:space="preserve"> </w:t>
      </w:r>
      <w:proofErr w:type="gramStart"/>
      <w:r>
        <w:rPr>
          <w:bCs/>
          <w:sz w:val="20"/>
        </w:rPr>
        <w:t>for</w:t>
      </w:r>
      <w:proofErr w:type="gramEnd"/>
      <w:r>
        <w:rPr>
          <w:bCs/>
          <w:sz w:val="20"/>
        </w:rPr>
        <w:t xml:space="preserve"> j</w:t>
      </w:r>
      <w:r>
        <w:rPr>
          <w:sz w:val="20"/>
        </w:rPr>
        <w:sym w:font="Symbol" w:char="F0CE"/>
      </w:r>
      <w:r>
        <w:rPr>
          <w:sz w:val="20"/>
        </w:rPr>
        <w:t>IND</w:t>
      </w:r>
      <w:r>
        <w:rPr>
          <w:bCs/>
          <w:sz w:val="20"/>
        </w:rPr>
        <w:t xml:space="preserve">.  This </w:t>
      </w:r>
      <w:r w:rsidRPr="00AA4C16">
        <w:rPr>
          <w:bCs/>
          <w:sz w:val="20"/>
        </w:rPr>
        <w:t>is industry j’s capital stock</w:t>
      </w:r>
      <w:r>
        <w:rPr>
          <w:bCs/>
          <w:sz w:val="20"/>
        </w:rPr>
        <w:t xml:space="preserve"> at the start of year t</w:t>
      </w:r>
      <w:r w:rsidRPr="00AA4C16">
        <w:rPr>
          <w:bCs/>
          <w:sz w:val="20"/>
        </w:rPr>
        <w:t xml:space="preserve">.  </w:t>
      </w:r>
    </w:p>
    <w:p w:rsidR="003A1D68" w:rsidRPr="00AA4C16" w:rsidRDefault="00EE78A9" w:rsidP="003A1D68">
      <w:pPr>
        <w:pStyle w:val="indent"/>
        <w:spacing w:before="0" w:line="240" w:lineRule="auto"/>
        <w:ind w:left="568" w:hanging="284"/>
        <w:rPr>
          <w:bCs/>
          <w:sz w:val="20"/>
        </w:rPr>
      </w:pPr>
      <w:r w:rsidRPr="00CB65F8">
        <w:rPr>
          <w:bCs/>
          <w:position w:val="-10"/>
          <w:sz w:val="20"/>
        </w:rPr>
        <w:object w:dxaOrig="980" w:dyaOrig="360">
          <v:shape id="_x0000_i1104" type="#_x0000_t75" style="width:48.75pt;height:18.75pt" o:ole="">
            <v:imagedata r:id="rId157" o:title=""/>
          </v:shape>
          <o:OLEObject Type="Embed" ProgID="Equation.DSMT4" ShapeID="_x0000_i1104" DrawAspect="Content" ObjectID="_1711369532" r:id="rId158"/>
        </w:object>
      </w:r>
      <w:r w:rsidR="003A1D68" w:rsidRPr="00AA4C16">
        <w:rPr>
          <w:bCs/>
          <w:sz w:val="20"/>
        </w:rPr>
        <w:t xml:space="preserve"> </w:t>
      </w:r>
      <w:proofErr w:type="gramStart"/>
      <w:r w:rsidR="003A1D68" w:rsidRPr="00AA4C16">
        <w:rPr>
          <w:bCs/>
          <w:sz w:val="20"/>
        </w:rPr>
        <w:t>is</w:t>
      </w:r>
      <w:proofErr w:type="gramEnd"/>
      <w:r w:rsidR="003A1D68" w:rsidRPr="00AA4C16">
        <w:rPr>
          <w:bCs/>
          <w:sz w:val="20"/>
        </w:rPr>
        <w:t xml:space="preserve"> the overall real before-tax wage rate to industry</w:t>
      </w:r>
      <w:r w:rsidR="003A1D68">
        <w:rPr>
          <w:bCs/>
          <w:sz w:val="20"/>
        </w:rPr>
        <w:t xml:space="preserve"> j</w:t>
      </w:r>
      <w:r w:rsidR="003A1D68" w:rsidRPr="00AA4C16">
        <w:rPr>
          <w:bCs/>
          <w:sz w:val="20"/>
        </w:rPr>
        <w:t>.</w:t>
      </w:r>
    </w:p>
    <w:p w:rsidR="003A1D68" w:rsidRPr="00AA4C16" w:rsidRDefault="003A1D68" w:rsidP="003A1D68">
      <w:pPr>
        <w:pStyle w:val="indent"/>
        <w:spacing w:before="0" w:line="240" w:lineRule="auto"/>
        <w:ind w:left="568" w:hanging="284"/>
        <w:rPr>
          <w:bCs/>
          <w:sz w:val="20"/>
        </w:rPr>
      </w:pPr>
      <w:r w:rsidRPr="00AA4C16">
        <w:rPr>
          <w:bCs/>
          <w:position w:val="-10"/>
          <w:sz w:val="20"/>
        </w:rPr>
        <w:object w:dxaOrig="520" w:dyaOrig="300">
          <v:shape id="_x0000_i1105" type="#_x0000_t75" style="width:26.25pt;height:15pt" o:ole="">
            <v:imagedata r:id="rId159" o:title=""/>
          </v:shape>
          <o:OLEObject Type="Embed" ProgID="Equation.DSMT4" ShapeID="_x0000_i1105" DrawAspect="Content" ObjectID="_1711369533" r:id="rId160"/>
        </w:object>
      </w:r>
      <w:r w:rsidRPr="00AA4C16">
        <w:rPr>
          <w:bCs/>
          <w:sz w:val="20"/>
        </w:rPr>
        <w:t xml:space="preserve"> </w:t>
      </w:r>
      <w:proofErr w:type="gramStart"/>
      <w:r w:rsidRPr="00AA4C16">
        <w:rPr>
          <w:bCs/>
          <w:sz w:val="20"/>
        </w:rPr>
        <w:t>is</w:t>
      </w:r>
      <w:proofErr w:type="gramEnd"/>
      <w:r w:rsidRPr="00AA4C16">
        <w:rPr>
          <w:bCs/>
          <w:sz w:val="20"/>
        </w:rPr>
        <w:t xml:space="preserve"> a vector of variables  that influence industry j’s demand for labor.</w:t>
      </w:r>
    </w:p>
    <w:p w:rsidR="003A1D68" w:rsidRPr="00AA4C16" w:rsidRDefault="00EE78A9" w:rsidP="003A1D68">
      <w:pPr>
        <w:pStyle w:val="indent"/>
        <w:spacing w:before="0" w:line="240" w:lineRule="auto"/>
        <w:ind w:left="568" w:hanging="284"/>
        <w:rPr>
          <w:bCs/>
          <w:sz w:val="20"/>
        </w:rPr>
      </w:pPr>
      <w:r w:rsidRPr="00AA4C16">
        <w:rPr>
          <w:bCs/>
          <w:position w:val="-10"/>
          <w:sz w:val="20"/>
        </w:rPr>
        <w:object w:dxaOrig="680" w:dyaOrig="360">
          <v:shape id="_x0000_i1106" type="#_x0000_t75" style="width:34.5pt;height:18.75pt" o:ole="">
            <v:imagedata r:id="rId161" o:title=""/>
          </v:shape>
          <o:OLEObject Type="Embed" ProgID="Equation.DSMT4" ShapeID="_x0000_i1106" DrawAspect="Content" ObjectID="_1711369534" r:id="rId162"/>
        </w:object>
      </w:r>
      <w:proofErr w:type="gramStart"/>
      <w:r w:rsidR="003A1D68" w:rsidRPr="00AA4C16">
        <w:rPr>
          <w:bCs/>
          <w:sz w:val="20"/>
        </w:rPr>
        <w:t>is</w:t>
      </w:r>
      <w:proofErr w:type="gramEnd"/>
      <w:r w:rsidR="003A1D68" w:rsidRPr="00AA4C16">
        <w:rPr>
          <w:bCs/>
          <w:sz w:val="20"/>
        </w:rPr>
        <w:t xml:space="preserve"> labor input to industry j.</w:t>
      </w:r>
    </w:p>
    <w:p w:rsidR="003A1D68" w:rsidRPr="00AA4C16" w:rsidRDefault="0048219C" w:rsidP="003A1D68">
      <w:pPr>
        <w:tabs>
          <w:tab w:val="left" w:pos="600"/>
          <w:tab w:val="right" w:pos="8520"/>
        </w:tabs>
        <w:ind w:left="568" w:hanging="284"/>
        <w:jc w:val="both"/>
        <w:rPr>
          <w:sz w:val="20"/>
          <w:szCs w:val="20"/>
        </w:rPr>
      </w:pPr>
      <w:r w:rsidRPr="00AA4C16">
        <w:rPr>
          <w:bCs/>
          <w:position w:val="-10"/>
          <w:sz w:val="20"/>
          <w:szCs w:val="20"/>
        </w:rPr>
        <w:object w:dxaOrig="820" w:dyaOrig="300">
          <v:shape id="_x0000_i1107" type="#_x0000_t75" style="width:39.75pt;height:15pt" o:ole="">
            <v:imagedata r:id="rId163" o:title=""/>
          </v:shape>
          <o:OLEObject Type="Embed" ProgID="Equation.DSMT4" ShapeID="_x0000_i1107" DrawAspect="Content" ObjectID="_1711369535" r:id="rId164"/>
        </w:object>
      </w:r>
      <w:r w:rsidR="003A1D68" w:rsidRPr="00AA4C16">
        <w:rPr>
          <w:bCs/>
          <w:sz w:val="20"/>
          <w:szCs w:val="20"/>
        </w:rPr>
        <w:t xml:space="preserve"> </w:t>
      </w:r>
      <w:proofErr w:type="gramStart"/>
      <w:r w:rsidR="003A1D68" w:rsidRPr="00AA4C16">
        <w:rPr>
          <w:bCs/>
          <w:sz w:val="20"/>
          <w:szCs w:val="20"/>
        </w:rPr>
        <w:t>is</w:t>
      </w:r>
      <w:proofErr w:type="gramEnd"/>
      <w:r w:rsidR="003A1D68" w:rsidRPr="00AA4C16">
        <w:rPr>
          <w:bCs/>
          <w:sz w:val="20"/>
          <w:szCs w:val="20"/>
        </w:rPr>
        <w:t xml:space="preserve"> the real before-tax wage rate of </w:t>
      </w:r>
      <w:r w:rsidR="003A1D68">
        <w:rPr>
          <w:bCs/>
          <w:sz w:val="20"/>
          <w:szCs w:val="20"/>
        </w:rPr>
        <w:t>employed workers in</w:t>
      </w:r>
      <w:r w:rsidR="003A1D68" w:rsidRPr="00AA4C16">
        <w:rPr>
          <w:bCs/>
          <w:sz w:val="20"/>
          <w:szCs w:val="20"/>
        </w:rPr>
        <w:t xml:space="preserve"> occupation o.  </w:t>
      </w:r>
      <w:r w:rsidR="003A1D68" w:rsidRPr="00AA4C16">
        <w:rPr>
          <w:sz w:val="20"/>
          <w:szCs w:val="20"/>
        </w:rPr>
        <w:t xml:space="preserve"> </w:t>
      </w:r>
    </w:p>
    <w:p w:rsidR="003A1D68" w:rsidRPr="00AA4C16" w:rsidRDefault="003A1D68" w:rsidP="003A1D68">
      <w:pPr>
        <w:ind w:left="568" w:hanging="284"/>
        <w:jc w:val="both"/>
        <w:rPr>
          <w:sz w:val="20"/>
          <w:szCs w:val="20"/>
        </w:rPr>
      </w:pPr>
      <w:r w:rsidRPr="00AA4C16">
        <w:rPr>
          <w:bCs/>
          <w:color w:val="000000"/>
          <w:position w:val="-10"/>
          <w:sz w:val="20"/>
          <w:szCs w:val="20"/>
        </w:rPr>
        <w:object w:dxaOrig="700" w:dyaOrig="360">
          <v:shape id="_x0000_i1108" type="#_x0000_t75" style="width:35.25pt;height:18.75pt" o:ole="">
            <v:imagedata r:id="rId165" o:title=""/>
          </v:shape>
          <o:OLEObject Type="Embed" ProgID="Equation.DSMT4" ShapeID="_x0000_i1108" DrawAspect="Content" ObjectID="_1711369536" r:id="rId166"/>
        </w:object>
      </w:r>
      <w:r w:rsidRPr="00AA4C16">
        <w:rPr>
          <w:bCs/>
          <w:color w:val="000000"/>
          <w:sz w:val="20"/>
          <w:szCs w:val="20"/>
        </w:rPr>
        <w:t xml:space="preserve"> </w:t>
      </w:r>
      <w:proofErr w:type="gramStart"/>
      <w:r>
        <w:rPr>
          <w:bCs/>
          <w:color w:val="000000"/>
          <w:sz w:val="20"/>
          <w:szCs w:val="20"/>
        </w:rPr>
        <w:t>for</w:t>
      </w:r>
      <w:proofErr w:type="gramEnd"/>
      <w:r>
        <w:rPr>
          <w:bCs/>
          <w:color w:val="000000"/>
          <w:sz w:val="20"/>
          <w:szCs w:val="20"/>
        </w:rPr>
        <w:t xml:space="preserve"> o</w:t>
      </w:r>
      <w:r>
        <w:rPr>
          <w:sz w:val="20"/>
        </w:rPr>
        <w:sym w:font="Symbol" w:char="F0CE"/>
      </w:r>
      <w:r>
        <w:rPr>
          <w:sz w:val="20"/>
        </w:rPr>
        <w:t>OCC</w:t>
      </w:r>
      <w:r>
        <w:rPr>
          <w:bCs/>
          <w:color w:val="000000"/>
          <w:sz w:val="20"/>
          <w:szCs w:val="20"/>
        </w:rPr>
        <w:t xml:space="preserve"> and j</w:t>
      </w:r>
      <w:r>
        <w:rPr>
          <w:sz w:val="20"/>
        </w:rPr>
        <w:sym w:font="Symbol" w:char="F0CE"/>
      </w:r>
      <w:r>
        <w:rPr>
          <w:sz w:val="20"/>
        </w:rPr>
        <w:t>IND</w:t>
      </w:r>
      <w:r>
        <w:rPr>
          <w:bCs/>
          <w:color w:val="000000"/>
          <w:sz w:val="20"/>
          <w:szCs w:val="20"/>
        </w:rPr>
        <w:t xml:space="preserve">.  This is </w:t>
      </w:r>
      <w:r w:rsidRPr="00AA4C16">
        <w:rPr>
          <w:sz w:val="20"/>
          <w:szCs w:val="20"/>
        </w:rPr>
        <w:t>j’s input of labor of occupation o.</w:t>
      </w:r>
    </w:p>
    <w:p w:rsidR="003A1D68" w:rsidRPr="00AA4C16" w:rsidRDefault="0048219C" w:rsidP="003A1D68">
      <w:pPr>
        <w:ind w:left="568" w:hanging="284"/>
        <w:jc w:val="both"/>
        <w:rPr>
          <w:sz w:val="20"/>
          <w:szCs w:val="20"/>
        </w:rPr>
      </w:pPr>
      <w:r w:rsidRPr="00AA4C16">
        <w:rPr>
          <w:position w:val="-10"/>
          <w:sz w:val="20"/>
          <w:szCs w:val="20"/>
        </w:rPr>
        <w:object w:dxaOrig="499" w:dyaOrig="300">
          <v:shape id="_x0000_i1109" type="#_x0000_t75" style="width:24.75pt;height:15pt" o:ole="" fillcolor="window">
            <v:imagedata r:id="rId167" o:title=""/>
          </v:shape>
          <o:OLEObject Type="Embed" ProgID="Equation.DSMT4" ShapeID="_x0000_i1109" DrawAspect="Content" ObjectID="_1711369537" r:id="rId168"/>
        </w:object>
      </w:r>
      <w:r w:rsidR="003A1D68" w:rsidRPr="00AA4C16">
        <w:rPr>
          <w:sz w:val="20"/>
          <w:szCs w:val="20"/>
        </w:rPr>
        <w:t xml:space="preserve"> </w:t>
      </w:r>
      <w:proofErr w:type="gramStart"/>
      <w:r w:rsidR="003A1D68">
        <w:rPr>
          <w:bCs/>
          <w:sz w:val="20"/>
        </w:rPr>
        <w:t>for</w:t>
      </w:r>
      <w:proofErr w:type="gramEnd"/>
      <w:r w:rsidR="003A1D68">
        <w:rPr>
          <w:bCs/>
          <w:sz w:val="20"/>
        </w:rPr>
        <w:t xml:space="preserve"> </w:t>
      </w:r>
      <w:r w:rsidR="003A1D68">
        <w:rPr>
          <w:sz w:val="20"/>
        </w:rPr>
        <w:t>o</w:t>
      </w:r>
      <w:r w:rsidR="003A1D68">
        <w:rPr>
          <w:sz w:val="20"/>
        </w:rPr>
        <w:sym w:font="Symbol" w:char="F0CE"/>
      </w:r>
      <w:r w:rsidR="003A1D68">
        <w:rPr>
          <w:sz w:val="20"/>
        </w:rPr>
        <w:t xml:space="preserve">OCC.  This </w:t>
      </w:r>
      <w:r w:rsidR="003A1D68" w:rsidRPr="00AA4C16">
        <w:rPr>
          <w:sz w:val="20"/>
          <w:szCs w:val="20"/>
        </w:rPr>
        <w:t xml:space="preserve">is the payroll and income-tax rate applying to </w:t>
      </w:r>
      <w:r w:rsidR="003A1D68">
        <w:rPr>
          <w:sz w:val="20"/>
          <w:szCs w:val="20"/>
        </w:rPr>
        <w:t xml:space="preserve">employed </w:t>
      </w:r>
      <w:r w:rsidR="003A1D68" w:rsidRPr="00AA4C16">
        <w:rPr>
          <w:sz w:val="20"/>
          <w:szCs w:val="20"/>
        </w:rPr>
        <w:t xml:space="preserve">workers </w:t>
      </w:r>
      <w:r w:rsidR="003A1D68">
        <w:rPr>
          <w:sz w:val="20"/>
          <w:szCs w:val="20"/>
        </w:rPr>
        <w:t>in occupation o.</w:t>
      </w:r>
      <w:r w:rsidR="003A1D68" w:rsidRPr="00AA4C16">
        <w:rPr>
          <w:sz w:val="20"/>
          <w:szCs w:val="20"/>
        </w:rPr>
        <w:t xml:space="preserve"> </w:t>
      </w:r>
    </w:p>
    <w:p w:rsidR="003A1D68" w:rsidRPr="00AA4C16" w:rsidRDefault="0048219C" w:rsidP="003A1D68">
      <w:pPr>
        <w:ind w:left="568" w:hanging="284"/>
        <w:jc w:val="both"/>
        <w:rPr>
          <w:sz w:val="20"/>
          <w:szCs w:val="20"/>
        </w:rPr>
      </w:pPr>
      <w:r w:rsidRPr="00AA4C16">
        <w:rPr>
          <w:position w:val="-10"/>
          <w:sz w:val="20"/>
          <w:szCs w:val="20"/>
        </w:rPr>
        <w:object w:dxaOrig="760" w:dyaOrig="360">
          <v:shape id="_x0000_i1110" type="#_x0000_t75" style="width:37.5pt;height:18.75pt" o:ole="" fillcolor="window">
            <v:imagedata r:id="rId169" o:title=""/>
          </v:shape>
          <o:OLEObject Type="Embed" ProgID="Equation.DSMT4" ShapeID="_x0000_i1110" DrawAspect="Content" ObjectID="_1711369538" r:id="rId170"/>
        </w:object>
      </w:r>
      <w:r w:rsidR="003A1D68" w:rsidRPr="00AA4C16">
        <w:rPr>
          <w:sz w:val="20"/>
          <w:szCs w:val="20"/>
        </w:rPr>
        <w:t xml:space="preserve"> </w:t>
      </w:r>
      <w:proofErr w:type="gramStart"/>
      <w:r w:rsidR="003A1D68" w:rsidRPr="00AA4C16">
        <w:rPr>
          <w:sz w:val="20"/>
          <w:szCs w:val="20"/>
        </w:rPr>
        <w:t>is</w:t>
      </w:r>
      <w:proofErr w:type="gramEnd"/>
      <w:r w:rsidR="003A1D68" w:rsidRPr="00AA4C16">
        <w:rPr>
          <w:sz w:val="20"/>
          <w:szCs w:val="20"/>
        </w:rPr>
        <w:t xml:space="preserve"> the average real before-tax wage rate of </w:t>
      </w:r>
      <w:r w:rsidR="003A1D68">
        <w:rPr>
          <w:sz w:val="20"/>
          <w:szCs w:val="20"/>
        </w:rPr>
        <w:t xml:space="preserve">employed </w:t>
      </w:r>
      <w:r w:rsidR="003A1D68" w:rsidRPr="00AA4C16">
        <w:rPr>
          <w:sz w:val="20"/>
          <w:szCs w:val="20"/>
        </w:rPr>
        <w:t>workers</w:t>
      </w:r>
      <w:r w:rsidR="003A1D68">
        <w:rPr>
          <w:sz w:val="20"/>
          <w:szCs w:val="20"/>
        </w:rPr>
        <w:t xml:space="preserve">.  </w:t>
      </w:r>
    </w:p>
    <w:p w:rsidR="003A1D68" w:rsidRPr="00AA4C16" w:rsidRDefault="0048219C" w:rsidP="003A1D68">
      <w:pPr>
        <w:ind w:left="568" w:hanging="284"/>
        <w:jc w:val="both"/>
        <w:rPr>
          <w:b/>
          <w:sz w:val="20"/>
          <w:szCs w:val="20"/>
        </w:rPr>
      </w:pPr>
      <w:r w:rsidRPr="00AA4C16">
        <w:rPr>
          <w:position w:val="-10"/>
          <w:sz w:val="20"/>
          <w:szCs w:val="20"/>
        </w:rPr>
        <w:object w:dxaOrig="480" w:dyaOrig="300">
          <v:shape id="_x0000_i1111" type="#_x0000_t75" style="width:24.75pt;height:15pt" o:ole="" fillcolor="window">
            <v:imagedata r:id="rId171" o:title=""/>
          </v:shape>
          <o:OLEObject Type="Embed" ProgID="Equation.DSMT4" ShapeID="_x0000_i1111" DrawAspect="Content" ObjectID="_1711369539" r:id="rId172"/>
        </w:object>
      </w:r>
      <w:r w:rsidR="003A1D68" w:rsidRPr="00AA4C16">
        <w:rPr>
          <w:sz w:val="20"/>
          <w:szCs w:val="20"/>
        </w:rPr>
        <w:t xml:space="preserve"> </w:t>
      </w:r>
      <w:proofErr w:type="gramStart"/>
      <w:r w:rsidR="003A1D68">
        <w:rPr>
          <w:sz w:val="20"/>
          <w:szCs w:val="20"/>
        </w:rPr>
        <w:t xml:space="preserve">for </w:t>
      </w:r>
      <w:proofErr w:type="gramEnd"/>
      <w:r w:rsidR="003A1D68" w:rsidRPr="00BA1769">
        <w:rPr>
          <w:position w:val="-10"/>
          <w:sz w:val="20"/>
        </w:rPr>
        <w:object w:dxaOrig="960" w:dyaOrig="279">
          <v:shape id="_x0000_i1112" type="#_x0000_t75" style="width:48pt;height:13.5pt" o:ole="">
            <v:imagedata r:id="rId173" o:title=""/>
          </v:shape>
          <o:OLEObject Type="Embed" ProgID="Equation.DSMT4" ShapeID="_x0000_i1112" DrawAspect="Content" ObjectID="_1711369540" r:id="rId174"/>
        </w:object>
      </w:r>
      <w:r w:rsidR="003A1D68">
        <w:rPr>
          <w:sz w:val="20"/>
        </w:rPr>
        <w:t xml:space="preserve">.  This </w:t>
      </w:r>
      <w:r w:rsidR="003A1D68" w:rsidRPr="00AA4C16">
        <w:rPr>
          <w:sz w:val="20"/>
          <w:szCs w:val="20"/>
        </w:rPr>
        <w:t xml:space="preserve">is the fraction of </w:t>
      </w:r>
      <w:r w:rsidRPr="00AA4C16">
        <w:rPr>
          <w:position w:val="-10"/>
          <w:sz w:val="20"/>
          <w:szCs w:val="20"/>
        </w:rPr>
        <w:object w:dxaOrig="760" w:dyaOrig="360">
          <v:shape id="_x0000_i1113" type="#_x0000_t75" style="width:37.5pt;height:18.75pt" o:ole="" fillcolor="window">
            <v:imagedata r:id="rId175" o:title=""/>
          </v:shape>
          <o:OLEObject Type="Embed" ProgID="Equation.DSMT4" ShapeID="_x0000_i1113" DrawAspect="Content" ObjectID="_1711369541" r:id="rId176"/>
        </w:object>
      </w:r>
      <w:r w:rsidR="003A1D68" w:rsidRPr="00AA4C16">
        <w:rPr>
          <w:sz w:val="20"/>
          <w:szCs w:val="20"/>
        </w:rPr>
        <w:t xml:space="preserve"> that </w:t>
      </w:r>
      <w:r w:rsidR="003A1D68">
        <w:rPr>
          <w:sz w:val="20"/>
          <w:szCs w:val="20"/>
        </w:rPr>
        <w:t xml:space="preserve">unemployed </w:t>
      </w:r>
      <w:r w:rsidR="003A1D68" w:rsidRPr="00AA4C16">
        <w:rPr>
          <w:sz w:val="20"/>
          <w:szCs w:val="20"/>
        </w:rPr>
        <w:t xml:space="preserve">people </w:t>
      </w:r>
      <w:r w:rsidR="003A1D68">
        <w:rPr>
          <w:sz w:val="20"/>
          <w:szCs w:val="20"/>
        </w:rPr>
        <w:t xml:space="preserve">of status </w:t>
      </w:r>
      <w:r w:rsidR="003A1D68" w:rsidRPr="00BA1769">
        <w:rPr>
          <w:position w:val="-4"/>
          <w:sz w:val="20"/>
          <w:szCs w:val="20"/>
        </w:rPr>
        <w:object w:dxaOrig="160" w:dyaOrig="220">
          <v:shape id="_x0000_i1114" type="#_x0000_t75" style="width:9pt;height:11.25pt" o:ole="">
            <v:imagedata r:id="rId177" o:title=""/>
          </v:shape>
          <o:OLEObject Type="Embed" ProgID="Equation.DSMT4" ShapeID="_x0000_i1114" DrawAspect="Content" ObjectID="_1711369542" r:id="rId178"/>
        </w:object>
      </w:r>
      <w:r w:rsidR="003A1D68">
        <w:rPr>
          <w:sz w:val="20"/>
          <w:szCs w:val="20"/>
        </w:rPr>
        <w:t xml:space="preserve"> </w:t>
      </w:r>
      <w:r w:rsidR="003A1D68" w:rsidRPr="00AA4C16">
        <w:rPr>
          <w:sz w:val="20"/>
          <w:szCs w:val="20"/>
        </w:rPr>
        <w:t xml:space="preserve">receive in unemployment </w:t>
      </w:r>
      <w:r w:rsidR="003A1D68">
        <w:rPr>
          <w:sz w:val="20"/>
          <w:szCs w:val="20"/>
        </w:rPr>
        <w:t>benefits</w:t>
      </w:r>
      <w:r w:rsidR="003A1D68" w:rsidRPr="00AA4C16">
        <w:rPr>
          <w:sz w:val="20"/>
          <w:szCs w:val="20"/>
        </w:rPr>
        <w:t>.</w:t>
      </w:r>
    </w:p>
    <w:p w:rsidR="003A1D68" w:rsidRPr="00AA4C16" w:rsidRDefault="0048219C" w:rsidP="003A1D68">
      <w:pPr>
        <w:ind w:left="568" w:hanging="284"/>
        <w:jc w:val="both"/>
        <w:rPr>
          <w:sz w:val="20"/>
          <w:szCs w:val="20"/>
        </w:rPr>
      </w:pPr>
      <w:r w:rsidRPr="00AA4C16">
        <w:rPr>
          <w:position w:val="-10"/>
          <w:sz w:val="20"/>
          <w:szCs w:val="20"/>
        </w:rPr>
        <w:object w:dxaOrig="520" w:dyaOrig="300">
          <v:shape id="_x0000_i1115" type="#_x0000_t75" style="width:25.5pt;height:15pt" o:ole="" fillcolor="window">
            <v:imagedata r:id="rId179" o:title=""/>
          </v:shape>
          <o:OLEObject Type="Embed" ProgID="Equation.DSMT4" ShapeID="_x0000_i1115" DrawAspect="Content" ObjectID="_1711369543" r:id="rId180"/>
        </w:object>
      </w:r>
      <w:r w:rsidR="003A1D68" w:rsidRPr="00AA4C16">
        <w:rPr>
          <w:sz w:val="20"/>
          <w:szCs w:val="20"/>
        </w:rPr>
        <w:t xml:space="preserve"> </w:t>
      </w:r>
      <w:proofErr w:type="gramStart"/>
      <w:r w:rsidR="003A1D68">
        <w:rPr>
          <w:bCs/>
          <w:sz w:val="20"/>
        </w:rPr>
        <w:t>for</w:t>
      </w:r>
      <w:proofErr w:type="gramEnd"/>
      <w:r w:rsidR="003A1D68">
        <w:rPr>
          <w:bCs/>
          <w:sz w:val="20"/>
        </w:rPr>
        <w:t xml:space="preserve"> </w:t>
      </w:r>
      <w:r w:rsidR="003A1D68">
        <w:rPr>
          <w:sz w:val="20"/>
        </w:rPr>
        <w:t>o</w:t>
      </w:r>
      <w:r w:rsidR="003A1D68">
        <w:rPr>
          <w:sz w:val="20"/>
        </w:rPr>
        <w:sym w:font="Symbol" w:char="F0CE"/>
      </w:r>
      <w:r w:rsidR="003A1D68">
        <w:rPr>
          <w:sz w:val="20"/>
        </w:rPr>
        <w:t xml:space="preserve">OCC.  This is </w:t>
      </w:r>
      <w:r w:rsidR="003A1D68" w:rsidRPr="00AA4C16">
        <w:rPr>
          <w:sz w:val="20"/>
          <w:szCs w:val="20"/>
        </w:rPr>
        <w:t xml:space="preserve">vacancies in </w:t>
      </w:r>
      <w:r w:rsidR="003A1D68">
        <w:rPr>
          <w:sz w:val="20"/>
          <w:szCs w:val="20"/>
        </w:rPr>
        <w:t xml:space="preserve">employment </w:t>
      </w:r>
      <w:r w:rsidR="003A1D68" w:rsidRPr="00AA4C16">
        <w:rPr>
          <w:sz w:val="20"/>
          <w:szCs w:val="20"/>
        </w:rPr>
        <w:t>activity</w:t>
      </w:r>
      <w:r>
        <w:rPr>
          <w:sz w:val="20"/>
          <w:szCs w:val="20"/>
        </w:rPr>
        <w:t xml:space="preserve"> o.</w:t>
      </w:r>
    </w:p>
    <w:p w:rsidR="003A1D68" w:rsidRPr="00AA4C16" w:rsidRDefault="0048219C" w:rsidP="003A1D68">
      <w:pPr>
        <w:pStyle w:val="Equation"/>
        <w:tabs>
          <w:tab w:val="clear" w:pos="567"/>
          <w:tab w:val="clear" w:pos="8364"/>
          <w:tab w:val="left" w:pos="993"/>
          <w:tab w:val="right" w:pos="8520"/>
        </w:tabs>
        <w:ind w:left="567" w:hanging="283"/>
        <w:jc w:val="left"/>
        <w:rPr>
          <w:sz w:val="20"/>
        </w:rPr>
      </w:pPr>
      <w:r w:rsidRPr="00FB72C5">
        <w:rPr>
          <w:position w:val="-10"/>
          <w:sz w:val="20"/>
        </w:rPr>
        <w:object w:dxaOrig="1200" w:dyaOrig="300">
          <v:shape id="_x0000_i1116" type="#_x0000_t75" style="width:60.75pt;height:15pt" o:ole="" fillcolor="window">
            <v:imagedata r:id="rId181" o:title=""/>
          </v:shape>
          <o:OLEObject Type="Embed" ProgID="Equation.DSMT4" ShapeID="_x0000_i1116" DrawAspect="Content" ObjectID="_1711369544" r:id="rId182"/>
        </w:object>
      </w:r>
      <w:r w:rsidR="003A1D68" w:rsidRPr="00AA4C16">
        <w:rPr>
          <w:sz w:val="20"/>
        </w:rPr>
        <w:t xml:space="preserve"> </w:t>
      </w:r>
      <w:proofErr w:type="gramStart"/>
      <w:r w:rsidR="003A1D68" w:rsidRPr="00AA4C16">
        <w:rPr>
          <w:sz w:val="20"/>
        </w:rPr>
        <w:t>for</w:t>
      </w:r>
      <w:proofErr w:type="gramEnd"/>
      <w:r w:rsidR="003A1D68" w:rsidRPr="00AA4C16">
        <w:rPr>
          <w:sz w:val="20"/>
        </w:rPr>
        <w:t xml:space="preserve"> all </w:t>
      </w:r>
      <w:r w:rsidR="003A1D68">
        <w:rPr>
          <w:sz w:val="20"/>
        </w:rPr>
        <w:t>o</w:t>
      </w:r>
      <w:r w:rsidR="003A1D68">
        <w:rPr>
          <w:sz w:val="20"/>
        </w:rPr>
        <w:sym w:font="Symbol" w:char="F0CE"/>
      </w:r>
      <w:r w:rsidR="003A1D68">
        <w:rPr>
          <w:sz w:val="20"/>
        </w:rPr>
        <w:t>OCC,</w:t>
      </w:r>
      <w:r w:rsidR="003A1D68" w:rsidRPr="00AA4C16">
        <w:rPr>
          <w:sz w:val="20"/>
        </w:rPr>
        <w:t xml:space="preserve"> </w:t>
      </w:r>
      <w:r w:rsidR="003A1D68" w:rsidRPr="00D06BAC">
        <w:rPr>
          <w:position w:val="-6"/>
          <w:sz w:val="20"/>
        </w:rPr>
        <w:object w:dxaOrig="600" w:dyaOrig="240">
          <v:shape id="_x0000_i1117" type="#_x0000_t75" style="width:30pt;height:12.75pt" o:ole="">
            <v:imagedata r:id="rId39" o:title=""/>
          </v:shape>
          <o:OLEObject Type="Embed" ProgID="Equation.DSMT4" ShapeID="_x0000_i1117" DrawAspect="Content" ObjectID="_1711369545" r:id="rId183"/>
        </w:object>
      </w:r>
      <w:r w:rsidR="003A1D68">
        <w:rPr>
          <w:sz w:val="20"/>
        </w:rPr>
        <w:t>,</w:t>
      </w:r>
      <w:r w:rsidR="003A1D68" w:rsidRPr="00AA4C16">
        <w:rPr>
          <w:sz w:val="20"/>
        </w:rPr>
        <w:t xml:space="preserve"> </w:t>
      </w:r>
      <w:r w:rsidR="003A1D68">
        <w:rPr>
          <w:sz w:val="20"/>
        </w:rPr>
        <w:t>m</w:t>
      </w:r>
      <w:r w:rsidR="003A1D68">
        <w:rPr>
          <w:sz w:val="20"/>
        </w:rPr>
        <w:sym w:font="Symbol" w:char="F0CE"/>
      </w:r>
      <w:r w:rsidR="003A1D68">
        <w:rPr>
          <w:sz w:val="20"/>
        </w:rPr>
        <w:t>OCC</w:t>
      </w:r>
      <w:r>
        <w:rPr>
          <w:sz w:val="20"/>
        </w:rPr>
        <w:t xml:space="preserve"> and</w:t>
      </w:r>
      <w:r w:rsidR="003A1D68">
        <w:rPr>
          <w:sz w:val="20"/>
        </w:rPr>
        <w:t xml:space="preserve"> </w:t>
      </w:r>
      <w:r w:rsidR="003A1D68" w:rsidRPr="00D06BAC">
        <w:rPr>
          <w:position w:val="-6"/>
          <w:sz w:val="20"/>
        </w:rPr>
        <w:object w:dxaOrig="1080" w:dyaOrig="260">
          <v:shape id="_x0000_i1118" type="#_x0000_t75" style="width:53.25pt;height:13.5pt" o:ole="">
            <v:imagedata r:id="rId184" o:title=""/>
          </v:shape>
          <o:OLEObject Type="Embed" ProgID="Equation.DSMT4" ShapeID="_x0000_i1118" DrawAspect="Content" ObjectID="_1711369546" r:id="rId185"/>
        </w:object>
      </w:r>
      <w:r w:rsidR="003A1D68">
        <w:rPr>
          <w:sz w:val="20"/>
        </w:rPr>
        <w:t xml:space="preserve">.   This is </w:t>
      </w:r>
      <w:r w:rsidR="003A1D68" w:rsidRPr="00AA4C16">
        <w:rPr>
          <w:sz w:val="20"/>
        </w:rPr>
        <w:t xml:space="preserve">the flow of people from category </w:t>
      </w:r>
      <w:r w:rsidRPr="00AA4C16">
        <w:rPr>
          <w:bCs/>
          <w:position w:val="-10"/>
          <w:sz w:val="20"/>
        </w:rPr>
        <w:object w:dxaOrig="480" w:dyaOrig="300">
          <v:shape id="_x0000_i1119" type="#_x0000_t75" style="width:24.75pt;height:15pt" o:ole="">
            <v:imagedata r:id="rId186" o:title=""/>
          </v:shape>
          <o:OLEObject Type="Embed" ProgID="Equation.DSMT4" ShapeID="_x0000_i1119" DrawAspect="Content" ObjectID="_1711369547" r:id="rId187"/>
        </w:object>
      </w:r>
      <w:r w:rsidR="003A1D68" w:rsidRPr="00AA4C16">
        <w:rPr>
          <w:sz w:val="20"/>
        </w:rPr>
        <w:t xml:space="preserve"> to </w:t>
      </w:r>
      <w:proofErr w:type="gramStart"/>
      <w:r w:rsidR="003A1D68" w:rsidRPr="00AA4C16">
        <w:rPr>
          <w:sz w:val="20"/>
        </w:rPr>
        <w:t xml:space="preserve">activity </w:t>
      </w:r>
      <w:proofErr w:type="gramEnd"/>
      <w:r w:rsidRPr="00AA4C16">
        <w:rPr>
          <w:bCs/>
          <w:position w:val="-10"/>
          <w:sz w:val="20"/>
        </w:rPr>
        <w:object w:dxaOrig="560" w:dyaOrig="300">
          <v:shape id="_x0000_i1120" type="#_x0000_t75" style="width:28.5pt;height:15pt" o:ole="">
            <v:imagedata r:id="rId188" o:title=""/>
          </v:shape>
          <o:OLEObject Type="Embed" ProgID="Equation.DSMT4" ShapeID="_x0000_i1120" DrawAspect="Content" ObjectID="_1711369548" r:id="rId189"/>
        </w:object>
      </w:r>
      <w:r w:rsidR="003A1D68" w:rsidRPr="00AA4C16">
        <w:rPr>
          <w:sz w:val="20"/>
        </w:rPr>
        <w:t xml:space="preserve">.  </w:t>
      </w:r>
    </w:p>
    <w:p w:rsidR="003A1D68" w:rsidRDefault="0048219C" w:rsidP="003A1D68">
      <w:pPr>
        <w:pStyle w:val="indent"/>
        <w:spacing w:before="0" w:line="240" w:lineRule="auto"/>
        <w:ind w:left="568" w:hanging="284"/>
        <w:rPr>
          <w:sz w:val="20"/>
        </w:rPr>
      </w:pPr>
      <w:r w:rsidRPr="00AA4C16">
        <w:rPr>
          <w:position w:val="-10"/>
          <w:sz w:val="20"/>
        </w:rPr>
        <w:object w:dxaOrig="580" w:dyaOrig="300">
          <v:shape id="_x0000_i1121" type="#_x0000_t75" style="width:29.25pt;height:15pt" o:ole="" fillcolor="window">
            <v:imagedata r:id="rId190" o:title=""/>
          </v:shape>
          <o:OLEObject Type="Embed" ProgID="Equation.DSMT4" ShapeID="_x0000_i1121" DrawAspect="Content" ObjectID="_1711369549" r:id="rId191"/>
        </w:object>
      </w:r>
      <w:proofErr w:type="gramStart"/>
      <w:r w:rsidR="003A1D68">
        <w:rPr>
          <w:bCs/>
          <w:sz w:val="20"/>
        </w:rPr>
        <w:t>for</w:t>
      </w:r>
      <w:proofErr w:type="gramEnd"/>
      <w:r w:rsidR="003A1D68">
        <w:rPr>
          <w:bCs/>
          <w:sz w:val="20"/>
        </w:rPr>
        <w:t xml:space="preserve"> </w:t>
      </w:r>
      <w:r w:rsidR="003A1D68">
        <w:rPr>
          <w:sz w:val="20"/>
        </w:rPr>
        <w:t>o</w:t>
      </w:r>
      <w:r w:rsidR="003A1D68">
        <w:rPr>
          <w:sz w:val="20"/>
        </w:rPr>
        <w:sym w:font="Symbol" w:char="F0CE"/>
      </w:r>
      <w:r w:rsidR="003A1D68">
        <w:rPr>
          <w:sz w:val="20"/>
        </w:rPr>
        <w:t xml:space="preserve">OCC.  This </w:t>
      </w:r>
      <w:r w:rsidR="003A1D68" w:rsidRPr="00AA4C16">
        <w:rPr>
          <w:sz w:val="20"/>
        </w:rPr>
        <w:t xml:space="preserve">is the fraction of people of category </w:t>
      </w:r>
      <w:r w:rsidRPr="00AA4C16">
        <w:rPr>
          <w:bCs/>
          <w:position w:val="-10"/>
          <w:sz w:val="20"/>
        </w:rPr>
        <w:object w:dxaOrig="960" w:dyaOrig="300">
          <v:shape id="_x0000_i1122" type="#_x0000_t75" style="width:47.25pt;height:15pt" o:ole="">
            <v:imagedata r:id="rId192" o:title=""/>
          </v:shape>
          <o:OLEObject Type="Embed" ProgID="Equation.DSMT4" ShapeID="_x0000_i1122" DrawAspect="Content" ObjectID="_1711369550" r:id="rId193"/>
        </w:object>
      </w:r>
      <w:r w:rsidR="003A1D68" w:rsidRPr="00AA4C16">
        <w:rPr>
          <w:sz w:val="20"/>
        </w:rPr>
        <w:t xml:space="preserve"> who become involuntarily unemployed.</w:t>
      </w:r>
    </w:p>
    <w:p w:rsidR="003A1D68" w:rsidRDefault="003A1D68" w:rsidP="003A1D68">
      <w:pPr>
        <w:pStyle w:val="indent"/>
        <w:spacing w:before="0" w:line="240" w:lineRule="auto"/>
        <w:ind w:left="568" w:hanging="568"/>
        <w:rPr>
          <w:i/>
          <w:sz w:val="20"/>
        </w:rPr>
      </w:pPr>
      <w:r>
        <w:rPr>
          <w:i/>
          <w:sz w:val="20"/>
        </w:rPr>
        <w:t>Other notation</w:t>
      </w:r>
    </w:p>
    <w:p w:rsidR="003A1D68" w:rsidRPr="001D3E21" w:rsidRDefault="00FA5E9F" w:rsidP="003A1D68">
      <w:pPr>
        <w:pStyle w:val="indent"/>
        <w:spacing w:before="0" w:line="240" w:lineRule="auto"/>
        <w:ind w:left="568" w:hanging="284"/>
        <w:rPr>
          <w:sz w:val="20"/>
        </w:rPr>
      </w:pPr>
      <w:r w:rsidRPr="001D3E21">
        <w:rPr>
          <w:i/>
          <w:position w:val="-12"/>
          <w:sz w:val="20"/>
        </w:rPr>
        <w:object w:dxaOrig="1560" w:dyaOrig="340">
          <v:shape id="_x0000_i1123" type="#_x0000_t75" style="width:78.75pt;height:17.25pt" o:ole="">
            <v:imagedata r:id="rId194" o:title=""/>
          </v:shape>
          <o:OLEObject Type="Embed" ProgID="Equation.DSMT4" ShapeID="_x0000_i1123" DrawAspect="Content" ObjectID="_1711369551" r:id="rId195"/>
        </w:object>
      </w:r>
      <w:r w:rsidR="003A1D68">
        <w:rPr>
          <w:i/>
          <w:sz w:val="20"/>
        </w:rPr>
        <w:t xml:space="preserve"> </w:t>
      </w:r>
      <w:proofErr w:type="gramStart"/>
      <w:r w:rsidR="003A1D68">
        <w:rPr>
          <w:sz w:val="20"/>
        </w:rPr>
        <w:t>are</w:t>
      </w:r>
      <w:proofErr w:type="gramEnd"/>
      <w:r w:rsidR="003A1D68">
        <w:rPr>
          <w:sz w:val="20"/>
        </w:rPr>
        <w:t xml:space="preserve"> functions.  </w:t>
      </w:r>
    </w:p>
    <w:p w:rsidR="003A1D68" w:rsidRDefault="003A1D68" w:rsidP="003A1D68">
      <w:pPr>
        <w:pBdr>
          <w:top w:val="single" w:sz="18" w:space="1" w:color="999999"/>
        </w:pBdr>
        <w:rPr>
          <w:sz w:val="20"/>
          <w:szCs w:val="20"/>
        </w:rPr>
      </w:pPr>
    </w:p>
    <w:p w:rsidR="004D04FB" w:rsidRPr="00E1689F" w:rsidRDefault="004D04FB" w:rsidP="004D04FB">
      <w:pPr>
        <w:pStyle w:val="Equation"/>
        <w:tabs>
          <w:tab w:val="clear" w:pos="567"/>
          <w:tab w:val="left" w:pos="1134"/>
        </w:tabs>
        <w:spacing w:after="0" w:line="240" w:lineRule="auto"/>
        <w:ind w:firstLine="720"/>
        <w:rPr>
          <w:sz w:val="24"/>
          <w:szCs w:val="24"/>
        </w:rPr>
      </w:pPr>
      <w:r>
        <w:tab/>
      </w:r>
      <w:r w:rsidRPr="00E1689F">
        <w:rPr>
          <w:position w:val="-50"/>
        </w:rPr>
        <w:object w:dxaOrig="4700" w:dyaOrig="1219">
          <v:shape id="_x0000_i1124" type="#_x0000_t75" style="width:234.75pt;height:60.75pt" o:ole="" fillcolor="window">
            <v:imagedata r:id="rId196" o:title=""/>
          </v:shape>
          <o:OLEObject Type="Embed" ProgID="Equation.DSMT4" ShapeID="_x0000_i1124" DrawAspect="Content" ObjectID="_1711369552" r:id="rId197"/>
        </w:object>
      </w:r>
      <w:r>
        <w:t xml:space="preserve">    . </w:t>
      </w:r>
      <w:r>
        <w:tab/>
      </w:r>
      <w:r w:rsidRPr="00E1689F">
        <w:rPr>
          <w:sz w:val="24"/>
          <w:szCs w:val="24"/>
        </w:rPr>
        <w:t>(</w:t>
      </w:r>
      <w:r>
        <w:rPr>
          <w:sz w:val="24"/>
          <w:szCs w:val="24"/>
        </w:rPr>
        <w:t>2.2.3</w:t>
      </w:r>
      <w:r w:rsidRPr="00E1689F">
        <w:rPr>
          <w:sz w:val="24"/>
          <w:szCs w:val="24"/>
        </w:rPr>
        <w:t>)</w:t>
      </w:r>
    </w:p>
    <w:p w:rsidR="004D04FB" w:rsidRPr="0001611A" w:rsidRDefault="004D04FB" w:rsidP="004D04FB">
      <w:pPr>
        <w:pStyle w:val="indent"/>
        <w:spacing w:line="240" w:lineRule="auto"/>
        <w:ind w:left="357" w:firstLine="0"/>
        <w:rPr>
          <w:sz w:val="24"/>
          <w:szCs w:val="24"/>
        </w:rPr>
      </w:pPr>
    </w:p>
    <w:p w:rsidR="003A1D68" w:rsidRDefault="003A1D68" w:rsidP="003A1D68">
      <w:pPr>
        <w:spacing w:before="120"/>
        <w:jc w:val="both"/>
      </w:pPr>
      <w:proofErr w:type="gramStart"/>
      <w:r>
        <w:t>where</w:t>
      </w:r>
      <w:proofErr w:type="gramEnd"/>
    </w:p>
    <w:p w:rsidR="003A1D68" w:rsidRDefault="003A1D68" w:rsidP="003A1D68">
      <w:pPr>
        <w:pStyle w:val="indent"/>
        <w:spacing w:line="240" w:lineRule="auto"/>
        <w:ind w:left="357" w:firstLine="0"/>
        <w:rPr>
          <w:sz w:val="24"/>
          <w:szCs w:val="24"/>
        </w:rPr>
      </w:pPr>
      <w:r>
        <w:rPr>
          <w:sz w:val="24"/>
          <w:szCs w:val="24"/>
        </w:rPr>
        <w:sym w:font="Symbol" w:char="F068"/>
      </w:r>
      <w:r>
        <w:rPr>
          <w:sz w:val="24"/>
          <w:szCs w:val="24"/>
        </w:rPr>
        <w:t xml:space="preserve"> </w:t>
      </w:r>
      <w:proofErr w:type="gramStart"/>
      <w:r>
        <w:rPr>
          <w:sz w:val="24"/>
          <w:szCs w:val="24"/>
        </w:rPr>
        <w:t>is</w:t>
      </w:r>
      <w:proofErr w:type="gramEnd"/>
      <w:r>
        <w:rPr>
          <w:sz w:val="24"/>
          <w:szCs w:val="24"/>
        </w:rPr>
        <w:t xml:space="preserve"> a positive parameter reflecting the ease with which people feel that they can shift between activities; and  </w:t>
      </w:r>
    </w:p>
    <w:p w:rsidR="003A1D68" w:rsidRDefault="003A1D68" w:rsidP="003A1D68">
      <w:pPr>
        <w:pStyle w:val="indent"/>
        <w:spacing w:line="240" w:lineRule="auto"/>
        <w:ind w:left="357" w:firstLine="0"/>
        <w:rPr>
          <w:sz w:val="24"/>
          <w:szCs w:val="24"/>
        </w:rPr>
      </w:pPr>
      <w:r>
        <w:rPr>
          <w:sz w:val="24"/>
          <w:szCs w:val="24"/>
        </w:rPr>
        <w:t>B</w:t>
      </w:r>
      <w:r>
        <w:rPr>
          <w:sz w:val="24"/>
          <w:szCs w:val="24"/>
          <w:vertAlign w:val="subscript"/>
        </w:rPr>
        <w:t>t</w:t>
      </w:r>
      <w:r w:rsidRPr="0001611A">
        <w:rPr>
          <w:sz w:val="24"/>
          <w:szCs w:val="24"/>
        </w:rPr>
        <w:t>(</w:t>
      </w:r>
      <w:r>
        <w:rPr>
          <w:sz w:val="24"/>
          <w:szCs w:val="24"/>
        </w:rPr>
        <w:t>c</w:t>
      </w:r>
      <w:proofErr w:type="gramStart"/>
      <w:r>
        <w:rPr>
          <w:sz w:val="24"/>
          <w:szCs w:val="24"/>
        </w:rPr>
        <w:t>;a</w:t>
      </w:r>
      <w:proofErr w:type="gramEnd"/>
      <w:r w:rsidRPr="0001611A">
        <w:rPr>
          <w:sz w:val="24"/>
          <w:szCs w:val="24"/>
        </w:rPr>
        <w:t xml:space="preserve">) is </w:t>
      </w:r>
      <w:r>
        <w:rPr>
          <w:sz w:val="24"/>
          <w:szCs w:val="24"/>
        </w:rPr>
        <w:t xml:space="preserve">a variable reflecting the preference of people in category c for receiving money in activity a in year t. </w:t>
      </w:r>
    </w:p>
    <w:p w:rsidR="003A1D68" w:rsidRDefault="003A1D68" w:rsidP="00EE0186">
      <w:pPr>
        <w:pStyle w:val="indent"/>
        <w:spacing w:line="240" w:lineRule="auto"/>
        <w:ind w:left="0" w:firstLine="0"/>
        <w:jc w:val="left"/>
        <w:rPr>
          <w:sz w:val="24"/>
          <w:szCs w:val="24"/>
        </w:rPr>
      </w:pPr>
      <w:r>
        <w:rPr>
          <w:sz w:val="24"/>
          <w:szCs w:val="24"/>
        </w:rPr>
        <w:t xml:space="preserve">The </w:t>
      </w:r>
      <w:r w:rsidRPr="00FC788F">
        <w:rPr>
          <w:sz w:val="24"/>
          <w:szCs w:val="24"/>
        </w:rPr>
        <w:t>B</w:t>
      </w:r>
      <w:r w:rsidRPr="005528E9">
        <w:rPr>
          <w:sz w:val="24"/>
          <w:szCs w:val="24"/>
          <w:vertAlign w:val="subscript"/>
        </w:rPr>
        <w:t>t</w:t>
      </w:r>
      <w:r>
        <w:rPr>
          <w:sz w:val="24"/>
          <w:szCs w:val="24"/>
        </w:rPr>
        <w:t>(c</w:t>
      </w:r>
      <w:proofErr w:type="gramStart"/>
      <w:r>
        <w:rPr>
          <w:sz w:val="24"/>
          <w:szCs w:val="24"/>
        </w:rPr>
        <w:t>;a</w:t>
      </w:r>
      <w:proofErr w:type="gramEnd"/>
      <w:r>
        <w:rPr>
          <w:sz w:val="24"/>
          <w:szCs w:val="24"/>
        </w:rPr>
        <w:t>)’</w:t>
      </w:r>
      <w:r w:rsidRPr="00FC788F">
        <w:rPr>
          <w:sz w:val="24"/>
          <w:szCs w:val="24"/>
        </w:rPr>
        <w:t>s</w:t>
      </w:r>
      <w:r>
        <w:rPr>
          <w:sz w:val="24"/>
          <w:szCs w:val="24"/>
        </w:rPr>
        <w:t xml:space="preserve"> play two roles.  The first is to ensure that supply beh</w:t>
      </w:r>
      <w:r w:rsidR="00EE0186">
        <w:rPr>
          <w:sz w:val="24"/>
          <w:szCs w:val="24"/>
        </w:rPr>
        <w:t>avior in our model is realistic</w:t>
      </w:r>
      <w:r>
        <w:rPr>
          <w:sz w:val="24"/>
          <w:szCs w:val="24"/>
        </w:rPr>
        <w:t xml:space="preserve">.  </w:t>
      </w:r>
      <w:r w:rsidR="00480DE4">
        <w:rPr>
          <w:sz w:val="24"/>
          <w:szCs w:val="24"/>
        </w:rPr>
        <w:t>R</w:t>
      </w:r>
      <w:r w:rsidR="00EE0186">
        <w:rPr>
          <w:sz w:val="24"/>
          <w:szCs w:val="24"/>
        </w:rPr>
        <w:t>ealism</w:t>
      </w:r>
      <w:r>
        <w:rPr>
          <w:sz w:val="24"/>
          <w:szCs w:val="24"/>
        </w:rPr>
        <w:t xml:space="preserve"> is achieved through the initial settings of the </w:t>
      </w:r>
      <w:proofErr w:type="gramStart"/>
      <w:r>
        <w:rPr>
          <w:sz w:val="24"/>
          <w:szCs w:val="24"/>
        </w:rPr>
        <w:t>Bs, that</w:t>
      </w:r>
      <w:proofErr w:type="gramEnd"/>
      <w:r>
        <w:rPr>
          <w:sz w:val="24"/>
          <w:szCs w:val="24"/>
        </w:rPr>
        <w:t xml:space="preserve"> is the values assigned to them in our database year, year 0.  For example:</w:t>
      </w:r>
    </w:p>
    <w:p w:rsidR="003A1D68" w:rsidRDefault="003A1D68" w:rsidP="007026CD">
      <w:pPr>
        <w:pStyle w:val="indent"/>
        <w:numPr>
          <w:ilvl w:val="0"/>
          <w:numId w:val="1"/>
        </w:numPr>
        <w:spacing w:line="240" w:lineRule="auto"/>
        <w:rPr>
          <w:sz w:val="24"/>
          <w:szCs w:val="24"/>
        </w:rPr>
      </w:pPr>
      <w:r>
        <w:rPr>
          <w:sz w:val="24"/>
          <w:szCs w:val="24"/>
        </w:rPr>
        <w:t xml:space="preserve">We set </w:t>
      </w:r>
      <w:r w:rsidR="004D04FB" w:rsidRPr="003012E7">
        <w:rPr>
          <w:position w:val="-12"/>
          <w:sz w:val="24"/>
          <w:szCs w:val="24"/>
        </w:rPr>
        <w:object w:dxaOrig="1440" w:dyaOrig="360">
          <v:shape id="_x0000_i1125" type="#_x0000_t75" style="width:1in;height:18.75pt" o:ole="">
            <v:imagedata r:id="rId198" o:title=""/>
          </v:shape>
          <o:OLEObject Type="Embed" ProgID="Equation.DSMT4" ShapeID="_x0000_i1125" DrawAspect="Content" ObjectID="_1711369553" r:id="rId199"/>
        </w:object>
      </w:r>
      <w:r>
        <w:rPr>
          <w:sz w:val="24"/>
          <w:szCs w:val="24"/>
        </w:rPr>
        <w:t xml:space="preserve"> close to zero if the qualifications of people in occupation o are incompatible with working in occupation oo.  In this way, we ensure for example that people in the occupation </w:t>
      </w:r>
      <w:proofErr w:type="gramStart"/>
      <w:r w:rsidR="004D04FB">
        <w:rPr>
          <w:sz w:val="24"/>
          <w:szCs w:val="24"/>
        </w:rPr>
        <w:t>Miscellaneous</w:t>
      </w:r>
      <w:proofErr w:type="gramEnd"/>
      <w:r w:rsidR="004D04FB">
        <w:rPr>
          <w:sz w:val="24"/>
          <w:szCs w:val="24"/>
        </w:rPr>
        <w:t xml:space="preserve"> agricultural worker </w:t>
      </w:r>
      <w:r>
        <w:rPr>
          <w:sz w:val="24"/>
          <w:szCs w:val="24"/>
        </w:rPr>
        <w:t xml:space="preserve">do not make a significant supply of labor to the occupation </w:t>
      </w:r>
      <w:r w:rsidR="004D04FB">
        <w:rPr>
          <w:sz w:val="24"/>
          <w:szCs w:val="24"/>
        </w:rPr>
        <w:t>Dental specialist</w:t>
      </w:r>
      <w:r>
        <w:rPr>
          <w:sz w:val="24"/>
          <w:szCs w:val="24"/>
        </w:rPr>
        <w:t xml:space="preserve">.  On the other hand, if o and oo require similar qualifications/skills, e.g Generalist college degree then we set </w:t>
      </w:r>
      <w:r w:rsidR="004D04FB" w:rsidRPr="003012E7">
        <w:rPr>
          <w:position w:val="-12"/>
          <w:sz w:val="24"/>
          <w:szCs w:val="24"/>
        </w:rPr>
        <w:object w:dxaOrig="1440" w:dyaOrig="360">
          <v:shape id="_x0000_i1126" type="#_x0000_t75" style="width:1in;height:18.75pt" o:ole="">
            <v:imagedata r:id="rId200" o:title=""/>
          </v:shape>
          <o:OLEObject Type="Embed" ProgID="Equation.DSMT4" ShapeID="_x0000_i1126" DrawAspect="Content" ObjectID="_1711369554" r:id="rId201"/>
        </w:object>
      </w:r>
      <w:r>
        <w:rPr>
          <w:sz w:val="24"/>
          <w:szCs w:val="24"/>
        </w:rPr>
        <w:t xml:space="preserve"> at a higher value to ensure that, for example, short-run unemployed </w:t>
      </w:r>
      <w:proofErr w:type="gramStart"/>
      <w:r w:rsidR="004D04FB">
        <w:rPr>
          <w:sz w:val="24"/>
          <w:szCs w:val="24"/>
        </w:rPr>
        <w:t>Financial</w:t>
      </w:r>
      <w:proofErr w:type="gramEnd"/>
      <w:r w:rsidR="004D04FB">
        <w:rPr>
          <w:sz w:val="24"/>
          <w:szCs w:val="24"/>
        </w:rPr>
        <w:t xml:space="preserve"> m</w:t>
      </w:r>
      <w:r>
        <w:rPr>
          <w:sz w:val="24"/>
          <w:szCs w:val="24"/>
        </w:rPr>
        <w:t xml:space="preserve">anagers can apply to be </w:t>
      </w:r>
      <w:r w:rsidR="004D04FB">
        <w:rPr>
          <w:sz w:val="24"/>
          <w:szCs w:val="24"/>
        </w:rPr>
        <w:t>Business financial advisor</w:t>
      </w:r>
      <w:r w:rsidR="00EE0186">
        <w:rPr>
          <w:sz w:val="24"/>
          <w:szCs w:val="24"/>
        </w:rPr>
        <w:t>s</w:t>
      </w:r>
      <w:r>
        <w:rPr>
          <w:sz w:val="24"/>
          <w:szCs w:val="24"/>
        </w:rPr>
        <w:t xml:space="preserve">.    </w:t>
      </w:r>
    </w:p>
    <w:p w:rsidR="003A1D68" w:rsidRDefault="003A1D68" w:rsidP="007026CD">
      <w:pPr>
        <w:pStyle w:val="indent"/>
        <w:numPr>
          <w:ilvl w:val="0"/>
          <w:numId w:val="1"/>
        </w:numPr>
        <w:spacing w:line="240" w:lineRule="auto"/>
        <w:rPr>
          <w:sz w:val="24"/>
          <w:szCs w:val="24"/>
        </w:rPr>
      </w:pPr>
      <w:r>
        <w:rPr>
          <w:sz w:val="24"/>
          <w:szCs w:val="24"/>
        </w:rPr>
        <w:t xml:space="preserve">We set </w:t>
      </w:r>
      <w:r w:rsidR="00EE0186" w:rsidRPr="003012E7">
        <w:rPr>
          <w:position w:val="-12"/>
          <w:sz w:val="24"/>
          <w:szCs w:val="24"/>
        </w:rPr>
        <w:object w:dxaOrig="2380" w:dyaOrig="360">
          <v:shape id="_x0000_i1127" type="#_x0000_t75" style="width:118.5pt;height:18.75pt" o:ole="">
            <v:imagedata r:id="rId202" o:title=""/>
          </v:shape>
          <o:OLEObject Type="Embed" ProgID="Equation.DSMT4" ShapeID="_x0000_i1127" DrawAspect="Content" ObjectID="_1711369555" r:id="rId203"/>
        </w:object>
      </w:r>
      <w:r>
        <w:rPr>
          <w:sz w:val="24"/>
          <w:szCs w:val="24"/>
        </w:rPr>
        <w:t xml:space="preserve"> at a high value to ensure that most people employed in year t-1 in occupation o offer to continue to work in o in year t. </w:t>
      </w:r>
    </w:p>
    <w:p w:rsidR="003A1D68" w:rsidRDefault="003A1D68" w:rsidP="007026CD">
      <w:pPr>
        <w:pStyle w:val="indent"/>
        <w:numPr>
          <w:ilvl w:val="0"/>
          <w:numId w:val="1"/>
        </w:numPr>
        <w:spacing w:line="240" w:lineRule="auto"/>
        <w:rPr>
          <w:sz w:val="24"/>
          <w:szCs w:val="24"/>
        </w:rPr>
      </w:pPr>
      <w:r>
        <w:rPr>
          <w:sz w:val="24"/>
          <w:szCs w:val="24"/>
        </w:rPr>
        <w:lastRenderedPageBreak/>
        <w:t xml:space="preserve">We set </w:t>
      </w:r>
      <w:r w:rsidR="00EE0186" w:rsidRPr="003012E7">
        <w:rPr>
          <w:position w:val="-12"/>
          <w:sz w:val="24"/>
          <w:szCs w:val="24"/>
        </w:rPr>
        <w:object w:dxaOrig="1560" w:dyaOrig="360">
          <v:shape id="_x0000_i1128" type="#_x0000_t75" style="width:78pt;height:18.75pt" o:ole="">
            <v:imagedata r:id="rId204" o:title=""/>
          </v:shape>
          <o:OLEObject Type="Embed" ProgID="Equation.DSMT4" ShapeID="_x0000_i1128" DrawAspect="Content" ObjectID="_1711369556" r:id="rId205"/>
        </w:object>
      </w:r>
      <w:r>
        <w:rPr>
          <w:sz w:val="24"/>
          <w:szCs w:val="24"/>
        </w:rPr>
        <w:t xml:space="preserve"> at zero for all oo and </w:t>
      </w:r>
      <w:r w:rsidRPr="00634BB7">
        <w:rPr>
          <w:position w:val="-4"/>
          <w:sz w:val="24"/>
          <w:szCs w:val="24"/>
        </w:rPr>
        <w:object w:dxaOrig="180" w:dyaOrig="260">
          <v:shape id="_x0000_i1129" type="#_x0000_t75" style="width:9pt;height:13.5pt" o:ole="">
            <v:imagedata r:id="rId206" o:title=""/>
          </v:shape>
          <o:OLEObject Type="Embed" ProgID="Equation.DSMT4" ShapeID="_x0000_i1129" DrawAspect="Content" ObjectID="_1711369557" r:id="rId207"/>
        </w:object>
      </w:r>
      <w:r>
        <w:rPr>
          <w:sz w:val="24"/>
          <w:szCs w:val="24"/>
        </w:rPr>
        <w:sym w:font="Symbol" w:char="F0CE"/>
      </w:r>
      <w:r>
        <w:rPr>
          <w:sz w:val="24"/>
          <w:szCs w:val="24"/>
        </w:rPr>
        <w:t xml:space="preserve">Unemp.  We do this to ensure that no-one can stay in short-run unemployment in successive years or move from long-run unemployment back to short-run unemployment.  Only employed people can offer to be short-run unemployed, and when they do </w:t>
      </w:r>
      <w:r w:rsidR="00722701">
        <w:rPr>
          <w:sz w:val="24"/>
          <w:szCs w:val="24"/>
        </w:rPr>
        <w:t>so</w:t>
      </w:r>
      <w:r>
        <w:rPr>
          <w:sz w:val="24"/>
          <w:szCs w:val="24"/>
        </w:rPr>
        <w:t xml:space="preserve"> they retain their o characteristic, that is </w:t>
      </w:r>
      <w:r w:rsidR="00722701" w:rsidRPr="003012E7">
        <w:rPr>
          <w:position w:val="-12"/>
          <w:sz w:val="24"/>
          <w:szCs w:val="24"/>
        </w:rPr>
        <w:object w:dxaOrig="2140" w:dyaOrig="360">
          <v:shape id="_x0000_i1130" type="#_x0000_t75" style="width:107.25pt;height:18.75pt" o:ole="">
            <v:imagedata r:id="rId208" o:title=""/>
          </v:shape>
          <o:OLEObject Type="Embed" ProgID="Equation.DSMT4" ShapeID="_x0000_i1130" DrawAspect="Content" ObjectID="_1711369558" r:id="rId209"/>
        </w:object>
      </w:r>
      <w:r>
        <w:rPr>
          <w:sz w:val="24"/>
          <w:szCs w:val="24"/>
        </w:rPr>
        <w:t xml:space="preserve"> is zero if oo ≠ o.  </w:t>
      </w:r>
    </w:p>
    <w:p w:rsidR="003A1D68" w:rsidRDefault="003A1D68" w:rsidP="007026CD">
      <w:pPr>
        <w:pStyle w:val="indent"/>
        <w:numPr>
          <w:ilvl w:val="0"/>
          <w:numId w:val="1"/>
        </w:numPr>
        <w:spacing w:line="240" w:lineRule="auto"/>
        <w:jc w:val="left"/>
        <w:rPr>
          <w:sz w:val="24"/>
          <w:szCs w:val="24"/>
        </w:rPr>
      </w:pPr>
      <w:r>
        <w:rPr>
          <w:sz w:val="24"/>
          <w:szCs w:val="24"/>
        </w:rPr>
        <w:t xml:space="preserve">We set </w:t>
      </w:r>
      <w:r w:rsidR="00722701" w:rsidRPr="003012E7">
        <w:rPr>
          <w:position w:val="-12"/>
          <w:sz w:val="24"/>
          <w:szCs w:val="24"/>
        </w:rPr>
        <w:object w:dxaOrig="1700" w:dyaOrig="360">
          <v:shape id="_x0000_i1131" type="#_x0000_t75" style="width:85.5pt;height:18.75pt" o:ole="">
            <v:imagedata r:id="rId210" o:title=""/>
          </v:shape>
          <o:OLEObject Type="Embed" ProgID="Equation.DSMT4" ShapeID="_x0000_i1131" DrawAspect="Content" ObjectID="_1711369559" r:id="rId211"/>
        </w:object>
      </w:r>
      <w:r>
        <w:rPr>
          <w:sz w:val="24"/>
          <w:szCs w:val="24"/>
        </w:rPr>
        <w:t xml:space="preserve">at a moderate value to introduce a mild discouraged-worker effect for people suffering short-run unemployment.  We set </w:t>
      </w:r>
      <w:r w:rsidR="00722701" w:rsidRPr="003012E7">
        <w:rPr>
          <w:position w:val="-12"/>
          <w:sz w:val="24"/>
          <w:szCs w:val="24"/>
        </w:rPr>
        <w:object w:dxaOrig="1719" w:dyaOrig="360">
          <v:shape id="_x0000_i1132" type="#_x0000_t75" style="width:86.25pt;height:18.75pt" o:ole="">
            <v:imagedata r:id="rId212" o:title=""/>
          </v:shape>
          <o:OLEObject Type="Embed" ProgID="Equation.DSMT4" ShapeID="_x0000_i1132" DrawAspect="Content" ObjectID="_1711369560" r:id="rId213"/>
        </w:object>
      </w:r>
      <w:r>
        <w:rPr>
          <w:sz w:val="24"/>
          <w:szCs w:val="24"/>
        </w:rPr>
        <w:t xml:space="preserve">at a larger value to introduce a stronger discouraged-worker effect for people suffering long-run unemployment.  </w:t>
      </w:r>
    </w:p>
    <w:p w:rsidR="003A1D68" w:rsidRDefault="003A1D68" w:rsidP="003A1D68">
      <w:pPr>
        <w:pStyle w:val="indent"/>
        <w:spacing w:line="240" w:lineRule="auto"/>
        <w:ind w:left="0" w:firstLine="0"/>
        <w:rPr>
          <w:sz w:val="24"/>
          <w:szCs w:val="24"/>
        </w:rPr>
      </w:pPr>
      <w:r>
        <w:rPr>
          <w:sz w:val="24"/>
          <w:szCs w:val="24"/>
        </w:rPr>
        <w:t xml:space="preserve">The second role of the </w:t>
      </w:r>
      <w:r w:rsidRPr="00FC788F">
        <w:rPr>
          <w:sz w:val="24"/>
          <w:szCs w:val="24"/>
        </w:rPr>
        <w:t>B</w:t>
      </w:r>
      <w:r w:rsidRPr="005528E9">
        <w:rPr>
          <w:sz w:val="24"/>
          <w:szCs w:val="24"/>
          <w:vertAlign w:val="subscript"/>
        </w:rPr>
        <w:t>t</w:t>
      </w:r>
      <w:r>
        <w:rPr>
          <w:sz w:val="24"/>
          <w:szCs w:val="24"/>
        </w:rPr>
        <w:t>(c</w:t>
      </w:r>
      <w:proofErr w:type="gramStart"/>
      <w:r>
        <w:rPr>
          <w:sz w:val="24"/>
          <w:szCs w:val="24"/>
        </w:rPr>
        <w:t>;a</w:t>
      </w:r>
      <w:proofErr w:type="gramEnd"/>
      <w:r>
        <w:rPr>
          <w:sz w:val="24"/>
          <w:szCs w:val="24"/>
        </w:rPr>
        <w:t>)’</w:t>
      </w:r>
      <w:r w:rsidRPr="00FC788F">
        <w:rPr>
          <w:sz w:val="24"/>
          <w:szCs w:val="24"/>
        </w:rPr>
        <w:t>s</w:t>
      </w:r>
      <w:r>
        <w:rPr>
          <w:sz w:val="24"/>
          <w:szCs w:val="24"/>
        </w:rPr>
        <w:t xml:space="preserve"> is to carry shocks in policy runs.  For example, the labor-market effects of </w:t>
      </w:r>
      <w:r w:rsidR="00722701">
        <w:rPr>
          <w:sz w:val="24"/>
          <w:szCs w:val="24"/>
        </w:rPr>
        <w:t xml:space="preserve">tighter qualification requirements for entry into occupation oo </w:t>
      </w:r>
      <w:r>
        <w:rPr>
          <w:sz w:val="24"/>
          <w:szCs w:val="24"/>
        </w:rPr>
        <w:t xml:space="preserve">might be simulated through </w:t>
      </w:r>
      <w:r w:rsidR="009C58A3">
        <w:rPr>
          <w:sz w:val="24"/>
          <w:szCs w:val="24"/>
        </w:rPr>
        <w:t>de</w:t>
      </w:r>
      <w:r>
        <w:rPr>
          <w:sz w:val="24"/>
          <w:szCs w:val="24"/>
        </w:rPr>
        <w:t xml:space="preserve">creases in </w:t>
      </w:r>
      <w:r w:rsidR="00722701" w:rsidRPr="003012E7">
        <w:rPr>
          <w:position w:val="-12"/>
          <w:sz w:val="24"/>
          <w:szCs w:val="24"/>
        </w:rPr>
        <w:object w:dxaOrig="1900" w:dyaOrig="360">
          <v:shape id="_x0000_i1133" type="#_x0000_t75" style="width:95.25pt;height:18.75pt" o:ole="">
            <v:imagedata r:id="rId214" o:title=""/>
          </v:shape>
          <o:OLEObject Type="Embed" ProgID="Equation.DSMT4" ShapeID="_x0000_i1133" DrawAspect="Content" ObjectID="_1711369561" r:id="rId215"/>
        </w:object>
      </w:r>
      <w:r w:rsidR="00722701">
        <w:rPr>
          <w:sz w:val="24"/>
          <w:szCs w:val="24"/>
        </w:rPr>
        <w:t xml:space="preserve"> for all o</w:t>
      </w:r>
      <w:r>
        <w:rPr>
          <w:sz w:val="24"/>
          <w:szCs w:val="24"/>
        </w:rPr>
        <w:t xml:space="preserve"> ≠ </w:t>
      </w:r>
      <w:r w:rsidR="00722701">
        <w:rPr>
          <w:sz w:val="24"/>
          <w:szCs w:val="24"/>
        </w:rPr>
        <w:t>oo</w:t>
      </w:r>
      <w:r>
        <w:rPr>
          <w:sz w:val="24"/>
          <w:szCs w:val="24"/>
        </w:rPr>
        <w:t>.</w:t>
      </w:r>
    </w:p>
    <w:p w:rsidR="003A1D68" w:rsidRDefault="003A1D68" w:rsidP="003A1D68">
      <w:pPr>
        <w:tabs>
          <w:tab w:val="left" w:pos="1200"/>
          <w:tab w:val="right" w:pos="8520"/>
        </w:tabs>
        <w:spacing w:before="120"/>
        <w:rPr>
          <w:bCs/>
          <w:color w:val="000000"/>
        </w:rPr>
      </w:pPr>
      <w:r>
        <w:rPr>
          <w:bCs/>
          <w:color w:val="000000"/>
        </w:rPr>
        <w:t>Under (</w:t>
      </w:r>
      <w:r w:rsidR="00722701">
        <w:rPr>
          <w:bCs/>
          <w:color w:val="000000"/>
        </w:rPr>
        <w:t>2.2</w:t>
      </w:r>
      <w:r>
        <w:rPr>
          <w:bCs/>
          <w:color w:val="000000"/>
        </w:rPr>
        <w:t>.3), problem (</w:t>
      </w:r>
      <w:r w:rsidR="00722701">
        <w:rPr>
          <w:bCs/>
          <w:color w:val="000000"/>
        </w:rPr>
        <w:t>2.2</w:t>
      </w:r>
      <w:r>
        <w:rPr>
          <w:bCs/>
          <w:color w:val="000000"/>
        </w:rPr>
        <w:t>.1) - (</w:t>
      </w:r>
      <w:r w:rsidR="009C58A3">
        <w:rPr>
          <w:bCs/>
          <w:color w:val="000000"/>
        </w:rPr>
        <w:t>2.2</w:t>
      </w:r>
      <w:r>
        <w:rPr>
          <w:bCs/>
          <w:color w:val="000000"/>
        </w:rPr>
        <w:t xml:space="preserve">.2) generates labor-supply functions of the form shown in (T3).  The total supply of labor to any employment activity is given by (T4).  </w:t>
      </w:r>
    </w:p>
    <w:p w:rsidR="003A1D68" w:rsidRDefault="003A1D68" w:rsidP="00186E90">
      <w:pPr>
        <w:tabs>
          <w:tab w:val="left" w:pos="1080"/>
          <w:tab w:val="right" w:pos="8520"/>
        </w:tabs>
        <w:spacing w:before="120" w:after="120"/>
        <w:rPr>
          <w:bCs/>
          <w:color w:val="000000"/>
        </w:rPr>
      </w:pPr>
      <w:r>
        <w:rPr>
          <w:bCs/>
          <w:color w:val="000000"/>
        </w:rPr>
        <w:t xml:space="preserve">In simulations with other labor-market modules we have set </w:t>
      </w:r>
      <w:r>
        <w:rPr>
          <w:bCs/>
          <w:color w:val="000000"/>
        </w:rPr>
        <w:sym w:font="Symbol" w:char="F068"/>
      </w:r>
      <w:r>
        <w:rPr>
          <w:bCs/>
          <w:color w:val="000000"/>
        </w:rPr>
        <w:t xml:space="preserve"> in (T3) at 2.  We continue to use this value.  For understanding what this means, it is useful to express (T3) in percentage change form as:</w:t>
      </w:r>
    </w:p>
    <w:p w:rsidR="003A1D68" w:rsidRDefault="003A1D68" w:rsidP="00186E90">
      <w:pPr>
        <w:tabs>
          <w:tab w:val="left" w:pos="1200"/>
          <w:tab w:val="right" w:pos="8520"/>
        </w:tabs>
        <w:spacing w:before="120"/>
        <w:ind w:firstLine="720"/>
        <w:rPr>
          <w:bCs/>
          <w:color w:val="000000"/>
        </w:rPr>
      </w:pPr>
      <w:r w:rsidRPr="00EC3C74">
        <w:rPr>
          <w:bCs/>
          <w:color w:val="000000"/>
          <w:position w:val="-20"/>
        </w:rPr>
        <w:object w:dxaOrig="6560" w:dyaOrig="520">
          <v:shape id="_x0000_i1134" type="#_x0000_t75" style="width:327pt;height:26.25pt" o:ole="">
            <v:imagedata r:id="rId216" o:title=""/>
          </v:shape>
          <o:OLEObject Type="Embed" ProgID="Equation.DSMT4" ShapeID="_x0000_i1134" DrawAspect="Content" ObjectID="_1711369562" r:id="rId217"/>
        </w:object>
      </w:r>
      <w:r>
        <w:rPr>
          <w:bCs/>
          <w:color w:val="000000"/>
        </w:rPr>
        <w:t xml:space="preserve">  .</w:t>
      </w:r>
      <w:r>
        <w:rPr>
          <w:bCs/>
          <w:color w:val="000000"/>
        </w:rPr>
        <w:tab/>
        <w:t>(</w:t>
      </w:r>
      <w:r w:rsidR="009C58A3">
        <w:rPr>
          <w:bCs/>
          <w:color w:val="000000"/>
        </w:rPr>
        <w:t>2.2</w:t>
      </w:r>
      <w:r>
        <w:rPr>
          <w:bCs/>
          <w:color w:val="000000"/>
        </w:rPr>
        <w:t>.4)</w:t>
      </w:r>
    </w:p>
    <w:p w:rsidR="003A1D68" w:rsidRDefault="003A1D68" w:rsidP="00186E90">
      <w:pPr>
        <w:tabs>
          <w:tab w:val="left" w:pos="1080"/>
          <w:tab w:val="right" w:pos="8520"/>
        </w:tabs>
        <w:spacing w:before="120" w:after="120"/>
        <w:rPr>
          <w:bCs/>
          <w:color w:val="000000"/>
        </w:rPr>
      </w:pPr>
      <w:r>
        <w:rPr>
          <w:bCs/>
          <w:color w:val="000000"/>
        </w:rPr>
        <w:t>In (</w:t>
      </w:r>
      <w:r w:rsidR="009C58A3">
        <w:rPr>
          <w:bCs/>
          <w:color w:val="000000"/>
        </w:rPr>
        <w:t>2.2</w:t>
      </w:r>
      <w:r>
        <w:rPr>
          <w:bCs/>
          <w:color w:val="000000"/>
        </w:rPr>
        <w:t xml:space="preserve">.4), the lowercase symbols </w:t>
      </w:r>
      <w:r w:rsidRPr="00EC3C74">
        <w:rPr>
          <w:bCs/>
          <w:color w:val="000000"/>
          <w:position w:val="-12"/>
        </w:rPr>
        <w:object w:dxaOrig="840" w:dyaOrig="360">
          <v:shape id="_x0000_i1135" type="#_x0000_t75" style="width:42pt;height:18.75pt" o:ole="">
            <v:imagedata r:id="rId218" o:title=""/>
          </v:shape>
          <o:OLEObject Type="Embed" ProgID="Equation.DSMT4" ShapeID="_x0000_i1135" DrawAspect="Content" ObjectID="_1711369563" r:id="rId219"/>
        </w:object>
      </w:r>
      <w:r>
        <w:rPr>
          <w:bCs/>
          <w:color w:val="000000"/>
        </w:rPr>
        <w:t xml:space="preserve">, </w:t>
      </w:r>
      <w:r w:rsidRPr="00EC3C74">
        <w:rPr>
          <w:bCs/>
          <w:color w:val="000000"/>
          <w:position w:val="-12"/>
        </w:rPr>
        <w:object w:dxaOrig="780" w:dyaOrig="360">
          <v:shape id="_x0000_i1136" type="#_x0000_t75" style="width:38.25pt;height:18.75pt" o:ole="">
            <v:imagedata r:id="rId220" o:title=""/>
          </v:shape>
          <o:OLEObject Type="Embed" ProgID="Equation.DSMT4" ShapeID="_x0000_i1136" DrawAspect="Content" ObjectID="_1711369564" r:id="rId221"/>
        </w:object>
      </w:r>
      <w:r>
        <w:rPr>
          <w:bCs/>
          <w:color w:val="000000"/>
        </w:rPr>
        <w:t>, atw</w:t>
      </w:r>
      <w:r>
        <w:rPr>
          <w:bCs/>
          <w:color w:val="000000"/>
          <w:vertAlign w:val="subscript"/>
        </w:rPr>
        <w:t>t</w:t>
      </w:r>
      <w:r>
        <w:rPr>
          <w:bCs/>
          <w:color w:val="000000"/>
        </w:rPr>
        <w:t>(a) and b</w:t>
      </w:r>
      <w:r>
        <w:rPr>
          <w:bCs/>
          <w:color w:val="000000"/>
          <w:vertAlign w:val="subscript"/>
        </w:rPr>
        <w:t>t</w:t>
      </w:r>
      <w:r>
        <w:rPr>
          <w:bCs/>
          <w:color w:val="000000"/>
        </w:rPr>
        <w:t xml:space="preserve">(c;a) are percentage changes in the variables denoted by the corresponding uppercase symbols, and </w:t>
      </w:r>
      <w:r w:rsidRPr="00CC32C4">
        <w:rPr>
          <w:bCs/>
          <w:color w:val="000000"/>
          <w:position w:val="-16"/>
        </w:rPr>
        <w:object w:dxaOrig="1020" w:dyaOrig="460">
          <v:shape id="_x0000_i1137" type="#_x0000_t75" style="width:51pt;height:24pt" o:ole="">
            <v:imagedata r:id="rId222" o:title=""/>
          </v:shape>
          <o:OLEObject Type="Embed" ProgID="Equation.DSMT4" ShapeID="_x0000_i1137" DrawAspect="Content" ObjectID="_1711369565" r:id="rId223"/>
        </w:object>
      </w:r>
      <w:r>
        <w:rPr>
          <w:bCs/>
          <w:color w:val="000000"/>
        </w:rPr>
        <w:t xml:space="preserve"> and </w:t>
      </w:r>
      <w:r w:rsidRPr="00CC32C4">
        <w:rPr>
          <w:bCs/>
          <w:color w:val="000000"/>
          <w:position w:val="-16"/>
        </w:rPr>
        <w:object w:dxaOrig="800" w:dyaOrig="460">
          <v:shape id="_x0000_i1138" type="#_x0000_t75" style="width:39.75pt;height:24pt" o:ole="">
            <v:imagedata r:id="rId224" o:title=""/>
          </v:shape>
          <o:OLEObject Type="Embed" ProgID="Equation.DSMT4" ShapeID="_x0000_i1138" DrawAspect="Content" ObjectID="_1711369566" r:id="rId225"/>
        </w:object>
      </w:r>
      <w:r>
        <w:rPr>
          <w:bCs/>
          <w:color w:val="000000"/>
        </w:rPr>
        <w:t xml:space="preserve"> are weighted averages of the atw</w:t>
      </w:r>
      <w:r>
        <w:rPr>
          <w:bCs/>
          <w:color w:val="000000"/>
          <w:vertAlign w:val="subscript"/>
        </w:rPr>
        <w:t>t</w:t>
      </w:r>
      <w:r>
        <w:rPr>
          <w:bCs/>
          <w:color w:val="000000"/>
        </w:rPr>
        <w:t>(q)s and b</w:t>
      </w:r>
      <w:r>
        <w:rPr>
          <w:bCs/>
          <w:color w:val="000000"/>
          <w:vertAlign w:val="subscript"/>
        </w:rPr>
        <w:t>t</w:t>
      </w:r>
      <w:r>
        <w:rPr>
          <w:bCs/>
          <w:color w:val="000000"/>
        </w:rPr>
        <w:t>(c;q)s with the weights reflecting the share of activity q in the offers from people in category c.  Thus (</w:t>
      </w:r>
      <w:r w:rsidR="009C58A3">
        <w:rPr>
          <w:bCs/>
          <w:color w:val="000000"/>
        </w:rPr>
        <w:t>2.2</w:t>
      </w:r>
      <w:r>
        <w:rPr>
          <w:bCs/>
          <w:color w:val="000000"/>
        </w:rPr>
        <w:t xml:space="preserve">.4) implies that people in category c will switch their offers towards activity a if the wage rate in activity a rises relative to an average of the wage rates across all the activities in which category-c people could participate.  With </w:t>
      </w:r>
      <w:r>
        <w:rPr>
          <w:bCs/>
          <w:color w:val="000000"/>
        </w:rPr>
        <w:sym w:font="Symbol" w:char="F068"/>
      </w:r>
      <w:r>
        <w:rPr>
          <w:bCs/>
          <w:color w:val="000000"/>
        </w:rPr>
        <w:t xml:space="preserve"> set at 2, we assume that the number of people who wish to change jobs is quite sensitive to changes in relative wage rates.  However, where a is a work activity, an increase in </w:t>
      </w:r>
      <w:proofErr w:type="gramStart"/>
      <w:r>
        <w:rPr>
          <w:bCs/>
          <w:color w:val="000000"/>
        </w:rPr>
        <w:t>ATW</w:t>
      </w:r>
      <w:r>
        <w:rPr>
          <w:bCs/>
          <w:color w:val="000000"/>
          <w:vertAlign w:val="subscript"/>
        </w:rPr>
        <w:t>t</w:t>
      </w:r>
      <w:r>
        <w:rPr>
          <w:bCs/>
          <w:color w:val="000000"/>
        </w:rPr>
        <w:t>(</w:t>
      </w:r>
      <w:proofErr w:type="gramEnd"/>
      <w:r>
        <w:rPr>
          <w:bCs/>
          <w:color w:val="000000"/>
        </w:rPr>
        <w:t>a) does not have much affect on L</w:t>
      </w:r>
      <w:r>
        <w:rPr>
          <w:bCs/>
          <w:color w:val="000000"/>
          <w:vertAlign w:val="subscript"/>
        </w:rPr>
        <w:t>t</w:t>
      </w:r>
      <w:r>
        <w:rPr>
          <w:bCs/>
          <w:color w:val="000000"/>
        </w:rPr>
        <w:t xml:space="preserve">(a;a).  This is because the bulk of offers from people in category </w:t>
      </w:r>
      <w:proofErr w:type="gramStart"/>
      <w:r>
        <w:rPr>
          <w:bCs/>
          <w:color w:val="000000"/>
        </w:rPr>
        <w:t>a</w:t>
      </w:r>
      <w:proofErr w:type="gramEnd"/>
      <w:r>
        <w:rPr>
          <w:bCs/>
          <w:color w:val="000000"/>
        </w:rPr>
        <w:t xml:space="preserve"> are to activity a, so that </w:t>
      </w:r>
      <w:r w:rsidRPr="00C6496E">
        <w:rPr>
          <w:bCs/>
          <w:color w:val="000000"/>
          <w:position w:val="-16"/>
        </w:rPr>
        <w:object w:dxaOrig="1939" w:dyaOrig="460">
          <v:shape id="_x0000_i1139" type="#_x0000_t75" style="width:96.75pt;height:24pt" o:ole="">
            <v:imagedata r:id="rId226" o:title=""/>
          </v:shape>
          <o:OLEObject Type="Embed" ProgID="Equation.DSMT4" ShapeID="_x0000_i1139" DrawAspect="Content" ObjectID="_1711369567" r:id="rId227"/>
        </w:object>
      </w:r>
      <w:r>
        <w:rPr>
          <w:bCs/>
          <w:color w:val="000000"/>
        </w:rPr>
        <w:t xml:space="preserve"> is always close to zero.  The major part of the supply of labor to any work activity a is from incumbents [that is, </w:t>
      </w:r>
      <w:proofErr w:type="gramStart"/>
      <w:r>
        <w:rPr>
          <w:bCs/>
          <w:color w:val="000000"/>
        </w:rPr>
        <w:t>L</w:t>
      </w:r>
      <w:r>
        <w:rPr>
          <w:bCs/>
          <w:color w:val="000000"/>
          <w:vertAlign w:val="subscript"/>
        </w:rPr>
        <w:t>t</w:t>
      </w:r>
      <w:r>
        <w:rPr>
          <w:bCs/>
          <w:color w:val="000000"/>
        </w:rPr>
        <w:t>(</w:t>
      </w:r>
      <w:proofErr w:type="gramEnd"/>
      <w:r>
        <w:rPr>
          <w:bCs/>
          <w:color w:val="000000"/>
        </w:rPr>
        <w:t>a;a) is a very large fraction of L</w:t>
      </w:r>
      <w:r>
        <w:rPr>
          <w:bCs/>
          <w:color w:val="000000"/>
          <w:vertAlign w:val="subscript"/>
        </w:rPr>
        <w:t>t</w:t>
      </w:r>
      <w:r>
        <w:rPr>
          <w:bCs/>
          <w:color w:val="000000"/>
        </w:rPr>
        <w:t xml:space="preserve">(a)].  Thus, even with </w:t>
      </w:r>
      <w:r>
        <w:rPr>
          <w:bCs/>
          <w:color w:val="000000"/>
        </w:rPr>
        <w:sym w:font="Symbol" w:char="F068"/>
      </w:r>
      <w:r>
        <w:rPr>
          <w:bCs/>
          <w:color w:val="000000"/>
        </w:rPr>
        <w:t xml:space="preserve"> as high as 2, the elasticity of supply of labor to activity a with respect to the wage rate in </w:t>
      </w:r>
      <w:proofErr w:type="gramStart"/>
      <w:r>
        <w:rPr>
          <w:bCs/>
          <w:color w:val="000000"/>
        </w:rPr>
        <w:t>a is</w:t>
      </w:r>
      <w:proofErr w:type="gramEnd"/>
      <w:r>
        <w:rPr>
          <w:bCs/>
          <w:color w:val="000000"/>
        </w:rPr>
        <w:t xml:space="preserve"> relatively low.     </w:t>
      </w:r>
    </w:p>
    <w:p w:rsidR="003A1D68" w:rsidRPr="008D5036" w:rsidRDefault="003A1D68" w:rsidP="00186E90">
      <w:pPr>
        <w:tabs>
          <w:tab w:val="left" w:pos="720"/>
        </w:tabs>
        <w:spacing w:before="120"/>
        <w:rPr>
          <w:bCs/>
          <w:i/>
          <w:color w:val="000000"/>
        </w:rPr>
      </w:pPr>
      <w:r w:rsidRPr="008D5036">
        <w:rPr>
          <w:bCs/>
          <w:i/>
          <w:color w:val="000000"/>
        </w:rPr>
        <w:t xml:space="preserve">Equations (T5) to (T8): demand for labor by industry and occupation </w:t>
      </w:r>
    </w:p>
    <w:p w:rsidR="003A1D68" w:rsidRDefault="003A1D68" w:rsidP="00186E90">
      <w:pPr>
        <w:spacing w:before="120" w:after="120"/>
        <w:rPr>
          <w:bCs/>
          <w:color w:val="000000"/>
        </w:rPr>
      </w:pPr>
      <w:r>
        <w:rPr>
          <w:bCs/>
          <w:color w:val="000000"/>
        </w:rPr>
        <w:t>The labor input</w:t>
      </w:r>
      <w:proofErr w:type="gramStart"/>
      <w:r>
        <w:rPr>
          <w:bCs/>
          <w:color w:val="000000"/>
        </w:rPr>
        <w:t xml:space="preserve">, </w:t>
      </w:r>
      <w:proofErr w:type="gramEnd"/>
      <w:r w:rsidR="002E24A7" w:rsidRPr="003A0506">
        <w:rPr>
          <w:bCs/>
          <w:color w:val="000000"/>
          <w:position w:val="-12"/>
        </w:rPr>
        <w:object w:dxaOrig="780" w:dyaOrig="420">
          <v:shape id="_x0000_i1140" type="#_x0000_t75" style="width:39pt;height:21pt" o:ole="">
            <v:imagedata r:id="rId228" o:title=""/>
          </v:shape>
          <o:OLEObject Type="Embed" ProgID="Equation.DSMT4" ShapeID="_x0000_i1140" DrawAspect="Content" ObjectID="_1711369568" r:id="rId229"/>
        </w:object>
      </w:r>
      <w:r>
        <w:rPr>
          <w:bCs/>
          <w:color w:val="000000"/>
        </w:rPr>
        <w:t xml:space="preserve">, to </w:t>
      </w:r>
      <w:r w:rsidR="002E24A7">
        <w:rPr>
          <w:bCs/>
          <w:color w:val="000000"/>
        </w:rPr>
        <w:t xml:space="preserve">industry </w:t>
      </w:r>
      <w:r>
        <w:rPr>
          <w:bCs/>
          <w:color w:val="000000"/>
        </w:rPr>
        <w:t>j in year t is represented by equation (T5).   In USAGE-</w:t>
      </w:r>
      <w:r w:rsidR="002E24A7">
        <w:rPr>
          <w:bCs/>
          <w:color w:val="000000"/>
        </w:rPr>
        <w:t>OCC</w:t>
      </w:r>
      <w:r>
        <w:rPr>
          <w:bCs/>
          <w:color w:val="000000"/>
        </w:rPr>
        <w:t xml:space="preserve"> labor demand by j is specified along conventional CGE lines as a function of j’s: capital stock, </w:t>
      </w:r>
      <w:proofErr w:type="gramStart"/>
      <w:r>
        <w:rPr>
          <w:bCs/>
          <w:color w:val="000000"/>
        </w:rPr>
        <w:t>K</w:t>
      </w:r>
      <w:r>
        <w:rPr>
          <w:bCs/>
          <w:color w:val="000000"/>
          <w:vertAlign w:val="subscript"/>
        </w:rPr>
        <w:t>t</w:t>
      </w:r>
      <w:r>
        <w:rPr>
          <w:bCs/>
          <w:color w:val="000000"/>
        </w:rPr>
        <w:t>(</w:t>
      </w:r>
      <w:proofErr w:type="gramEnd"/>
      <w:r>
        <w:rPr>
          <w:bCs/>
          <w:color w:val="000000"/>
        </w:rPr>
        <w:t xml:space="preserve">j); the overall real before-tax wage rate to j, </w:t>
      </w:r>
      <w:r w:rsidR="002E24A7" w:rsidRPr="00AA44BF">
        <w:rPr>
          <w:bCs/>
          <w:color w:val="000000"/>
          <w:position w:val="-12"/>
        </w:rPr>
        <w:object w:dxaOrig="1140" w:dyaOrig="420">
          <v:shape id="_x0000_i1141" type="#_x0000_t75" style="width:57pt;height:21pt" o:ole="">
            <v:imagedata r:id="rId230" o:title=""/>
          </v:shape>
          <o:OLEObject Type="Embed" ProgID="Equation.DSMT4" ShapeID="_x0000_i1141" DrawAspect="Content" ObjectID="_1711369569" r:id="rId231"/>
        </w:object>
      </w:r>
      <w:r>
        <w:rPr>
          <w:bCs/>
          <w:color w:val="000000"/>
        </w:rPr>
        <w:t>; and other variables, A</w:t>
      </w:r>
      <w:r>
        <w:rPr>
          <w:bCs/>
          <w:color w:val="000000"/>
          <w:vertAlign w:val="subscript"/>
        </w:rPr>
        <w:t>t</w:t>
      </w:r>
      <w:r>
        <w:rPr>
          <w:bCs/>
          <w:color w:val="000000"/>
        </w:rPr>
        <w:t xml:space="preserve">(j), that influence j’s demand for labor, including technology and commodity prices.  </w:t>
      </w:r>
    </w:p>
    <w:p w:rsidR="003A1D68" w:rsidRDefault="003A1D68" w:rsidP="00186E90">
      <w:pPr>
        <w:spacing w:before="120" w:after="120"/>
        <w:rPr>
          <w:bCs/>
          <w:color w:val="000000"/>
        </w:rPr>
      </w:pPr>
      <w:r>
        <w:rPr>
          <w:bCs/>
          <w:color w:val="000000"/>
        </w:rPr>
        <w:t>The overall real wage rate to j is determined in (T6) as a suitable average of the real wage rates applying to the types of labor that j employs.</w:t>
      </w:r>
      <w:r>
        <w:t xml:space="preserve"> </w:t>
      </w:r>
    </w:p>
    <w:p w:rsidR="003A1D68" w:rsidRPr="00B64996" w:rsidRDefault="003A1D68" w:rsidP="00186E90">
      <w:pPr>
        <w:spacing w:before="120"/>
        <w:rPr>
          <w:b/>
        </w:rPr>
      </w:pPr>
      <w:r>
        <w:rPr>
          <w:bCs/>
          <w:color w:val="000000"/>
        </w:rPr>
        <w:lastRenderedPageBreak/>
        <w:t>Within j’s labor input, the demand for labor by occupation is determined by a nested CES cost minimization problem.  The resulting demand functions are represented by (T7).  We assume that there are low substitution possibilities between occupations such as</w:t>
      </w:r>
      <w:r w:rsidRPr="00241964">
        <w:rPr>
          <w:bCs/>
        </w:rPr>
        <w:t xml:space="preserve"> </w:t>
      </w:r>
      <w:r w:rsidR="002E24A7">
        <w:rPr>
          <w:bCs/>
        </w:rPr>
        <w:t>Food and beverage serv</w:t>
      </w:r>
      <w:r w:rsidR="00CC66D7">
        <w:rPr>
          <w:bCs/>
        </w:rPr>
        <w:t>er</w:t>
      </w:r>
      <w:r w:rsidRPr="00241964">
        <w:rPr>
          <w:bCs/>
        </w:rPr>
        <w:t>, Grounds maintenance worker, etc</w:t>
      </w:r>
      <w:r>
        <w:rPr>
          <w:bCs/>
        </w:rPr>
        <w:t>,</w:t>
      </w:r>
      <w:r w:rsidRPr="00241964">
        <w:rPr>
          <w:bCs/>
        </w:rPr>
        <w:t xml:space="preserve"> </w:t>
      </w:r>
      <w:r w:rsidR="002E24A7">
        <w:rPr>
          <w:bCs/>
        </w:rPr>
        <w:t xml:space="preserve">a </w:t>
      </w:r>
      <w:r w:rsidRPr="00241964">
        <w:rPr>
          <w:bCs/>
        </w:rPr>
        <w:t>substitution elasticity of 0.</w:t>
      </w:r>
      <w:r w:rsidR="00CC66D7">
        <w:rPr>
          <w:bCs/>
        </w:rPr>
        <w:t>05</w:t>
      </w:r>
      <w:r>
        <w:rPr>
          <w:bCs/>
        </w:rPr>
        <w:t>.</w:t>
      </w:r>
      <w:r w:rsidRPr="00241964">
        <w:rPr>
          <w:bCs/>
        </w:rPr>
        <w:t xml:space="preserve"> </w:t>
      </w:r>
      <w:r>
        <w:rPr>
          <w:bCs/>
        </w:rPr>
        <w:t xml:space="preserve"> </w:t>
      </w:r>
      <w:r w:rsidR="00CC66D7">
        <w:rPr>
          <w:bCs/>
        </w:rPr>
        <w:t xml:space="preserve">While it may be possible for a Food and beverage server to change occupation to Grounds maintenance, we assume that there is little possibility for employers to use Food and beverage service activities in place of Ground maintenance activities.  </w:t>
      </w:r>
      <w:r>
        <w:rPr>
          <w:bCs/>
        </w:rPr>
        <w:t xml:space="preserve">  </w:t>
      </w:r>
      <w:r w:rsidRPr="00B64996">
        <w:t xml:space="preserve"> </w:t>
      </w:r>
      <w:r w:rsidRPr="00B64996">
        <w:rPr>
          <w:bCs/>
        </w:rPr>
        <w:t xml:space="preserve"> </w:t>
      </w:r>
    </w:p>
    <w:p w:rsidR="003A1D68" w:rsidRDefault="003A1D68" w:rsidP="00186E90">
      <w:pPr>
        <w:tabs>
          <w:tab w:val="left" w:pos="720"/>
          <w:tab w:val="right" w:pos="8520"/>
        </w:tabs>
        <w:spacing w:before="120" w:after="120"/>
        <w:rPr>
          <w:b/>
        </w:rPr>
      </w:pPr>
      <w:r>
        <w:rPr>
          <w:bCs/>
          <w:color w:val="000000"/>
        </w:rPr>
        <w:t>In (T8) we assume that employment of workers in occupation o</w:t>
      </w:r>
      <w:proofErr w:type="gramStart"/>
      <w:r>
        <w:rPr>
          <w:bCs/>
          <w:color w:val="000000"/>
        </w:rPr>
        <w:t xml:space="preserve">, </w:t>
      </w:r>
      <w:proofErr w:type="gramEnd"/>
      <w:r w:rsidR="00186E90" w:rsidRPr="00B64996">
        <w:rPr>
          <w:bCs/>
          <w:color w:val="000000"/>
          <w:position w:val="-12"/>
        </w:rPr>
        <w:object w:dxaOrig="1400" w:dyaOrig="360">
          <v:shape id="_x0000_i1142" type="#_x0000_t75" style="width:70.5pt;height:18.75pt" o:ole="">
            <v:imagedata r:id="rId232" o:title=""/>
          </v:shape>
          <o:OLEObject Type="Embed" ProgID="Equation.DSMT4" ShapeID="_x0000_i1142" DrawAspect="Content" ObjectID="_1711369570" r:id="rId233"/>
        </w:object>
      </w:r>
      <w:r w:rsidR="00186E90">
        <w:rPr>
          <w:bCs/>
          <w:color w:val="000000"/>
        </w:rPr>
        <w:t>,</w:t>
      </w:r>
      <w:r>
        <w:rPr>
          <w:bCs/>
          <w:color w:val="000000"/>
        </w:rPr>
        <w:t xml:space="preserve"> is demand determined.  Demand for o workers is demand for o workers aggregated across industries.  </w:t>
      </w:r>
    </w:p>
    <w:p w:rsidR="003A1D68" w:rsidRPr="008D5036" w:rsidRDefault="003A1D68" w:rsidP="00186E90">
      <w:pPr>
        <w:tabs>
          <w:tab w:val="left" w:pos="720"/>
        </w:tabs>
        <w:spacing w:before="120"/>
        <w:rPr>
          <w:bCs/>
          <w:i/>
          <w:color w:val="000000"/>
        </w:rPr>
      </w:pPr>
      <w:r w:rsidRPr="008D5036">
        <w:rPr>
          <w:bCs/>
          <w:i/>
          <w:color w:val="000000"/>
        </w:rPr>
        <w:t xml:space="preserve">Equations (T9) to (T11): relationship between after-tax and before-tax wage rates </w:t>
      </w:r>
    </w:p>
    <w:p w:rsidR="003A1D68" w:rsidRDefault="003A1D68" w:rsidP="00186E90">
      <w:pPr>
        <w:spacing w:before="120"/>
      </w:pPr>
      <w:r>
        <w:t xml:space="preserve">After-tax wage rates are important in motivating labor supply [see (T3) and (T4)] while before-tax wage rates motivate demand [see (T5) – (T8)].  Equation (T9) relates after-tax wage rates to before-tax wage rates for employment activities.  In (T10) and (T11) we assume that unemployed workers of status </w:t>
      </w:r>
      <w:r w:rsidRPr="00B56DC9">
        <w:rPr>
          <w:position w:val="-4"/>
        </w:rPr>
        <w:object w:dxaOrig="180" w:dyaOrig="260">
          <v:shape id="_x0000_i1143" type="#_x0000_t75" style="width:9pt;height:13.5pt" o:ole="">
            <v:imagedata r:id="rId234" o:title=""/>
          </v:shape>
          <o:OLEObject Type="Embed" ProgID="Equation.DSMT4" ShapeID="_x0000_i1143" DrawAspect="Content" ObjectID="_1711369571" r:id="rId235"/>
        </w:object>
      </w:r>
      <w:r>
        <w:t xml:space="preserve"> receive the fraction </w:t>
      </w:r>
      <w:r w:rsidR="00186E90" w:rsidRPr="00B31714">
        <w:rPr>
          <w:position w:val="-10"/>
        </w:rPr>
        <w:object w:dxaOrig="560" w:dyaOrig="380">
          <v:shape id="_x0000_i1144" type="#_x0000_t75" style="width:28.5pt;height:18.75pt" o:ole="" fillcolor="window">
            <v:imagedata r:id="rId236" o:title=""/>
          </v:shape>
          <o:OLEObject Type="Embed" ProgID="Equation.DSMT4" ShapeID="_x0000_i1144" DrawAspect="Content" ObjectID="_1711369572" r:id="rId237"/>
        </w:object>
      </w:r>
      <w:r>
        <w:t xml:space="preserve"> of average before-tax wages</w:t>
      </w:r>
      <w:proofErr w:type="gramStart"/>
      <w:r>
        <w:t xml:space="preserve">, </w:t>
      </w:r>
      <w:proofErr w:type="gramEnd"/>
      <w:r w:rsidR="00186E90" w:rsidRPr="00B31714">
        <w:rPr>
          <w:position w:val="-10"/>
        </w:rPr>
        <w:object w:dxaOrig="820" w:dyaOrig="380">
          <v:shape id="_x0000_i1145" type="#_x0000_t75" style="width:40.5pt;height:18.75pt" o:ole="" fillcolor="window">
            <v:imagedata r:id="rId238" o:title=""/>
          </v:shape>
          <o:OLEObject Type="Embed" ProgID="Equation.DSMT4" ShapeID="_x0000_i1145" DrawAspect="Content" ObjectID="_1711369573" r:id="rId239"/>
        </w:object>
      </w:r>
      <w:r>
        <w:t xml:space="preserve">.  In applications of the model </w:t>
      </w:r>
      <w:r w:rsidR="00186E90" w:rsidRPr="00B31714">
        <w:rPr>
          <w:position w:val="-10"/>
        </w:rPr>
        <w:object w:dxaOrig="560" w:dyaOrig="380">
          <v:shape id="_x0000_i1146" type="#_x0000_t75" style="width:28.5pt;height:18.75pt" o:ole="" fillcolor="window">
            <v:imagedata r:id="rId240" o:title=""/>
          </v:shape>
          <o:OLEObject Type="Embed" ProgID="Equation.DSMT4" ShapeID="_x0000_i1146" DrawAspect="Content" ObjectID="_1711369574" r:id="rId241"/>
        </w:object>
      </w:r>
      <w:r>
        <w:t xml:space="preserve"> </w:t>
      </w:r>
      <w:r w:rsidR="00186E90">
        <w:t>is</w:t>
      </w:r>
      <w:r>
        <w:t xml:space="preserve"> normally exogenous.  </w:t>
      </w:r>
    </w:p>
    <w:p w:rsidR="003A1D68" w:rsidRPr="008D5036" w:rsidRDefault="003A1D68" w:rsidP="00186E90">
      <w:pPr>
        <w:tabs>
          <w:tab w:val="left" w:pos="720"/>
        </w:tabs>
        <w:spacing w:before="120"/>
        <w:rPr>
          <w:bCs/>
          <w:i/>
          <w:color w:val="000000"/>
        </w:rPr>
      </w:pPr>
      <w:r w:rsidRPr="008D5036">
        <w:rPr>
          <w:bCs/>
          <w:i/>
          <w:color w:val="000000"/>
        </w:rPr>
        <w:t xml:space="preserve">Equation (T12): wage adjustment </w:t>
      </w:r>
    </w:p>
    <w:p w:rsidR="003A1D68" w:rsidRDefault="003A1D68" w:rsidP="00186E90">
      <w:pPr>
        <w:spacing w:before="120"/>
      </w:pPr>
      <w:r>
        <w:t xml:space="preserve">In policy runs, we assume that wage rates adjust according to equation (T12).  This equation implies that if a policy causes the market for </w:t>
      </w:r>
      <w:r w:rsidR="00186E90">
        <w:t>o</w:t>
      </w:r>
      <w:r>
        <w:t xml:space="preserve"> employment in year t to be tighter than it was in the basecase forecast (i.e., if the policy causes a larger percentage deviation in demand than supply), then there will be an increase between years t-1 and t in the deviation in </w:t>
      </w:r>
      <w:r w:rsidR="00186E90">
        <w:t>o</w:t>
      </w:r>
      <w:r>
        <w:t xml:space="preserve">’s real after-tax wage rate.  In other words, in periods in which a policy has elevated demand relative to supply, real after-tax wage rates will grow relative to their basecase values.  </w:t>
      </w:r>
    </w:p>
    <w:p w:rsidR="003A1D68" w:rsidRDefault="003A1D68" w:rsidP="00186E90">
      <w:pPr>
        <w:spacing w:before="120"/>
      </w:pPr>
      <w:r>
        <w:t xml:space="preserve">Our assumed wage-adjustment process is compatible with a search model [see for example, Bohringer </w:t>
      </w:r>
      <w:r>
        <w:rPr>
          <w:i/>
        </w:rPr>
        <w:t>et al.</w:t>
      </w:r>
      <w:r>
        <w:t xml:space="preserve"> (2005)] in which reductions in labor supply</w:t>
      </w:r>
      <w:r w:rsidR="0090743A">
        <w:t xml:space="preserve"> or increases in labor demand,</w:t>
      </w:r>
      <w:r>
        <w:t xml:space="preserve"> </w:t>
      </w:r>
      <w:r w:rsidR="0090743A">
        <w:t>with</w:t>
      </w:r>
      <w:r>
        <w:t xml:space="preserve"> resulting reductions in the unemployment rate</w:t>
      </w:r>
      <w:r w:rsidR="0090743A">
        <w:t>,</w:t>
      </w:r>
      <w:r>
        <w:t xml:space="preserve"> generate decreases in the value of having a job relative to the value of not having a job, thereby emboldening workers to demand higher wage rates.  It is also compatible with efficiency-wage theory, see for example, Layard </w:t>
      </w:r>
      <w:r>
        <w:rPr>
          <w:i/>
        </w:rPr>
        <w:t>et al.</w:t>
      </w:r>
      <w:r>
        <w:t xml:space="preserve"> (1994, pp. 33-45).  Under this theory, employers offer wage rates that optimize worker effort per dollar of wage cost.  The theory suggests that the effort-optimizing wage rate rises when there is a decrease in labor supply</w:t>
      </w:r>
      <w:r w:rsidR="0090743A">
        <w:t xml:space="preserve"> or an increase in labor demand</w:t>
      </w:r>
      <w:r>
        <w:t xml:space="preserve"> and a consequent temporary decrease in unemployment. </w:t>
      </w:r>
    </w:p>
    <w:p w:rsidR="003A1D68" w:rsidRDefault="003A1D68" w:rsidP="00186E90">
      <w:pPr>
        <w:spacing w:before="120"/>
      </w:pPr>
      <w:r>
        <w:t>In the context of USAGE-</w:t>
      </w:r>
      <w:r w:rsidR="00871C06">
        <w:t>OCC</w:t>
      </w:r>
      <w:r>
        <w:t xml:space="preserve">, we can think of equation (T12) as having the role of determining after-tax wage rates for occupations.  Then at given tax rates, equation (T9) determines before-tax wage rates for occupations.   </w:t>
      </w:r>
    </w:p>
    <w:p w:rsidR="003A1D68" w:rsidRPr="008D5036" w:rsidRDefault="003A1D68" w:rsidP="00186E90">
      <w:pPr>
        <w:spacing w:before="120"/>
        <w:rPr>
          <w:i/>
        </w:rPr>
      </w:pPr>
      <w:r w:rsidRPr="008D5036">
        <w:rPr>
          <w:i/>
        </w:rPr>
        <w:t>Equations (T13) to (T15): vacancies and movements into employment activities</w:t>
      </w:r>
    </w:p>
    <w:p w:rsidR="003A1D68" w:rsidRDefault="003A1D68" w:rsidP="00871C06">
      <w:pPr>
        <w:spacing w:before="120"/>
      </w:pPr>
      <w:r>
        <w:t xml:space="preserve">Under (T12), markets for occupations do not clear.  Consequently, we need to specify which offers to employment are accepted and what activities are undertaken by those whose offers to employment are not accepted.  In terms of Figure </w:t>
      </w:r>
      <w:r w:rsidR="00871C06">
        <w:t>2.2</w:t>
      </w:r>
      <w:r>
        <w:t xml:space="preserve">.1, we need to specify the downward sloping arrows.  </w:t>
      </w:r>
    </w:p>
    <w:p w:rsidR="003A1D68" w:rsidRDefault="003A1D68" w:rsidP="00871C06">
      <w:pPr>
        <w:spacing w:before="120"/>
      </w:pPr>
      <w:r>
        <w:t xml:space="preserve">In linking categories at the start of year t to activities in year t, we specify an equation for the flow from each category </w:t>
      </w:r>
      <w:r w:rsidR="00871C06" w:rsidRPr="00A30E5F">
        <w:rPr>
          <w:position w:val="-10"/>
        </w:rPr>
        <w:object w:dxaOrig="639" w:dyaOrig="320">
          <v:shape id="_x0000_i1147" type="#_x0000_t75" style="width:32.25pt;height:16.5pt" o:ole="">
            <v:imagedata r:id="rId242" o:title=""/>
          </v:shape>
          <o:OLEObject Type="Embed" ProgID="Equation.DSMT4" ShapeID="_x0000_i1147" DrawAspect="Content" ObjectID="_1711369575" r:id="rId243"/>
        </w:object>
      </w:r>
      <w:r>
        <w:t xml:space="preserve"> to each </w:t>
      </w:r>
      <w:proofErr w:type="gramStart"/>
      <w:r>
        <w:t xml:space="preserve">activity </w:t>
      </w:r>
      <w:proofErr w:type="gramEnd"/>
      <w:r w:rsidR="00871C06" w:rsidRPr="00A30E5F">
        <w:rPr>
          <w:position w:val="-10"/>
        </w:rPr>
        <w:object w:dxaOrig="560" w:dyaOrig="320">
          <v:shape id="_x0000_i1148" type="#_x0000_t75" style="width:28.5pt;height:16.5pt" o:ole="">
            <v:imagedata r:id="rId244" o:title=""/>
          </v:shape>
          <o:OLEObject Type="Embed" ProgID="Equation.DSMT4" ShapeID="_x0000_i1148" DrawAspect="Content" ObjectID="_1711369576" r:id="rId245"/>
        </w:object>
      </w:r>
      <w:r>
        <w:t xml:space="preserve">, </w:t>
      </w:r>
      <w:r w:rsidR="00871C06" w:rsidRPr="00A30E5F">
        <w:rPr>
          <w:position w:val="-12"/>
        </w:rPr>
        <w:object w:dxaOrig="1320" w:dyaOrig="360">
          <v:shape id="_x0000_i1149" type="#_x0000_t75" style="width:66pt;height:18.75pt" o:ole="">
            <v:imagedata r:id="rId246" o:title=""/>
          </v:shape>
          <o:OLEObject Type="Embed" ProgID="Equation.DSMT4" ShapeID="_x0000_i1149" DrawAspect="Content" ObjectID="_1711369577" r:id="rId247"/>
        </w:object>
      </w:r>
      <w:r>
        <w:t xml:space="preserve">.    </w:t>
      </w:r>
    </w:p>
    <w:p w:rsidR="003A1D68" w:rsidRDefault="003A1D68" w:rsidP="00871C06">
      <w:pPr>
        <w:spacing w:before="120"/>
      </w:pPr>
      <w:r>
        <w:lastRenderedPageBreak/>
        <w:t xml:space="preserve">We start in (T13) by defining vacancies in employment activity </w:t>
      </w:r>
      <w:r w:rsidR="00871C06" w:rsidRPr="00A30E5F">
        <w:rPr>
          <w:position w:val="-10"/>
        </w:rPr>
        <w:object w:dxaOrig="1120" w:dyaOrig="320">
          <v:shape id="_x0000_i1150" type="#_x0000_t75" style="width:55.5pt;height:16.5pt" o:ole="">
            <v:imagedata r:id="rId248" o:title=""/>
          </v:shape>
          <o:OLEObject Type="Embed" ProgID="Equation.DSMT4" ShapeID="_x0000_i1150" DrawAspect="Content" ObjectID="_1711369578" r:id="rId249"/>
        </w:object>
      </w:r>
      <w:r>
        <w:t xml:space="preserve"> in year t as employment</w:t>
      </w:r>
      <w:proofErr w:type="gramStart"/>
      <w:r>
        <w:t xml:space="preserve">, </w:t>
      </w:r>
      <w:proofErr w:type="gramEnd"/>
      <w:r w:rsidR="00871C06" w:rsidRPr="004C2AF1">
        <w:rPr>
          <w:position w:val="-12"/>
        </w:rPr>
        <w:object w:dxaOrig="1400" w:dyaOrig="360">
          <v:shape id="_x0000_i1151" type="#_x0000_t75" style="width:70.5pt;height:18.75pt" o:ole="">
            <v:imagedata r:id="rId250" o:title=""/>
          </v:shape>
          <o:OLEObject Type="Embed" ProgID="Equation.DSMT4" ShapeID="_x0000_i1151" DrawAspect="Content" ObjectID="_1711369579" r:id="rId251"/>
        </w:object>
      </w:r>
      <w:r>
        <w:t xml:space="preserve">, less the number of jobs filled in the activity by people in category </w:t>
      </w:r>
      <w:r w:rsidR="00871C06" w:rsidRPr="00A30E5F">
        <w:rPr>
          <w:position w:val="-10"/>
        </w:rPr>
        <w:object w:dxaOrig="1120" w:dyaOrig="320">
          <v:shape id="_x0000_i1152" type="#_x0000_t75" style="width:55.5pt;height:16.5pt" o:ole="">
            <v:imagedata r:id="rId252" o:title=""/>
          </v:shape>
          <o:OLEObject Type="Embed" ProgID="Equation.DSMT4" ShapeID="_x0000_i1152" DrawAspect="Content" ObjectID="_1711369580" r:id="rId253"/>
        </w:object>
      </w:r>
      <w:r>
        <w:t xml:space="preserve">, that is vacancies in </w:t>
      </w:r>
      <w:r w:rsidR="00871C06" w:rsidRPr="00A30E5F">
        <w:rPr>
          <w:position w:val="-10"/>
        </w:rPr>
        <w:object w:dxaOrig="1120" w:dyaOrig="320">
          <v:shape id="_x0000_i1153" type="#_x0000_t75" style="width:55.5pt;height:16.5pt" o:ole="">
            <v:imagedata r:id="rId254" o:title=""/>
          </v:shape>
          <o:OLEObject Type="Embed" ProgID="Equation.DSMT4" ShapeID="_x0000_i1153" DrawAspect="Content" ObjectID="_1711369581" r:id="rId255"/>
        </w:object>
      </w:r>
      <w:r>
        <w:t xml:space="preserve"> are jobs less those filled by incumbents.  </w:t>
      </w:r>
    </w:p>
    <w:p w:rsidR="003A1D68" w:rsidRDefault="003A1D68" w:rsidP="00871C06">
      <w:pPr>
        <w:spacing w:before="120"/>
      </w:pPr>
      <w:r>
        <w:rPr>
          <w:szCs w:val="22"/>
        </w:rPr>
        <w:t xml:space="preserve">The flow of people from category </w:t>
      </w:r>
      <w:r w:rsidR="00871C06" w:rsidRPr="00A30E5F">
        <w:rPr>
          <w:position w:val="-10"/>
        </w:rPr>
        <w:object w:dxaOrig="639" w:dyaOrig="320">
          <v:shape id="_x0000_i1154" type="#_x0000_t75" style="width:32.25pt;height:16.5pt" o:ole="">
            <v:imagedata r:id="rId256" o:title=""/>
          </v:shape>
          <o:OLEObject Type="Embed" ProgID="Equation.DSMT4" ShapeID="_x0000_i1154" DrawAspect="Content" ObjectID="_1711369582" r:id="rId257"/>
        </w:object>
      </w:r>
      <w:r>
        <w:rPr>
          <w:szCs w:val="22"/>
        </w:rPr>
        <w:t xml:space="preserve"> to employment activity </w:t>
      </w:r>
      <w:r w:rsidR="00871C06" w:rsidRPr="00A30E5F">
        <w:rPr>
          <w:position w:val="-10"/>
        </w:rPr>
        <w:object w:dxaOrig="1120" w:dyaOrig="320">
          <v:shape id="_x0000_i1155" type="#_x0000_t75" style="width:55.5pt;height:16.5pt" o:ole="">
            <v:imagedata r:id="rId258" o:title=""/>
          </v:shape>
          <o:OLEObject Type="Embed" ProgID="Equation.DSMT4" ShapeID="_x0000_i1155" DrawAspect="Content" ObjectID="_1711369583" r:id="rId259"/>
        </w:object>
      </w:r>
      <w:r>
        <w:rPr>
          <w:szCs w:val="22"/>
        </w:rPr>
        <w:t>, where this is an off-diagonal flow [</w:t>
      </w:r>
      <w:r w:rsidR="00871C06" w:rsidRPr="00A30E5F">
        <w:rPr>
          <w:position w:val="-10"/>
        </w:rPr>
        <w:object w:dxaOrig="1120" w:dyaOrig="320">
          <v:shape id="_x0000_i1156" type="#_x0000_t75" style="width:55.5pt;height:16.5pt" o:ole="">
            <v:imagedata r:id="rId260" o:title=""/>
          </v:shape>
          <o:OLEObject Type="Embed" ProgID="Equation.DSMT4" ShapeID="_x0000_i1156" DrawAspect="Content" ObjectID="_1711369584" r:id="rId261"/>
        </w:object>
      </w:r>
      <w:r>
        <w:rPr>
          <w:szCs w:val="22"/>
        </w:rPr>
        <w:t xml:space="preserve"> </w:t>
      </w:r>
      <w:r>
        <w:rPr>
          <w:szCs w:val="22"/>
        </w:rPr>
        <w:sym w:font="Symbol" w:char="F0B9"/>
      </w:r>
      <w:r>
        <w:rPr>
          <w:szCs w:val="22"/>
        </w:rPr>
        <w:t xml:space="preserve"> </w:t>
      </w:r>
      <w:r w:rsidR="00871C06" w:rsidRPr="00A30E5F">
        <w:rPr>
          <w:position w:val="-10"/>
        </w:rPr>
        <w:object w:dxaOrig="639" w:dyaOrig="320">
          <v:shape id="_x0000_i1157" type="#_x0000_t75" style="width:32.25pt;height:16.5pt" o:ole="">
            <v:imagedata r:id="rId262" o:title=""/>
          </v:shape>
          <o:OLEObject Type="Embed" ProgID="Equation.DSMT4" ShapeID="_x0000_i1157" DrawAspect="Content" ObjectID="_1711369585" r:id="rId263"/>
        </w:object>
      </w:r>
      <w:r>
        <w:t>]</w:t>
      </w:r>
      <w:r>
        <w:rPr>
          <w:szCs w:val="22"/>
        </w:rPr>
        <w:t xml:space="preserve">, is modeled in (T14) as being </w:t>
      </w:r>
      <w:r>
        <w:t xml:space="preserve">proportional to the vacancies in </w:t>
      </w:r>
      <w:r w:rsidR="00871C06">
        <w:t>o</w:t>
      </w:r>
      <w:r>
        <w:t xml:space="preserve"> and to the share of category </w:t>
      </w:r>
      <w:r w:rsidR="00871C06" w:rsidRPr="00A30E5F">
        <w:rPr>
          <w:position w:val="-10"/>
        </w:rPr>
        <w:object w:dxaOrig="639" w:dyaOrig="320">
          <v:shape id="_x0000_i1158" type="#_x0000_t75" style="width:32.25pt;height:16.5pt" o:ole="">
            <v:imagedata r:id="rId264" o:title=""/>
          </v:shape>
          <o:OLEObject Type="Embed" ProgID="Equation.DSMT4" ShapeID="_x0000_i1158" DrawAspect="Content" ObjectID="_1711369586" r:id="rId265"/>
        </w:object>
      </w:r>
      <w:r>
        <w:t xml:space="preserve"> in the supply of labor to activity </w:t>
      </w:r>
      <w:r w:rsidR="00871C06" w:rsidRPr="00A30E5F">
        <w:rPr>
          <w:position w:val="-10"/>
        </w:rPr>
        <w:object w:dxaOrig="1120" w:dyaOrig="320">
          <v:shape id="_x0000_i1159" type="#_x0000_t75" style="width:55.5pt;height:16.5pt" o:ole="">
            <v:imagedata r:id="rId266" o:title=""/>
          </v:shape>
          <o:OLEObject Type="Embed" ProgID="Equation.DSMT4" ShapeID="_x0000_i1159" DrawAspect="Content" ObjectID="_1711369587" r:id="rId267"/>
        </w:object>
      </w:r>
      <w:r>
        <w:t xml:space="preserve"> from people outside category </w:t>
      </w:r>
      <w:r w:rsidR="00871C06" w:rsidRPr="00A30E5F">
        <w:rPr>
          <w:position w:val="-10"/>
        </w:rPr>
        <w:object w:dxaOrig="1120" w:dyaOrig="320">
          <v:shape id="_x0000_i1160" type="#_x0000_t75" style="width:55.5pt;height:16.5pt" o:ole="">
            <v:imagedata r:id="rId268" o:title=""/>
          </v:shape>
          <o:OLEObject Type="Embed" ProgID="Equation.DSMT4" ShapeID="_x0000_i1160" DrawAspect="Content" ObjectID="_1711369588" r:id="rId269"/>
        </w:object>
      </w:r>
      <w:r>
        <w:t xml:space="preserve">.  Thus, if people in category </w:t>
      </w:r>
      <w:r w:rsidR="00871C06" w:rsidRPr="00A30E5F">
        <w:rPr>
          <w:position w:val="-10"/>
        </w:rPr>
        <w:object w:dxaOrig="639" w:dyaOrig="320">
          <v:shape id="_x0000_i1161" type="#_x0000_t75" style="width:32.25pt;height:16.5pt" o:ole="">
            <v:imagedata r:id="rId270" o:title=""/>
          </v:shape>
          <o:OLEObject Type="Embed" ProgID="Equation.DSMT4" ShapeID="_x0000_i1161" DrawAspect="Content" ObjectID="_1711369589" r:id="rId271"/>
        </w:object>
      </w:r>
      <w:r>
        <w:t xml:space="preserve"> account for 10 per cent of the people outside category </w:t>
      </w:r>
      <w:r w:rsidR="00871C06" w:rsidRPr="00A30E5F">
        <w:rPr>
          <w:position w:val="-10"/>
        </w:rPr>
        <w:object w:dxaOrig="1120" w:dyaOrig="320">
          <v:shape id="_x0000_i1162" type="#_x0000_t75" style="width:55.5pt;height:16.5pt" o:ole="">
            <v:imagedata r:id="rId272" o:title=""/>
          </v:shape>
          <o:OLEObject Type="Embed" ProgID="Equation.DSMT4" ShapeID="_x0000_i1162" DrawAspect="Content" ObjectID="_1711369590" r:id="rId273"/>
        </w:object>
      </w:r>
      <w:r>
        <w:t xml:space="preserve"> who want jobs </w:t>
      </w:r>
      <w:r w:rsidR="00871C06">
        <w:t>in occupation o,</w:t>
      </w:r>
      <w:r>
        <w:t xml:space="preserve"> then people in category </w:t>
      </w:r>
      <w:r w:rsidR="00871C06" w:rsidRPr="00A30E5F">
        <w:rPr>
          <w:position w:val="-10"/>
        </w:rPr>
        <w:object w:dxaOrig="639" w:dyaOrig="320">
          <v:shape id="_x0000_i1163" type="#_x0000_t75" style="width:32.25pt;height:16.5pt" o:ole="">
            <v:imagedata r:id="rId274" o:title=""/>
          </v:shape>
          <o:OLEObject Type="Embed" ProgID="Equation.DSMT4" ShapeID="_x0000_i1163" DrawAspect="Content" ObjectID="_1711369591" r:id="rId275"/>
        </w:object>
      </w:r>
      <w:r>
        <w:t xml:space="preserve"> fill 10 per cent of the vacancies in </w:t>
      </w:r>
      <w:r w:rsidR="00871C06">
        <w:t>o</w:t>
      </w:r>
      <w:r>
        <w:t xml:space="preserve">.  </w:t>
      </w:r>
    </w:p>
    <w:p w:rsidR="003A1D68" w:rsidRDefault="003A1D68" w:rsidP="00871C06">
      <w:pPr>
        <w:spacing w:before="120"/>
      </w:pPr>
      <w:r>
        <w:t xml:space="preserve">The left hand side of (T15) is total employment in year t of people in category </w:t>
      </w:r>
      <w:r w:rsidR="004F26E5" w:rsidRPr="00A30E5F">
        <w:rPr>
          <w:position w:val="-10"/>
        </w:rPr>
        <w:object w:dxaOrig="1120" w:dyaOrig="320">
          <v:shape id="_x0000_i1164" type="#_x0000_t75" style="width:55.5pt;height:16.5pt" o:ole="">
            <v:imagedata r:id="rId276" o:title=""/>
          </v:shape>
          <o:OLEObject Type="Embed" ProgID="Equation.DSMT4" ShapeID="_x0000_i1164" DrawAspect="Content" ObjectID="_1711369592" r:id="rId277"/>
        </w:object>
      </w:r>
      <w:r>
        <w:t xml:space="preserve"> calculated as a sum over their employment in all occupations.  The right hand side is total employment in year t of people in category </w:t>
      </w:r>
      <w:r w:rsidR="004F26E5" w:rsidRPr="00A30E5F">
        <w:rPr>
          <w:position w:val="-10"/>
        </w:rPr>
        <w:object w:dxaOrig="1120" w:dyaOrig="320">
          <v:shape id="_x0000_i1165" type="#_x0000_t75" style="width:55.5pt;height:16.5pt" o:ole="">
            <v:imagedata r:id="rId278" o:title=""/>
          </v:shape>
          <o:OLEObject Type="Embed" ProgID="Equation.DSMT4" ShapeID="_x0000_i1165" DrawAspect="Content" ObjectID="_1711369593" r:id="rId279"/>
        </w:object>
      </w:r>
      <w:r>
        <w:t xml:space="preserve"> calculated as the number of people in the category</w:t>
      </w:r>
      <w:proofErr w:type="gramStart"/>
      <w:r>
        <w:t xml:space="preserve">, </w:t>
      </w:r>
      <w:proofErr w:type="gramEnd"/>
      <w:r w:rsidR="004F26E5" w:rsidRPr="00F11BFD">
        <w:rPr>
          <w:position w:val="-12"/>
        </w:rPr>
        <w:object w:dxaOrig="1660" w:dyaOrig="360">
          <v:shape id="_x0000_i1166" type="#_x0000_t75" style="width:83.25pt;height:18.75pt" o:ole="">
            <v:imagedata r:id="rId280" o:title=""/>
          </v:shape>
          <o:OLEObject Type="Embed" ProgID="Equation.DSMT4" ShapeID="_x0000_i1166" DrawAspect="Content" ObjectID="_1711369594" r:id="rId281"/>
        </w:object>
      </w:r>
      <w:r>
        <w:t xml:space="preserve">, less the number that flow to unemployment.  The flow to unemployment has two components.  The first is voluntary flows from category </w:t>
      </w:r>
      <w:r w:rsidR="004F26E5" w:rsidRPr="001F6BE9">
        <w:rPr>
          <w:position w:val="-10"/>
        </w:rPr>
        <w:object w:dxaOrig="1120" w:dyaOrig="320">
          <v:shape id="_x0000_i1167" type="#_x0000_t75" style="width:55.5pt;height:16.5pt" o:ole="">
            <v:imagedata r:id="rId282" o:title=""/>
          </v:shape>
          <o:OLEObject Type="Embed" ProgID="Equation.DSMT4" ShapeID="_x0000_i1167" DrawAspect="Content" ObjectID="_1711369595" r:id="rId283"/>
        </w:object>
      </w:r>
      <w:r>
        <w:t xml:space="preserve"> to short-run unemployment (recall that there are no flows from employment directly to long-run unemployment</w:t>
      </w:r>
      <w:r w:rsidR="0090743A">
        <w:t>)</w:t>
      </w:r>
      <w:r>
        <w:t>.  Voluntary flows</w:t>
      </w:r>
      <w:proofErr w:type="gramStart"/>
      <w:r>
        <w:t xml:space="preserve">, </w:t>
      </w:r>
      <w:proofErr w:type="gramEnd"/>
      <w:r w:rsidR="004F26E5" w:rsidRPr="00A30E5F">
        <w:rPr>
          <w:position w:val="-12"/>
        </w:rPr>
        <w:object w:dxaOrig="1980" w:dyaOrig="360">
          <v:shape id="_x0000_i1168" type="#_x0000_t75" style="width:98.25pt;height:18.75pt" o:ole="">
            <v:imagedata r:id="rId284" o:title=""/>
          </v:shape>
          <o:OLEObject Type="Embed" ProgID="Equation.DSMT4" ShapeID="_x0000_i1168" DrawAspect="Content" ObjectID="_1711369596" r:id="rId285"/>
        </w:object>
      </w:r>
      <w:r>
        <w:t xml:space="preserve">, are determined in (T3).  The second component is involuntary flows calculated as a fraction, </w:t>
      </w:r>
      <w:proofErr w:type="gramStart"/>
      <w:r>
        <w:t>SF</w:t>
      </w:r>
      <w:r>
        <w:rPr>
          <w:vertAlign w:val="subscript"/>
        </w:rPr>
        <w:t>t</w:t>
      </w:r>
      <w:r>
        <w:t>(</w:t>
      </w:r>
      <w:proofErr w:type="gramEnd"/>
      <w:r>
        <w:t xml:space="preserve">o), of the number of people in category </w:t>
      </w:r>
      <w:r w:rsidR="004F26E5" w:rsidRPr="001F6BE9">
        <w:rPr>
          <w:position w:val="-10"/>
        </w:rPr>
        <w:object w:dxaOrig="1120" w:dyaOrig="320">
          <v:shape id="_x0000_i1169" type="#_x0000_t75" style="width:55.5pt;height:16.5pt" o:ole="">
            <v:imagedata r:id="rId286" o:title=""/>
          </v:shape>
          <o:OLEObject Type="Embed" ProgID="Equation.DSMT4" ShapeID="_x0000_i1169" DrawAspect="Content" ObjectID="_1711369597" r:id="rId287"/>
        </w:object>
      </w:r>
      <w:r>
        <w:t xml:space="preserve">.  As we will see in the discussion of (T18) to (T20), this fraction is determined endogenously.  It rises if employment growth in occupation </w:t>
      </w:r>
      <w:r w:rsidR="004F26E5">
        <w:t>o</w:t>
      </w:r>
      <w:r>
        <w:t xml:space="preserve"> is weak.  The only variable on either the left or right hand side of (T15) that is not determined elsewhere is the diagonal flow from category </w:t>
      </w:r>
      <w:r w:rsidR="004F26E5" w:rsidRPr="00A30E5F">
        <w:rPr>
          <w:position w:val="-10"/>
        </w:rPr>
        <w:object w:dxaOrig="1120" w:dyaOrig="320">
          <v:shape id="_x0000_i1170" type="#_x0000_t75" style="width:55.5pt;height:16.5pt" o:ole="">
            <v:imagedata r:id="rId288" o:title=""/>
          </v:shape>
          <o:OLEObject Type="Embed" ProgID="Equation.DSMT4" ShapeID="_x0000_i1170" DrawAspect="Content" ObjectID="_1711369598" r:id="rId289"/>
        </w:object>
      </w:r>
      <w:r>
        <w:t xml:space="preserve"> to </w:t>
      </w:r>
      <w:proofErr w:type="gramStart"/>
      <w:r>
        <w:t xml:space="preserve">activity </w:t>
      </w:r>
      <w:proofErr w:type="gramEnd"/>
      <w:r w:rsidR="004F26E5" w:rsidRPr="00A30E5F">
        <w:rPr>
          <w:position w:val="-10"/>
        </w:rPr>
        <w:object w:dxaOrig="1120" w:dyaOrig="320">
          <v:shape id="_x0000_i1171" type="#_x0000_t75" style="width:55.5pt;height:16.5pt" o:ole="">
            <v:imagedata r:id="rId290" o:title=""/>
          </v:shape>
          <o:OLEObject Type="Embed" ProgID="Equation.DSMT4" ShapeID="_x0000_i1171" DrawAspect="Content" ObjectID="_1711369599" r:id="rId291"/>
        </w:object>
      </w:r>
      <w:r>
        <w:t xml:space="preserve">, </w:t>
      </w:r>
      <w:r w:rsidR="004F26E5" w:rsidRPr="00A30E5F">
        <w:rPr>
          <w:position w:val="-12"/>
        </w:rPr>
        <w:object w:dxaOrig="2380" w:dyaOrig="360">
          <v:shape id="_x0000_i1172" type="#_x0000_t75" style="width:119.25pt;height:18.75pt" o:ole="">
            <v:imagedata r:id="rId292" o:title=""/>
          </v:shape>
          <o:OLEObject Type="Embed" ProgID="Equation.DSMT4" ShapeID="_x0000_i1172" DrawAspect="Content" ObjectID="_1711369600" r:id="rId293"/>
        </w:object>
      </w:r>
      <w:r>
        <w:t xml:space="preserve">.  Thus, (T15) determines these diagonal flows.  </w:t>
      </w:r>
    </w:p>
    <w:p w:rsidR="003A1D68" w:rsidRPr="008D5036" w:rsidRDefault="003A1D68" w:rsidP="00871C06">
      <w:pPr>
        <w:spacing w:before="120"/>
        <w:rPr>
          <w:i/>
        </w:rPr>
      </w:pPr>
      <w:r w:rsidRPr="008D5036">
        <w:rPr>
          <w:i/>
        </w:rPr>
        <w:t>Equations (T16) to (T17): time spent in unemployment</w:t>
      </w:r>
    </w:p>
    <w:p w:rsidR="003A1D68" w:rsidRDefault="003A1D68" w:rsidP="00871C06">
      <w:pPr>
        <w:spacing w:before="120"/>
      </w:pPr>
      <w:r>
        <w:t xml:space="preserve">Equation (T16) specifies short-run unemployment of people with occupational characteristic o as the sum of two flows.  The first is the flow from employment category </w:t>
      </w:r>
      <w:r w:rsidR="004F26E5" w:rsidRPr="00A30E5F">
        <w:rPr>
          <w:position w:val="-10"/>
        </w:rPr>
        <w:object w:dxaOrig="1120" w:dyaOrig="320">
          <v:shape id="_x0000_i1173" type="#_x0000_t75" style="width:55.5pt;height:16.5pt" o:ole="">
            <v:imagedata r:id="rId294" o:title=""/>
          </v:shape>
          <o:OLEObject Type="Embed" ProgID="Equation.DSMT4" ShapeID="_x0000_i1173" DrawAspect="Content" ObjectID="_1711369601" r:id="rId295"/>
        </w:object>
      </w:r>
      <w:r>
        <w:t xml:space="preserve"> to short-run unemployment.  This flow, which is the first square-bracketed term on the right hand side of (T16), has already been explained in connection with (T15).  The second flow contributing to short-run unemployment of workers </w:t>
      </w:r>
      <w:r w:rsidR="004F26E5">
        <w:t xml:space="preserve">in occupation o </w:t>
      </w:r>
      <w:r>
        <w:t xml:space="preserve">comes from new entrants who don’t find employment.  This is calculated in the second square-bracketed term on the right hand side of (T16) as the number of new </w:t>
      </w:r>
      <w:r w:rsidR="004F26E5">
        <w:t>o</w:t>
      </w:r>
      <w:r>
        <w:t xml:space="preserve"> entrants less those that find jobs. </w:t>
      </w:r>
    </w:p>
    <w:p w:rsidR="003A1D68" w:rsidRDefault="003A1D68" w:rsidP="00871C06">
      <w:pPr>
        <w:spacing w:before="120"/>
      </w:pPr>
      <w:r>
        <w:t>In equation (T17) the number of workers</w:t>
      </w:r>
      <w:r w:rsidR="004F26E5">
        <w:t xml:space="preserve"> in occupation o</w:t>
      </w:r>
      <w:r>
        <w:t xml:space="preserve"> who are long-run unemployed during year t is the number in category </w:t>
      </w:r>
      <w:r w:rsidR="004F26E5" w:rsidRPr="00A30E5F">
        <w:rPr>
          <w:position w:val="-10"/>
        </w:rPr>
        <w:object w:dxaOrig="800" w:dyaOrig="320">
          <v:shape id="_x0000_i1174" type="#_x0000_t75" style="width:39.75pt;height:16.5pt" o:ole="">
            <v:imagedata r:id="rId296" o:title=""/>
          </v:shape>
          <o:OLEObject Type="Embed" ProgID="Equation.DSMT4" ShapeID="_x0000_i1174" DrawAspect="Content" ObjectID="_1711369602" r:id="rId297"/>
        </w:object>
      </w:r>
      <w:r>
        <w:t xml:space="preserve"> plus the inflow to long-run </w:t>
      </w:r>
      <w:r w:rsidR="004F26E5">
        <w:t>o</w:t>
      </w:r>
      <w:r>
        <w:t xml:space="preserve"> unemployment minus the outflow.  The inflow are people who were short-run unemployed in year t-1 and stayed in the workforce, but failed to get a job in year t.  The outflow are</w:t>
      </w:r>
      <w:r w:rsidRPr="00C33580">
        <w:t xml:space="preserve"> </w:t>
      </w:r>
      <w:r>
        <w:t xml:space="preserve">long-run unemployed people who stayed in the workforce and succeeded to getting a job in year t.  </w:t>
      </w:r>
    </w:p>
    <w:p w:rsidR="003A1D68" w:rsidRPr="008D5036" w:rsidRDefault="003A1D68" w:rsidP="00871C06">
      <w:pPr>
        <w:spacing w:before="120"/>
        <w:rPr>
          <w:i/>
          <w:vertAlign w:val="subscript"/>
        </w:rPr>
      </w:pPr>
      <w:r w:rsidRPr="008D5036">
        <w:rPr>
          <w:i/>
        </w:rPr>
        <w:t>Equations (T18) to (T20): ensuring that vacancies are positive, endogenizing SF</w:t>
      </w:r>
      <w:r w:rsidRPr="008D5036">
        <w:rPr>
          <w:i/>
          <w:vertAlign w:val="subscript"/>
        </w:rPr>
        <w:t>t</w:t>
      </w:r>
    </w:p>
    <w:p w:rsidR="0009519F" w:rsidRDefault="003A1D68" w:rsidP="00871C06">
      <w:pPr>
        <w:spacing w:before="120"/>
      </w:pPr>
      <w:r>
        <w:t>(T18) and (T19) place lower bounds on vacancies</w:t>
      </w:r>
      <w:proofErr w:type="gramStart"/>
      <w:r w:rsidR="0009519F">
        <w:t>,</w:t>
      </w:r>
      <w:r>
        <w:t xml:space="preserve"> </w:t>
      </w:r>
      <w:proofErr w:type="gramEnd"/>
      <w:r w:rsidR="00E25E6F" w:rsidRPr="00E25E6F">
        <w:rPr>
          <w:position w:val="-12"/>
        </w:rPr>
        <w:object w:dxaOrig="600" w:dyaOrig="360">
          <v:shape id="_x0000_i1175" type="#_x0000_t75" style="width:29.25pt;height:18pt" o:ole="">
            <v:imagedata r:id="rId298" o:title=""/>
          </v:shape>
          <o:OLEObject Type="Embed" ProgID="Equation.DSMT4" ShapeID="_x0000_i1175" DrawAspect="Content" ObjectID="_1711369603" r:id="rId299"/>
        </w:object>
      </w:r>
      <w:r w:rsidR="0009519F">
        <w:t>,</w:t>
      </w:r>
      <w:r>
        <w:t xml:space="preserve"> in occupation </w:t>
      </w:r>
      <w:r w:rsidR="0009519F">
        <w:t>o</w:t>
      </w:r>
      <w:r>
        <w:t xml:space="preserve"> and on the fraction</w:t>
      </w:r>
      <w:r w:rsidR="0009519F">
        <w:t>,</w:t>
      </w:r>
      <w:r>
        <w:t xml:space="preserve"> </w:t>
      </w:r>
      <w:r w:rsidR="0009519F" w:rsidRPr="0009519F">
        <w:rPr>
          <w:position w:val="-12"/>
        </w:rPr>
        <w:object w:dxaOrig="680" w:dyaOrig="360">
          <v:shape id="_x0000_i1176" type="#_x0000_t75" style="width:34.5pt;height:18pt" o:ole="">
            <v:imagedata r:id="rId300" o:title=""/>
          </v:shape>
          <o:OLEObject Type="Embed" ProgID="Equation.DSMT4" ShapeID="_x0000_i1176" DrawAspect="Content" ObjectID="_1711369604" r:id="rId301"/>
        </w:object>
      </w:r>
      <w:r w:rsidR="0009519F">
        <w:t>,</w:t>
      </w:r>
      <w:r>
        <w:t xml:space="preserve"> of employed workers</w:t>
      </w:r>
      <w:r w:rsidR="0009519F">
        <w:t xml:space="preserve"> in occupation o </w:t>
      </w:r>
      <w:r>
        <w:t xml:space="preserve">who lose their jobs involuntarily.  </w:t>
      </w:r>
    </w:p>
    <w:p w:rsidR="00DE5BE6" w:rsidRDefault="0009519F" w:rsidP="00871C06">
      <w:pPr>
        <w:spacing w:before="120"/>
      </w:pPr>
      <w:r>
        <w:t xml:space="preserve">Equation </w:t>
      </w:r>
      <w:r w:rsidR="003A1D68">
        <w:t xml:space="preserve">(T20) is </w:t>
      </w:r>
      <w:r>
        <w:t>a</w:t>
      </w:r>
      <w:r w:rsidR="003A1D68">
        <w:t xml:space="preserve"> complementary slackness condition: either vacancies are at their lower limit or the involuntary unemployment fraction is at its lower limit.  (T20) </w:t>
      </w:r>
      <w:proofErr w:type="gramStart"/>
      <w:r w:rsidR="003A1D68">
        <w:t xml:space="preserve">endogenizes </w:t>
      </w:r>
      <w:proofErr w:type="gramEnd"/>
      <w:r w:rsidRPr="004A1130">
        <w:rPr>
          <w:position w:val="-12"/>
        </w:rPr>
        <w:object w:dxaOrig="680" w:dyaOrig="360">
          <v:shape id="_x0000_i1177" type="#_x0000_t75" style="width:34.5pt;height:18.75pt" o:ole="">
            <v:imagedata r:id="rId302" o:title=""/>
          </v:shape>
          <o:OLEObject Type="Embed" ProgID="Equation.DSMT4" ShapeID="_x0000_i1177" DrawAspect="Content" ObjectID="_1711369605" r:id="rId303"/>
        </w:object>
      </w:r>
      <w:r w:rsidR="003A1D68">
        <w:t xml:space="preserve">.  If </w:t>
      </w:r>
      <w:r>
        <w:t>o</w:t>
      </w:r>
      <w:r w:rsidR="003A1D68">
        <w:t xml:space="preserve"> employment is declining then it is possible that there are not sufficient </w:t>
      </w:r>
      <w:r>
        <w:t>o</w:t>
      </w:r>
      <w:r w:rsidR="003A1D68">
        <w:t xml:space="preserve"> jobs </w:t>
      </w:r>
      <w:r w:rsidR="003A1D68">
        <w:lastRenderedPageBreak/>
        <w:t xml:space="preserve">even for the incumbents.  In these circumstances there will be a tendency for </w:t>
      </w:r>
      <w:r>
        <w:t>o</w:t>
      </w:r>
      <w:r w:rsidR="003A1D68">
        <w:t xml:space="preserve"> vacancies to fall below their lower bound.  This triggers an increase in </w:t>
      </w:r>
      <w:r w:rsidRPr="0009519F">
        <w:rPr>
          <w:position w:val="-12"/>
        </w:rPr>
        <w:object w:dxaOrig="680" w:dyaOrig="360">
          <v:shape id="_x0000_i1178" type="#_x0000_t75" style="width:34.5pt;height:18pt" o:ole="">
            <v:imagedata r:id="rId304" o:title=""/>
          </v:shape>
          <o:OLEObject Type="Embed" ProgID="Equation.DSMT4" ShapeID="_x0000_i1178" DrawAspect="Content" ObjectID="_1711369606" r:id="rId305"/>
        </w:object>
      </w:r>
      <w:r w:rsidR="003A1D68">
        <w:t xml:space="preserve">to values above its lower bound, generating additional vacancies in </w:t>
      </w:r>
      <w:r>
        <w:t>o</w:t>
      </w:r>
      <w:r w:rsidR="003A1D68">
        <w:t xml:space="preserve"> employment.  </w:t>
      </w:r>
    </w:p>
    <w:p w:rsidR="003A1D68" w:rsidRDefault="003A1D68" w:rsidP="00871C06">
      <w:pPr>
        <w:spacing w:before="120"/>
      </w:pPr>
      <w:r>
        <w:t xml:space="preserve">Via (T18) to (T20), our model captures the idea that there is an underlying rate of dismissals [the lower bound on </w:t>
      </w:r>
      <w:r w:rsidR="0009519F" w:rsidRPr="004A1130">
        <w:rPr>
          <w:position w:val="-12"/>
        </w:rPr>
        <w:object w:dxaOrig="680" w:dyaOrig="360">
          <v:shape id="_x0000_i1179" type="#_x0000_t75" style="width:34.5pt;height:18.75pt" o:ole="">
            <v:imagedata r:id="rId306" o:title=""/>
          </v:shape>
          <o:OLEObject Type="Embed" ProgID="Equation.DSMT4" ShapeID="_x0000_i1179" DrawAspect="Content" ObjectID="_1711369607" r:id="rId307"/>
        </w:object>
      </w:r>
      <w:r>
        <w:t xml:space="preserve">] that is independent of market conditions.  However, if market conditions dictate that employers of </w:t>
      </w:r>
      <w:r w:rsidR="0009519F">
        <w:t>o</w:t>
      </w:r>
      <w:r>
        <w:t xml:space="preserve"> must downsize, then </w:t>
      </w:r>
      <w:r w:rsidR="0009519F" w:rsidRPr="004A1130">
        <w:rPr>
          <w:position w:val="-12"/>
        </w:rPr>
        <w:object w:dxaOrig="680" w:dyaOrig="360">
          <v:shape id="_x0000_i1180" type="#_x0000_t75" style="width:34.5pt;height:18.75pt" o:ole="">
            <v:imagedata r:id="rId308" o:title=""/>
          </v:shape>
          <o:OLEObject Type="Embed" ProgID="Equation.DSMT4" ShapeID="_x0000_i1180" DrawAspect="Content" ObjectID="_1711369608" r:id="rId309"/>
        </w:object>
      </w:r>
      <w:r>
        <w:t xml:space="preserve"> will increase. </w:t>
      </w:r>
    </w:p>
    <w:p w:rsidR="0004108B" w:rsidRDefault="009C61B7" w:rsidP="0004108B">
      <w:pPr>
        <w:pStyle w:val="BodyTextIndent3"/>
        <w:spacing w:line="240" w:lineRule="auto"/>
        <w:ind w:left="0"/>
        <w:rPr>
          <w:b/>
        </w:rPr>
      </w:pPr>
      <w:r>
        <w:rPr>
          <w:b/>
        </w:rPr>
        <w:t>3</w:t>
      </w:r>
      <w:r w:rsidR="0004108B">
        <w:rPr>
          <w:b/>
        </w:rPr>
        <w:t>.  Creating occupation by industry matri</w:t>
      </w:r>
      <w:r w:rsidR="00DE5BE6">
        <w:rPr>
          <w:b/>
        </w:rPr>
        <w:t>ces</w:t>
      </w:r>
    </w:p>
    <w:p w:rsidR="0004108B" w:rsidRPr="0004108B" w:rsidRDefault="00DE5BE6" w:rsidP="0004108B">
      <w:pPr>
        <w:spacing w:before="120" w:line="259" w:lineRule="auto"/>
        <w:rPr>
          <w:b/>
          <w:i/>
        </w:rPr>
      </w:pPr>
      <w:r>
        <w:rPr>
          <w:b/>
          <w:i/>
        </w:rPr>
        <w:t>3</w:t>
      </w:r>
      <w:r w:rsidR="0004108B" w:rsidRPr="0004108B">
        <w:rPr>
          <w:b/>
          <w:i/>
        </w:rPr>
        <w:t>.1</w:t>
      </w:r>
      <w:proofErr w:type="gramStart"/>
      <w:r w:rsidR="0004108B" w:rsidRPr="0004108B">
        <w:rPr>
          <w:b/>
          <w:i/>
        </w:rPr>
        <w:t xml:space="preserve">.  </w:t>
      </w:r>
      <w:r w:rsidR="00694C6F">
        <w:rPr>
          <w:b/>
          <w:i/>
        </w:rPr>
        <w:t>BLS</w:t>
      </w:r>
      <w:proofErr w:type="gramEnd"/>
      <w:r w:rsidR="00694C6F">
        <w:rPr>
          <w:b/>
          <w:i/>
        </w:rPr>
        <w:t xml:space="preserve"> data</w:t>
      </w:r>
    </w:p>
    <w:p w:rsidR="0004108B" w:rsidRPr="003447DA" w:rsidRDefault="00DE5BE6" w:rsidP="002432B6">
      <w:pPr>
        <w:spacing w:before="120" w:line="259" w:lineRule="auto"/>
      </w:pPr>
      <w:r>
        <w:t>For implementing equations (T5) to (T8) in USAGE-OCC,</w:t>
      </w:r>
      <w:r w:rsidR="002432B6">
        <w:t xml:space="preserve"> </w:t>
      </w:r>
      <w:r w:rsidR="0004108B">
        <w:t>we require matri</w:t>
      </w:r>
      <w:r>
        <w:t>ces</w:t>
      </w:r>
      <w:r w:rsidR="002432B6">
        <w:t xml:space="preserve"> o</w:t>
      </w:r>
      <w:r w:rsidR="0004108B">
        <w:t>f employment</w:t>
      </w:r>
      <w:r>
        <w:t xml:space="preserve"> and wagebills </w:t>
      </w:r>
      <w:r w:rsidR="0004108B">
        <w:t>by occupation and industry</w:t>
      </w:r>
      <w:r w:rsidR="002432B6">
        <w:t xml:space="preserve">.  </w:t>
      </w:r>
      <w:r w:rsidR="0004108B">
        <w:t xml:space="preserve">With </w:t>
      </w:r>
      <w:r>
        <w:t xml:space="preserve">these requirements </w:t>
      </w:r>
      <w:r w:rsidR="0004108B">
        <w:t xml:space="preserve">in mind we examined the following three BLS datasets.  </w:t>
      </w:r>
    </w:p>
    <w:p w:rsidR="0004108B" w:rsidRDefault="0004108B" w:rsidP="007026CD">
      <w:pPr>
        <w:pStyle w:val="ListParagraph"/>
        <w:numPr>
          <w:ilvl w:val="0"/>
          <w:numId w:val="3"/>
        </w:numPr>
        <w:spacing w:before="120" w:line="259" w:lineRule="auto"/>
        <w:contextualSpacing w:val="0"/>
        <w:jc w:val="left"/>
        <w:rPr>
          <w:rFonts w:ascii="Times New Roman" w:hAnsi="Times New Roman"/>
          <w:szCs w:val="24"/>
          <w:lang w:val="en-US"/>
        </w:rPr>
      </w:pPr>
      <w:r>
        <w:rPr>
          <w:rFonts w:ascii="Times New Roman" w:hAnsi="Times New Roman"/>
          <w:szCs w:val="24"/>
          <w:lang w:val="en-US"/>
        </w:rPr>
        <w:t xml:space="preserve">The BLS publication occupations.xlsx, sheets Table 1.1 to 1.12 and 5.3 and 5.4 available </w:t>
      </w:r>
      <w:r w:rsidRPr="002432B6">
        <w:rPr>
          <w:rFonts w:ascii="Times New Roman" w:hAnsi="Times New Roman"/>
          <w:szCs w:val="24"/>
          <w:lang w:val="en-US"/>
        </w:rPr>
        <w:t xml:space="preserve">at </w:t>
      </w:r>
      <w:hyperlink r:id="rId310" w:history="1">
        <w:r w:rsidRPr="002432B6">
          <w:rPr>
            <w:rStyle w:val="Hyperlink"/>
            <w:rFonts w:ascii="Times New Roman" w:hAnsi="Times New Roman"/>
            <w:szCs w:val="24"/>
          </w:rPr>
          <w:t>https://www.bls.gov/emp</w:t>
        </w:r>
      </w:hyperlink>
      <w:r w:rsidRPr="00221079">
        <w:rPr>
          <w:rFonts w:ascii="Times New Roman" w:hAnsi="Times New Roman"/>
          <w:szCs w:val="24"/>
        </w:rPr>
        <w:t xml:space="preserve"> .  This source </w:t>
      </w:r>
      <w:r>
        <w:rPr>
          <w:rFonts w:ascii="Times New Roman" w:hAnsi="Times New Roman"/>
          <w:szCs w:val="24"/>
          <w:lang w:val="en-US"/>
        </w:rPr>
        <w:t>shows aggregate employment for 2019 at 162.796 million. This dataset is part of the BLS Occupational Employment Projections (</w:t>
      </w:r>
      <w:r w:rsidRPr="001F3696">
        <w:rPr>
          <w:rFonts w:ascii="Times New Roman" w:hAnsi="Times New Roman"/>
          <w:szCs w:val="24"/>
          <w:lang w:val="en-US"/>
        </w:rPr>
        <w:t>EP</w:t>
      </w:r>
      <w:r>
        <w:rPr>
          <w:rFonts w:ascii="Times New Roman" w:hAnsi="Times New Roman"/>
          <w:szCs w:val="24"/>
          <w:lang w:val="en-US"/>
        </w:rPr>
        <w:t>) for 2019 to 2029.  The data identify about 800 occupations and about 300 industries.  Unlike some other BLS datasets, it covers self</w:t>
      </w:r>
      <w:r w:rsidR="00D3545E">
        <w:rPr>
          <w:rFonts w:ascii="Times New Roman" w:hAnsi="Times New Roman"/>
          <w:szCs w:val="24"/>
          <w:lang w:val="en-US"/>
        </w:rPr>
        <w:t>-</w:t>
      </w:r>
      <w:r>
        <w:rPr>
          <w:rFonts w:ascii="Times New Roman" w:hAnsi="Times New Roman"/>
          <w:szCs w:val="24"/>
          <w:lang w:val="en-US"/>
        </w:rPr>
        <w:t xml:space="preserve">employment and workers in agriculture.  The self-employment data shows occupations but not industries.  All the employment data refer to jobs, not people.  </w:t>
      </w:r>
    </w:p>
    <w:p w:rsidR="0004108B" w:rsidRDefault="0004108B" w:rsidP="0004108B">
      <w:pPr>
        <w:pStyle w:val="ListParagraph"/>
        <w:spacing w:line="259" w:lineRule="auto"/>
        <w:contextualSpacing w:val="0"/>
        <w:rPr>
          <w:rFonts w:ascii="Times New Roman" w:hAnsi="Times New Roman"/>
          <w:szCs w:val="24"/>
          <w:lang w:val="en-US"/>
        </w:rPr>
      </w:pPr>
      <w:r>
        <w:rPr>
          <w:rFonts w:ascii="Times New Roman" w:hAnsi="Times New Roman"/>
          <w:szCs w:val="24"/>
          <w:lang w:val="en-US"/>
        </w:rPr>
        <w:t xml:space="preserve">The occupation by industry data are projected to 2029.  The projections for occupations show separations and various potentially useful occupational characteristics.    </w:t>
      </w:r>
    </w:p>
    <w:p w:rsidR="0004108B" w:rsidRPr="00396B3A" w:rsidRDefault="0004108B" w:rsidP="007026CD">
      <w:pPr>
        <w:pStyle w:val="ListParagraph"/>
        <w:numPr>
          <w:ilvl w:val="0"/>
          <w:numId w:val="3"/>
        </w:numPr>
        <w:spacing w:before="120" w:line="259" w:lineRule="auto"/>
        <w:contextualSpacing w:val="0"/>
        <w:jc w:val="left"/>
        <w:rPr>
          <w:rFonts w:ascii="Times New Roman" w:hAnsi="Times New Roman"/>
          <w:szCs w:val="24"/>
          <w:lang w:val="en-US"/>
        </w:rPr>
      </w:pPr>
      <w:r>
        <w:rPr>
          <w:rFonts w:ascii="Times New Roman" w:hAnsi="Times New Roman"/>
          <w:szCs w:val="24"/>
          <w:lang w:val="en-US"/>
        </w:rPr>
        <w:t>BLS OES data on employment by ind</w:t>
      </w:r>
      <w:r w:rsidR="00D3545E">
        <w:rPr>
          <w:rFonts w:ascii="Times New Roman" w:hAnsi="Times New Roman"/>
          <w:szCs w:val="24"/>
          <w:lang w:val="en-US"/>
        </w:rPr>
        <w:t>ustry</w:t>
      </w:r>
      <w:r>
        <w:rPr>
          <w:rFonts w:ascii="Times New Roman" w:hAnsi="Times New Roman"/>
          <w:szCs w:val="24"/>
          <w:lang w:val="en-US"/>
        </w:rPr>
        <w:t xml:space="preserve"> and occ</w:t>
      </w:r>
      <w:r w:rsidR="00D3545E">
        <w:rPr>
          <w:rFonts w:ascii="Times New Roman" w:hAnsi="Times New Roman"/>
          <w:szCs w:val="24"/>
          <w:lang w:val="en-US"/>
        </w:rPr>
        <w:t>upation</w:t>
      </w:r>
      <w:r>
        <w:rPr>
          <w:rFonts w:ascii="Times New Roman" w:hAnsi="Times New Roman"/>
          <w:szCs w:val="24"/>
          <w:lang w:val="en-US"/>
        </w:rPr>
        <w:t xml:space="preserve"> s</w:t>
      </w:r>
      <w:r w:rsidRPr="00396B3A">
        <w:rPr>
          <w:rFonts w:ascii="Times New Roman" w:hAnsi="Times New Roman"/>
          <w:szCs w:val="24"/>
          <w:lang w:val="en-US"/>
        </w:rPr>
        <w:t>hows aggregate employment for 2019 at 146.875 million (for 2018</w:t>
      </w:r>
      <w:r w:rsidR="0090743A">
        <w:rPr>
          <w:rFonts w:ascii="Times New Roman" w:hAnsi="Times New Roman"/>
          <w:szCs w:val="24"/>
          <w:lang w:val="en-US"/>
        </w:rPr>
        <w:t>,</w:t>
      </w:r>
      <w:r w:rsidRPr="00396B3A">
        <w:rPr>
          <w:rFonts w:ascii="Times New Roman" w:hAnsi="Times New Roman"/>
          <w:szCs w:val="24"/>
          <w:lang w:val="en-US"/>
        </w:rPr>
        <w:t xml:space="preserve"> 144.733m</w:t>
      </w:r>
      <w:r w:rsidR="00D3545E">
        <w:rPr>
          <w:rFonts w:ascii="Times New Roman" w:hAnsi="Times New Roman"/>
          <w:szCs w:val="24"/>
          <w:lang w:val="en-US"/>
        </w:rPr>
        <w:t>)</w:t>
      </w:r>
      <w:r w:rsidRPr="00396B3A">
        <w:rPr>
          <w:rFonts w:ascii="Times New Roman" w:hAnsi="Times New Roman"/>
          <w:szCs w:val="24"/>
          <w:lang w:val="en-US"/>
        </w:rPr>
        <w:t>.  To access the data</w:t>
      </w:r>
      <w:r>
        <w:rPr>
          <w:rFonts w:ascii="Times New Roman" w:hAnsi="Times New Roman"/>
          <w:szCs w:val="24"/>
          <w:lang w:val="en-US"/>
        </w:rPr>
        <w:t>,</w:t>
      </w:r>
      <w:r w:rsidRPr="00396B3A">
        <w:rPr>
          <w:rFonts w:ascii="Times New Roman" w:hAnsi="Times New Roman"/>
          <w:szCs w:val="24"/>
          <w:lang w:val="en-US"/>
        </w:rPr>
        <w:t xml:space="preserve"> </w:t>
      </w:r>
      <w:r w:rsidR="00FE7923">
        <w:rPr>
          <w:rFonts w:ascii="Times New Roman" w:hAnsi="Times New Roman"/>
          <w:szCs w:val="24"/>
          <w:lang w:val="en-US"/>
        </w:rPr>
        <w:t>we clicked</w:t>
      </w:r>
      <w:r w:rsidRPr="00396B3A">
        <w:rPr>
          <w:rFonts w:ascii="Times New Roman" w:hAnsi="Times New Roman"/>
          <w:szCs w:val="24"/>
          <w:lang w:val="en-US"/>
        </w:rPr>
        <w:t xml:space="preserve"> on </w:t>
      </w:r>
      <w:hyperlink r:id="rId311" w:history="1">
        <w:r w:rsidRPr="002432B6">
          <w:rPr>
            <w:rStyle w:val="Hyperlink"/>
            <w:rFonts w:ascii="Times New Roman" w:hAnsi="Times New Roman"/>
            <w:szCs w:val="24"/>
          </w:rPr>
          <w:t>https://www.bls.gov/oes/2019/may/naics4_212200.htm</w:t>
        </w:r>
      </w:hyperlink>
      <w:r w:rsidRPr="002432B6">
        <w:rPr>
          <w:rFonts w:ascii="Times New Roman" w:hAnsi="Times New Roman"/>
          <w:szCs w:val="24"/>
          <w:lang w:val="en-US"/>
        </w:rPr>
        <w:t xml:space="preserve"> </w:t>
      </w:r>
      <w:r w:rsidR="00FE7923">
        <w:rPr>
          <w:rFonts w:ascii="Times New Roman" w:hAnsi="Times New Roman"/>
          <w:szCs w:val="24"/>
          <w:lang w:val="en-US"/>
        </w:rPr>
        <w:t>and t</w:t>
      </w:r>
      <w:r w:rsidRPr="00396B3A">
        <w:rPr>
          <w:rFonts w:ascii="Times New Roman" w:hAnsi="Times New Roman"/>
          <w:szCs w:val="24"/>
          <w:lang w:val="en-US"/>
        </w:rPr>
        <w:t xml:space="preserve">hen </w:t>
      </w:r>
      <w:r w:rsidR="0090743A">
        <w:rPr>
          <w:rFonts w:ascii="Times New Roman" w:hAnsi="Times New Roman"/>
          <w:szCs w:val="24"/>
          <w:lang w:val="en-US"/>
        </w:rPr>
        <w:t xml:space="preserve">clicked </w:t>
      </w:r>
      <w:r w:rsidRPr="00396B3A">
        <w:rPr>
          <w:rFonts w:ascii="Times New Roman" w:hAnsi="Times New Roman"/>
          <w:szCs w:val="24"/>
          <w:lang w:val="en-US"/>
        </w:rPr>
        <w:t xml:space="preserve">on </w:t>
      </w:r>
      <w:r w:rsidRPr="0090743A">
        <w:rPr>
          <w:rFonts w:ascii="Times New Roman" w:hAnsi="Times New Roman"/>
          <w:i/>
          <w:szCs w:val="24"/>
          <w:lang w:val="en-US"/>
        </w:rPr>
        <w:t xml:space="preserve">downloadable xlsx </w:t>
      </w:r>
      <w:r w:rsidR="0090743A" w:rsidRPr="0090743A">
        <w:rPr>
          <w:rFonts w:ascii="Times New Roman" w:hAnsi="Times New Roman"/>
          <w:i/>
          <w:szCs w:val="24"/>
          <w:lang w:val="en-US"/>
        </w:rPr>
        <w:t>files</w:t>
      </w:r>
      <w:r w:rsidRPr="00396B3A">
        <w:rPr>
          <w:rFonts w:ascii="Times New Roman" w:hAnsi="Times New Roman"/>
          <w:szCs w:val="24"/>
          <w:lang w:val="en-US"/>
        </w:rPr>
        <w:t xml:space="preserve"> to receive oes9in4.zip.  The dat</w:t>
      </w:r>
      <w:r>
        <w:rPr>
          <w:rFonts w:ascii="Times New Roman" w:hAnsi="Times New Roman"/>
          <w:szCs w:val="24"/>
          <w:lang w:val="en-US"/>
        </w:rPr>
        <w:t>a are</w:t>
      </w:r>
      <w:r w:rsidRPr="00396B3A">
        <w:rPr>
          <w:rFonts w:ascii="Times New Roman" w:hAnsi="Times New Roman"/>
          <w:szCs w:val="24"/>
          <w:lang w:val="en-US"/>
        </w:rPr>
        <w:t xml:space="preserve"> in the file nat4d_M2019_dl.xlsx. </w:t>
      </w:r>
    </w:p>
    <w:p w:rsidR="0004108B" w:rsidRDefault="0004108B" w:rsidP="00DE5BE6">
      <w:pPr>
        <w:pStyle w:val="ListParagraph"/>
        <w:spacing w:before="120" w:line="259" w:lineRule="auto"/>
        <w:contextualSpacing w:val="0"/>
        <w:rPr>
          <w:rFonts w:ascii="Times New Roman" w:hAnsi="Times New Roman"/>
          <w:szCs w:val="24"/>
          <w:lang w:val="en-US"/>
        </w:rPr>
      </w:pPr>
      <w:r>
        <w:rPr>
          <w:rFonts w:ascii="Times New Roman" w:hAnsi="Times New Roman"/>
          <w:szCs w:val="24"/>
          <w:lang w:val="en-US"/>
        </w:rPr>
        <w:t>The data identify about 808 occupations in 250 industries.  The data do not cover self</w:t>
      </w:r>
      <w:r w:rsidR="002432B6">
        <w:rPr>
          <w:rFonts w:ascii="Times New Roman" w:hAnsi="Times New Roman"/>
          <w:szCs w:val="24"/>
          <w:lang w:val="en-US"/>
        </w:rPr>
        <w:t>-</w:t>
      </w:r>
      <w:r>
        <w:rPr>
          <w:rFonts w:ascii="Times New Roman" w:hAnsi="Times New Roman"/>
          <w:szCs w:val="24"/>
          <w:lang w:val="en-US"/>
        </w:rPr>
        <w:t xml:space="preserve">employed or agricultural industries or military.  We think the data refer to jobs because they are collected by surveys of employers.  The data is from </w:t>
      </w:r>
      <w:r w:rsidRPr="001F3696">
        <w:rPr>
          <w:rFonts w:ascii="Times New Roman" w:hAnsi="Times New Roman"/>
          <w:szCs w:val="24"/>
          <w:lang w:val="en-US"/>
        </w:rPr>
        <w:t>OEWS</w:t>
      </w:r>
      <w:r>
        <w:rPr>
          <w:rFonts w:ascii="Times New Roman" w:hAnsi="Times New Roman"/>
          <w:szCs w:val="24"/>
          <w:lang w:val="en-US"/>
        </w:rPr>
        <w:t xml:space="preserve"> section.</w:t>
      </w:r>
    </w:p>
    <w:p w:rsidR="0004108B" w:rsidRDefault="0004108B" w:rsidP="00FE7923">
      <w:pPr>
        <w:pStyle w:val="ListParagraph"/>
        <w:spacing w:before="120" w:line="259" w:lineRule="auto"/>
        <w:contextualSpacing w:val="0"/>
        <w:rPr>
          <w:rFonts w:ascii="Times New Roman" w:hAnsi="Times New Roman"/>
          <w:szCs w:val="24"/>
          <w:lang w:val="en-US"/>
        </w:rPr>
      </w:pPr>
      <w:r>
        <w:rPr>
          <w:rFonts w:ascii="Times New Roman" w:hAnsi="Times New Roman"/>
          <w:szCs w:val="24"/>
          <w:lang w:val="en-US"/>
        </w:rPr>
        <w:t>Even when we add about 9.5m for self</w:t>
      </w:r>
      <w:r w:rsidR="002432B6">
        <w:rPr>
          <w:rFonts w:ascii="Times New Roman" w:hAnsi="Times New Roman"/>
          <w:szCs w:val="24"/>
          <w:lang w:val="en-US"/>
        </w:rPr>
        <w:t>-</w:t>
      </w:r>
      <w:r>
        <w:rPr>
          <w:rFonts w:ascii="Times New Roman" w:hAnsi="Times New Roman"/>
          <w:szCs w:val="24"/>
          <w:lang w:val="en-US"/>
        </w:rPr>
        <w:t>employment and about 2m for agriculture Dataset (2) seems to be missing about 4 million jobs.</w:t>
      </w:r>
    </w:p>
    <w:p w:rsidR="0004108B" w:rsidRDefault="0004108B" w:rsidP="00FE7923">
      <w:pPr>
        <w:pStyle w:val="ListParagraph"/>
        <w:spacing w:before="120" w:line="259" w:lineRule="auto"/>
        <w:contextualSpacing w:val="0"/>
        <w:rPr>
          <w:rFonts w:ascii="Times New Roman" w:hAnsi="Times New Roman"/>
          <w:szCs w:val="24"/>
          <w:lang w:val="en-US"/>
        </w:rPr>
      </w:pPr>
      <w:r>
        <w:rPr>
          <w:rFonts w:ascii="Times New Roman" w:hAnsi="Times New Roman"/>
          <w:szCs w:val="24"/>
          <w:lang w:val="en-US"/>
        </w:rPr>
        <w:t xml:space="preserve">The occupational dimension is not trivially related to that in (1).   Unlike (1) there is no useful indication of occupational characteristics or projections.  </w:t>
      </w:r>
    </w:p>
    <w:p w:rsidR="0004108B" w:rsidRDefault="0004108B" w:rsidP="007026CD">
      <w:pPr>
        <w:pStyle w:val="ListParagraph"/>
        <w:numPr>
          <w:ilvl w:val="0"/>
          <w:numId w:val="3"/>
        </w:numPr>
        <w:spacing w:before="120" w:line="259" w:lineRule="auto"/>
        <w:contextualSpacing w:val="0"/>
        <w:jc w:val="left"/>
        <w:rPr>
          <w:rFonts w:ascii="Times New Roman" w:hAnsi="Times New Roman"/>
          <w:szCs w:val="24"/>
          <w:lang w:val="en-US"/>
        </w:rPr>
      </w:pPr>
      <w:r w:rsidRPr="009473F9">
        <w:rPr>
          <w:rFonts w:ascii="Times New Roman" w:hAnsi="Times New Roman"/>
          <w:szCs w:val="24"/>
          <w:lang w:val="en-US"/>
        </w:rPr>
        <w:t xml:space="preserve">The BLS </w:t>
      </w:r>
      <w:r>
        <w:rPr>
          <w:rFonts w:ascii="Times New Roman" w:hAnsi="Times New Roman"/>
          <w:szCs w:val="24"/>
          <w:lang w:val="en-US"/>
        </w:rPr>
        <w:t xml:space="preserve">CPS publication at </w:t>
      </w:r>
      <w:hyperlink r:id="rId312" w:history="1">
        <w:r w:rsidRPr="002432B6">
          <w:rPr>
            <w:rStyle w:val="Hyperlink"/>
            <w:rFonts w:ascii="Times New Roman" w:hAnsi="Times New Roman"/>
            <w:szCs w:val="24"/>
          </w:rPr>
          <w:t>https://www.bls.gov/webapps/legacy/cpsflowstab.htm</w:t>
        </w:r>
      </w:hyperlink>
      <w:r w:rsidRPr="002432B6">
        <w:rPr>
          <w:rFonts w:ascii="Times New Roman" w:hAnsi="Times New Roman"/>
          <w:szCs w:val="24"/>
          <w:lang w:val="en-US"/>
        </w:rPr>
        <w:t xml:space="preserve"> </w:t>
      </w:r>
      <w:r w:rsidRPr="009473F9">
        <w:rPr>
          <w:rFonts w:ascii="Times New Roman" w:hAnsi="Times New Roman"/>
          <w:szCs w:val="24"/>
          <w:lang w:val="en-US"/>
        </w:rPr>
        <w:t>gives aggregate employment for each month of 2019</w:t>
      </w:r>
      <w:r>
        <w:rPr>
          <w:rFonts w:ascii="Times New Roman" w:hAnsi="Times New Roman"/>
          <w:szCs w:val="24"/>
          <w:lang w:val="en-US"/>
        </w:rPr>
        <w:t>,</w:t>
      </w:r>
      <w:r w:rsidRPr="009473F9">
        <w:rPr>
          <w:rFonts w:ascii="Times New Roman" w:hAnsi="Times New Roman"/>
          <w:szCs w:val="24"/>
          <w:lang w:val="en-US"/>
        </w:rPr>
        <w:t xml:space="preserve"> averaging 15</w:t>
      </w:r>
      <w:r>
        <w:rPr>
          <w:rFonts w:ascii="Times New Roman" w:hAnsi="Times New Roman"/>
          <w:szCs w:val="24"/>
          <w:lang w:val="en-US"/>
        </w:rPr>
        <w:t>7</w:t>
      </w:r>
      <w:r w:rsidRPr="009473F9">
        <w:rPr>
          <w:rFonts w:ascii="Times New Roman" w:hAnsi="Times New Roman"/>
          <w:szCs w:val="24"/>
          <w:lang w:val="en-US"/>
        </w:rPr>
        <w:t>.</w:t>
      </w:r>
      <w:r>
        <w:rPr>
          <w:rFonts w:ascii="Times New Roman" w:hAnsi="Times New Roman"/>
          <w:szCs w:val="24"/>
          <w:lang w:val="en-US"/>
        </w:rPr>
        <w:t>531</w:t>
      </w:r>
      <w:r w:rsidRPr="009473F9">
        <w:rPr>
          <w:rFonts w:ascii="Times New Roman" w:hAnsi="Times New Roman"/>
          <w:szCs w:val="24"/>
          <w:lang w:val="en-US"/>
        </w:rPr>
        <w:t>million</w:t>
      </w:r>
      <w:r>
        <w:rPr>
          <w:rFonts w:ascii="Times New Roman" w:hAnsi="Times New Roman"/>
          <w:szCs w:val="24"/>
          <w:lang w:val="en-US"/>
        </w:rPr>
        <w:t xml:space="preserve">.  This publication doesn’t distinguish occupations or industries.  It focuses on labor market </w:t>
      </w:r>
      <w:r w:rsidR="0090743A">
        <w:rPr>
          <w:rFonts w:ascii="Times New Roman" w:hAnsi="Times New Roman"/>
          <w:szCs w:val="24"/>
          <w:lang w:val="en-US"/>
        </w:rPr>
        <w:t>statuses</w:t>
      </w:r>
      <w:r>
        <w:rPr>
          <w:rFonts w:ascii="Times New Roman" w:hAnsi="Times New Roman"/>
          <w:szCs w:val="24"/>
          <w:lang w:val="en-US"/>
        </w:rPr>
        <w:t xml:space="preserve"> such as Employed, Unemployed and Not in the labor force, and flows between these statuses.  These data refer to numbers of people not jobs.  We think they include agriculture and self-employment.  </w:t>
      </w:r>
    </w:p>
    <w:p w:rsidR="0004108B" w:rsidRDefault="0004108B" w:rsidP="00FE7923">
      <w:pPr>
        <w:pStyle w:val="ListParagraph"/>
        <w:spacing w:before="120" w:line="259" w:lineRule="auto"/>
        <w:contextualSpacing w:val="0"/>
        <w:jc w:val="left"/>
        <w:rPr>
          <w:rFonts w:ascii="Times New Roman" w:hAnsi="Times New Roman"/>
          <w:szCs w:val="24"/>
          <w:lang w:val="en-US"/>
        </w:rPr>
      </w:pPr>
      <w:r>
        <w:rPr>
          <w:rFonts w:ascii="Times New Roman" w:hAnsi="Times New Roman"/>
          <w:szCs w:val="24"/>
          <w:lang w:val="en-US"/>
        </w:rPr>
        <w:t xml:space="preserve">The data identity about 8 million multi-job holders.  So on a jobs basis these data would put employment in 2019 at about 165million.  This is reasonably close to </w:t>
      </w:r>
      <w:r w:rsidR="00FE7923">
        <w:rPr>
          <w:rFonts w:ascii="Times New Roman" w:hAnsi="Times New Roman"/>
          <w:szCs w:val="24"/>
          <w:lang w:val="en-US"/>
        </w:rPr>
        <w:t xml:space="preserve">the aggregate in </w:t>
      </w:r>
      <w:r w:rsidR="00AF4538">
        <w:rPr>
          <w:rFonts w:ascii="Times New Roman" w:hAnsi="Times New Roman"/>
          <w:szCs w:val="24"/>
          <w:lang w:val="en-US"/>
        </w:rPr>
        <w:t>data</w:t>
      </w:r>
      <w:r w:rsidR="00FE7923">
        <w:rPr>
          <w:rFonts w:ascii="Times New Roman" w:hAnsi="Times New Roman"/>
          <w:szCs w:val="24"/>
          <w:lang w:val="en-US"/>
        </w:rPr>
        <w:t xml:space="preserve">set </w:t>
      </w:r>
      <w:r>
        <w:rPr>
          <w:rFonts w:ascii="Times New Roman" w:hAnsi="Times New Roman"/>
          <w:szCs w:val="24"/>
          <w:lang w:val="en-US"/>
        </w:rPr>
        <w:t xml:space="preserve">(1).     </w:t>
      </w:r>
    </w:p>
    <w:p w:rsidR="0004108B" w:rsidRDefault="00AF4538" w:rsidP="00DE5BE6">
      <w:pPr>
        <w:pStyle w:val="ListParagraph"/>
        <w:spacing w:before="120" w:line="259" w:lineRule="auto"/>
        <w:contextualSpacing w:val="0"/>
        <w:jc w:val="left"/>
        <w:rPr>
          <w:rFonts w:ascii="Times New Roman" w:hAnsi="Times New Roman"/>
          <w:szCs w:val="24"/>
          <w:lang w:val="en-US"/>
        </w:rPr>
      </w:pPr>
      <w:r>
        <w:rPr>
          <w:rFonts w:ascii="Times New Roman" w:hAnsi="Times New Roman"/>
          <w:szCs w:val="24"/>
          <w:lang w:val="en-US"/>
        </w:rPr>
        <w:lastRenderedPageBreak/>
        <w:t xml:space="preserve">As described in Appendix 1, </w:t>
      </w:r>
      <w:r w:rsidR="0004108B">
        <w:rPr>
          <w:rFonts w:ascii="Times New Roman" w:hAnsi="Times New Roman"/>
          <w:szCs w:val="24"/>
          <w:lang w:val="en-US"/>
        </w:rPr>
        <w:t xml:space="preserve">we tried to use dataset (3) to work out the determinants of transitions.  For example, we wanted to show that transitions between unemployment and employment depend on growth in employment. We expected to find that strong growth in employment reduces flows from employment to unemployment and increases flows from unemployment to employment.  But the results were disappointing.  </w:t>
      </w:r>
    </w:p>
    <w:p w:rsidR="0004108B" w:rsidRPr="009211F6" w:rsidRDefault="0004108B" w:rsidP="0004108B">
      <w:pPr>
        <w:pStyle w:val="ListParagraph"/>
        <w:spacing w:line="259" w:lineRule="auto"/>
        <w:ind w:left="0"/>
        <w:contextualSpacing w:val="0"/>
        <w:rPr>
          <w:rFonts w:ascii="Times New Roman" w:hAnsi="Times New Roman"/>
          <w:szCs w:val="24"/>
          <w:lang w:val="en-US"/>
        </w:rPr>
      </w:pPr>
      <w:r>
        <w:rPr>
          <w:rFonts w:ascii="Times New Roman" w:hAnsi="Times New Roman"/>
          <w:szCs w:val="24"/>
          <w:lang w:val="en-US"/>
        </w:rPr>
        <w:t>To obtain our labor-market matrices we chose dataset (1) in preference to (2) for the following reasons:</w:t>
      </w:r>
    </w:p>
    <w:p w:rsidR="0004108B" w:rsidRDefault="0004108B" w:rsidP="007026CD">
      <w:pPr>
        <w:pStyle w:val="ListParagraph"/>
        <w:numPr>
          <w:ilvl w:val="0"/>
          <w:numId w:val="4"/>
        </w:numPr>
        <w:spacing w:before="120" w:line="259" w:lineRule="auto"/>
        <w:ind w:left="426"/>
        <w:contextualSpacing w:val="0"/>
        <w:jc w:val="left"/>
        <w:rPr>
          <w:rFonts w:ascii="Times New Roman" w:hAnsi="Times New Roman"/>
          <w:szCs w:val="24"/>
          <w:lang w:val="en-US"/>
        </w:rPr>
      </w:pPr>
      <w:r>
        <w:rPr>
          <w:rFonts w:ascii="Times New Roman" w:hAnsi="Times New Roman"/>
          <w:szCs w:val="24"/>
          <w:lang w:val="en-US"/>
        </w:rPr>
        <w:t xml:space="preserve">it has a better coverage of employment – includes self-employed and agriculture and gives an aggregate employment number that is reasonably compatible with the macro number in  (3); </w:t>
      </w:r>
    </w:p>
    <w:p w:rsidR="0004108B" w:rsidRDefault="0004108B" w:rsidP="007026CD">
      <w:pPr>
        <w:pStyle w:val="ListParagraph"/>
        <w:numPr>
          <w:ilvl w:val="0"/>
          <w:numId w:val="4"/>
        </w:numPr>
        <w:spacing w:before="120" w:line="259" w:lineRule="auto"/>
        <w:ind w:left="426"/>
        <w:contextualSpacing w:val="0"/>
        <w:jc w:val="left"/>
        <w:rPr>
          <w:rFonts w:ascii="Times New Roman" w:hAnsi="Times New Roman"/>
          <w:szCs w:val="24"/>
          <w:lang w:val="en-US"/>
        </w:rPr>
      </w:pPr>
      <w:r>
        <w:rPr>
          <w:rFonts w:ascii="Times New Roman" w:hAnsi="Times New Roman"/>
          <w:szCs w:val="24"/>
          <w:lang w:val="en-US"/>
        </w:rPr>
        <w:t xml:space="preserve">it contains useful occupational characteristics including median wage rates, typical educational requirements and typical training; and </w:t>
      </w:r>
    </w:p>
    <w:p w:rsidR="0004108B" w:rsidRDefault="0004108B" w:rsidP="007026CD">
      <w:pPr>
        <w:pStyle w:val="ListParagraph"/>
        <w:numPr>
          <w:ilvl w:val="0"/>
          <w:numId w:val="4"/>
        </w:numPr>
        <w:spacing w:before="120" w:line="259" w:lineRule="auto"/>
        <w:ind w:left="426"/>
        <w:contextualSpacing w:val="0"/>
        <w:jc w:val="left"/>
        <w:rPr>
          <w:rFonts w:ascii="Times New Roman" w:hAnsi="Times New Roman"/>
          <w:szCs w:val="24"/>
          <w:lang w:val="en-US"/>
        </w:rPr>
      </w:pPr>
      <w:proofErr w:type="gramStart"/>
      <w:r>
        <w:rPr>
          <w:rFonts w:ascii="Times New Roman" w:hAnsi="Times New Roman"/>
          <w:szCs w:val="24"/>
          <w:lang w:val="en-US"/>
        </w:rPr>
        <w:t>it</w:t>
      </w:r>
      <w:proofErr w:type="gramEnd"/>
      <w:r>
        <w:rPr>
          <w:rFonts w:ascii="Times New Roman" w:hAnsi="Times New Roman"/>
          <w:szCs w:val="24"/>
          <w:lang w:val="en-US"/>
        </w:rPr>
        <w:t xml:space="preserve"> contains projections, separations etc.  </w:t>
      </w:r>
    </w:p>
    <w:p w:rsidR="0004108B" w:rsidRPr="002432B6" w:rsidRDefault="00AF4538" w:rsidP="002432B6">
      <w:pPr>
        <w:pStyle w:val="ListParagraph"/>
        <w:spacing w:before="120" w:line="259" w:lineRule="auto"/>
        <w:ind w:left="0"/>
        <w:contextualSpacing w:val="0"/>
        <w:rPr>
          <w:rFonts w:ascii="Times New Roman" w:hAnsi="Times New Roman"/>
          <w:b/>
          <w:i/>
          <w:szCs w:val="24"/>
          <w:lang w:val="en-US"/>
        </w:rPr>
      </w:pPr>
      <w:proofErr w:type="gramStart"/>
      <w:r>
        <w:rPr>
          <w:rFonts w:ascii="Times New Roman" w:hAnsi="Times New Roman"/>
          <w:b/>
          <w:i/>
          <w:szCs w:val="24"/>
          <w:lang w:val="en-US"/>
        </w:rPr>
        <w:t>3</w:t>
      </w:r>
      <w:r w:rsidR="0004108B" w:rsidRPr="002432B6">
        <w:rPr>
          <w:rFonts w:ascii="Times New Roman" w:hAnsi="Times New Roman"/>
          <w:b/>
          <w:i/>
          <w:szCs w:val="24"/>
          <w:lang w:val="en-US"/>
        </w:rPr>
        <w:t>.</w:t>
      </w:r>
      <w:r w:rsidR="002432B6" w:rsidRPr="002432B6">
        <w:rPr>
          <w:rFonts w:ascii="Times New Roman" w:hAnsi="Times New Roman"/>
          <w:b/>
          <w:i/>
          <w:szCs w:val="24"/>
          <w:lang w:val="en-US"/>
        </w:rPr>
        <w:t>2</w:t>
      </w:r>
      <w:r w:rsidR="0004108B" w:rsidRPr="002432B6">
        <w:rPr>
          <w:rFonts w:ascii="Times New Roman" w:hAnsi="Times New Roman"/>
          <w:b/>
          <w:i/>
          <w:szCs w:val="24"/>
          <w:lang w:val="en-US"/>
        </w:rPr>
        <w:t xml:space="preserve">  Developing</w:t>
      </w:r>
      <w:proofErr w:type="gramEnd"/>
      <w:r w:rsidR="0004108B" w:rsidRPr="002432B6">
        <w:rPr>
          <w:rFonts w:ascii="Times New Roman" w:hAnsi="Times New Roman"/>
          <w:b/>
          <w:i/>
          <w:szCs w:val="24"/>
          <w:lang w:val="en-US"/>
        </w:rPr>
        <w:t xml:space="preserve"> an industry by occupation employment matrix for 2019 using dataset (1)</w:t>
      </w:r>
    </w:p>
    <w:p w:rsidR="0004108B" w:rsidRDefault="0004108B" w:rsidP="002432B6">
      <w:pPr>
        <w:pStyle w:val="ListParagraph"/>
        <w:spacing w:before="120" w:line="259" w:lineRule="auto"/>
        <w:ind w:left="0"/>
        <w:contextualSpacing w:val="0"/>
        <w:jc w:val="left"/>
        <w:rPr>
          <w:rFonts w:ascii="Times New Roman" w:hAnsi="Times New Roman"/>
          <w:szCs w:val="24"/>
          <w:lang w:val="en-US"/>
        </w:rPr>
      </w:pPr>
      <w:r>
        <w:rPr>
          <w:rFonts w:ascii="Times New Roman" w:hAnsi="Times New Roman"/>
          <w:szCs w:val="24"/>
          <w:lang w:val="en-US"/>
        </w:rPr>
        <w:t xml:space="preserve">The BLS industry/employment data are not presented in a convenient matrix.  In Table 1.8 in dataset (1), the data are presented as a list of occupations. Each occupation is linked to a matrix of data showing number of jobs in the occupation that are located in each industry in 2019 and projected for 2029.  Self-employment for the occupation is treated as though it is an industry.  Table1.9 in dataset (1) presents the data as a list of industries.  Each industry is linked to a matrix of data showing number of jobs in the industry that are located in each occupation in 2019 and projected for 2029.  Consistent with Table 1.8, the list of industries includes self-employment.  </w:t>
      </w:r>
    </w:p>
    <w:p w:rsidR="0004108B" w:rsidRDefault="0004108B" w:rsidP="002432B6">
      <w:pPr>
        <w:pStyle w:val="ListParagraph"/>
        <w:spacing w:before="120" w:line="259" w:lineRule="auto"/>
        <w:ind w:left="0"/>
        <w:contextualSpacing w:val="0"/>
        <w:jc w:val="left"/>
        <w:rPr>
          <w:rFonts w:ascii="Times New Roman" w:hAnsi="Times New Roman"/>
          <w:szCs w:val="24"/>
          <w:lang w:val="en-US"/>
        </w:rPr>
      </w:pPr>
      <w:r>
        <w:rPr>
          <w:rFonts w:ascii="Times New Roman" w:hAnsi="Times New Roman"/>
          <w:szCs w:val="24"/>
          <w:lang w:val="en-US"/>
        </w:rPr>
        <w:t xml:space="preserve">We chose to work with Table 1.9.  For each line industry we accessed the occupational data for 2019.  For each industry j we formed a 4-column matrix. The first column shows the industry identifier in every row.  The second column shows occupational identifiers.  These refer to the occupations with non-negligible employment numbers for the industry.   The third column shows whether the occupation is a line item or a summary.  The fourth gives the employment numbers.  </w:t>
      </w:r>
    </w:p>
    <w:p w:rsidR="0004108B" w:rsidRDefault="0004108B" w:rsidP="002432B6">
      <w:pPr>
        <w:pStyle w:val="ListParagraph"/>
        <w:spacing w:before="120" w:line="259" w:lineRule="auto"/>
        <w:ind w:left="0"/>
        <w:contextualSpacing w:val="0"/>
        <w:jc w:val="left"/>
        <w:rPr>
          <w:rFonts w:ascii="Times New Roman" w:hAnsi="Times New Roman"/>
          <w:szCs w:val="24"/>
          <w:lang w:val="en-US"/>
        </w:rPr>
      </w:pPr>
      <w:r>
        <w:rPr>
          <w:rFonts w:ascii="Times New Roman" w:hAnsi="Times New Roman"/>
          <w:szCs w:val="24"/>
          <w:lang w:val="en-US"/>
        </w:rPr>
        <w:t>Having created a 4-column matri</w:t>
      </w:r>
      <w:r w:rsidR="0090743A">
        <w:rPr>
          <w:rFonts w:ascii="Times New Roman" w:hAnsi="Times New Roman"/>
          <w:szCs w:val="24"/>
          <w:lang w:val="en-US"/>
        </w:rPr>
        <w:t>x</w:t>
      </w:r>
      <w:r>
        <w:rPr>
          <w:rFonts w:ascii="Times New Roman" w:hAnsi="Times New Roman"/>
          <w:szCs w:val="24"/>
          <w:lang w:val="en-US"/>
        </w:rPr>
        <w:t xml:space="preserve"> for every line industry</w:t>
      </w:r>
      <w:r w:rsidR="0090743A">
        <w:rPr>
          <w:rStyle w:val="FootnoteReference"/>
          <w:rFonts w:ascii="Times New Roman" w:hAnsi="Times New Roman"/>
          <w:szCs w:val="24"/>
          <w:lang w:val="en-US"/>
        </w:rPr>
        <w:footnoteReference w:id="2"/>
      </w:r>
      <w:r>
        <w:rPr>
          <w:rFonts w:ascii="Times New Roman" w:hAnsi="Times New Roman"/>
          <w:szCs w:val="24"/>
          <w:lang w:val="en-US"/>
        </w:rPr>
        <w:t xml:space="preserve">, we stacked them in a super 4-column matrix.  As a first guess, we might expect this super matrix to have about 240,000 rows: about 800 occupations by about 300 industries.  However, not all occupations are used in each industry, most industries have between 100 and 300 occupations.  This suggests that the number of rows in our super matrix should be much less than 240,000.  On the other hand, the occupation identifiers include summary occupations, boosting the number of rows in our super matrix.  In fact the number of rows turned out to be about 58,000.  We sorted these 58,000 rows by whether the occupation was a line item rather than a summary.  This produced a 4-column matrix of line item data with about 34,000 rows.  In GEMPACK this matrix is easily treated as a rectangular matrix showing employment by 295 line industries (columns) and 789 line occupations (rows). In this matrix about 34,000 entries are non-zero.   </w:t>
      </w:r>
    </w:p>
    <w:p w:rsidR="0004108B" w:rsidRDefault="0004108B" w:rsidP="002432B6">
      <w:pPr>
        <w:pStyle w:val="ListParagraph"/>
        <w:spacing w:before="120" w:line="259" w:lineRule="auto"/>
        <w:ind w:left="0"/>
        <w:contextualSpacing w:val="0"/>
        <w:jc w:val="left"/>
        <w:rPr>
          <w:rFonts w:ascii="Times New Roman" w:hAnsi="Times New Roman"/>
          <w:szCs w:val="24"/>
          <w:lang w:val="en-US"/>
        </w:rPr>
      </w:pPr>
      <w:r>
        <w:rPr>
          <w:rFonts w:ascii="Times New Roman" w:hAnsi="Times New Roman"/>
          <w:szCs w:val="24"/>
          <w:lang w:val="en-US"/>
        </w:rPr>
        <w:lastRenderedPageBreak/>
        <w:t xml:space="preserve">We could have formed the industry-occupation matrix by using Table 1.8.  But this would have been even more cumbersome than using Table 1.9.  If we had used Table 1.8 we would have had to access industry data for about 800 occupations.  By using Table 1.9 we needed to access occupation data for only about 300 industries.   </w:t>
      </w:r>
    </w:p>
    <w:p w:rsidR="0004108B" w:rsidRDefault="0004108B" w:rsidP="002432B6">
      <w:pPr>
        <w:pStyle w:val="ListParagraph"/>
        <w:spacing w:before="120" w:line="259" w:lineRule="auto"/>
        <w:ind w:left="0"/>
        <w:contextualSpacing w:val="0"/>
        <w:jc w:val="left"/>
        <w:rPr>
          <w:rFonts w:ascii="Times New Roman" w:hAnsi="Times New Roman"/>
          <w:i/>
          <w:szCs w:val="24"/>
          <w:lang w:val="en-US"/>
        </w:rPr>
      </w:pPr>
      <w:r>
        <w:rPr>
          <w:rFonts w:ascii="Times New Roman" w:hAnsi="Times New Roman"/>
          <w:i/>
          <w:szCs w:val="24"/>
          <w:lang w:val="en-US"/>
        </w:rPr>
        <w:t>Total employment</w:t>
      </w:r>
    </w:p>
    <w:p w:rsidR="0004108B" w:rsidRDefault="0004108B" w:rsidP="002432B6">
      <w:pPr>
        <w:pStyle w:val="ListParagraph"/>
        <w:spacing w:before="120" w:line="259" w:lineRule="auto"/>
        <w:ind w:left="0"/>
        <w:contextualSpacing w:val="0"/>
        <w:jc w:val="left"/>
        <w:rPr>
          <w:rFonts w:ascii="Times New Roman" w:hAnsi="Times New Roman"/>
          <w:szCs w:val="24"/>
          <w:lang w:val="en-US"/>
        </w:rPr>
      </w:pPr>
      <w:r>
        <w:rPr>
          <w:rFonts w:ascii="Times New Roman" w:hAnsi="Times New Roman"/>
          <w:szCs w:val="24"/>
          <w:lang w:val="en-US"/>
        </w:rPr>
        <w:t xml:space="preserve">Disappointingly, when we added the items in our initial industry-occupation matrix they indicted total employment of only 142.4 m.  There are about 20m jobs missing.  </w:t>
      </w:r>
    </w:p>
    <w:p w:rsidR="0004108B" w:rsidRDefault="0004108B" w:rsidP="002432B6">
      <w:pPr>
        <w:pStyle w:val="ListParagraph"/>
        <w:spacing w:before="120" w:line="259" w:lineRule="auto"/>
        <w:ind w:left="0"/>
        <w:contextualSpacing w:val="0"/>
        <w:jc w:val="left"/>
        <w:rPr>
          <w:rFonts w:ascii="Times New Roman" w:hAnsi="Times New Roman"/>
          <w:szCs w:val="24"/>
          <w:lang w:val="en-US"/>
        </w:rPr>
      </w:pPr>
      <w:r>
        <w:rPr>
          <w:rFonts w:ascii="Times New Roman" w:hAnsi="Times New Roman"/>
          <w:szCs w:val="24"/>
          <w:lang w:val="en-US"/>
        </w:rPr>
        <w:t xml:space="preserve">We commenced the search for these 20m jobs by comparing the row sums of our occupation-industry matrix with the all-industry occupation data in BLS table 1.10.  The all industry occupation data shows employment at 162.8 m.  </w:t>
      </w:r>
    </w:p>
    <w:p w:rsidR="0004108B" w:rsidRPr="00481C27" w:rsidRDefault="0004108B" w:rsidP="002432B6">
      <w:pPr>
        <w:pStyle w:val="ListParagraph"/>
        <w:spacing w:before="120" w:line="259" w:lineRule="auto"/>
        <w:ind w:left="0"/>
        <w:contextualSpacing w:val="0"/>
        <w:jc w:val="left"/>
        <w:rPr>
          <w:rFonts w:ascii="Times New Roman" w:hAnsi="Times New Roman"/>
          <w:i/>
          <w:szCs w:val="24"/>
          <w:lang w:val="en-US"/>
        </w:rPr>
      </w:pPr>
      <w:r>
        <w:rPr>
          <w:rFonts w:ascii="Times New Roman" w:hAnsi="Times New Roman"/>
          <w:i/>
          <w:szCs w:val="24"/>
          <w:lang w:val="en-US"/>
        </w:rPr>
        <w:t>Occupations 35-3023 &amp; 37-2011</w:t>
      </w:r>
    </w:p>
    <w:p w:rsidR="0004108B" w:rsidRDefault="0004108B" w:rsidP="002432B6">
      <w:pPr>
        <w:pStyle w:val="ListParagraph"/>
        <w:spacing w:before="120" w:line="259" w:lineRule="auto"/>
        <w:ind w:left="0"/>
        <w:contextualSpacing w:val="0"/>
        <w:jc w:val="left"/>
        <w:rPr>
          <w:rFonts w:ascii="Times New Roman" w:hAnsi="Times New Roman"/>
          <w:szCs w:val="24"/>
          <w:lang w:val="en-US"/>
        </w:rPr>
      </w:pPr>
      <w:r>
        <w:rPr>
          <w:rFonts w:ascii="Times New Roman" w:hAnsi="Times New Roman"/>
          <w:szCs w:val="24"/>
          <w:lang w:val="en-US"/>
        </w:rPr>
        <w:t xml:space="preserve">The two occupation with the most missing jobs in our matrix were 35-3023 (fast food and counter worker) with 3.084m missing jobs and 37-2011 (janitors and cleaners, except maids and housekeeper cleaners) with 1.106m missing jobs.  </w:t>
      </w:r>
    </w:p>
    <w:p w:rsidR="0004108B" w:rsidRDefault="0004108B" w:rsidP="002432B6">
      <w:pPr>
        <w:pStyle w:val="ListParagraph"/>
        <w:spacing w:before="120" w:line="259" w:lineRule="auto"/>
        <w:ind w:left="0"/>
        <w:contextualSpacing w:val="0"/>
        <w:jc w:val="left"/>
        <w:rPr>
          <w:rFonts w:ascii="Times New Roman" w:hAnsi="Times New Roman"/>
          <w:szCs w:val="24"/>
          <w:lang w:val="en-US"/>
        </w:rPr>
      </w:pPr>
      <w:r>
        <w:rPr>
          <w:rFonts w:ascii="Times New Roman" w:hAnsi="Times New Roman"/>
          <w:szCs w:val="24"/>
          <w:lang w:val="en-US"/>
        </w:rPr>
        <w:t>On inspection of occupation 35-3023 in Table 1.8 we found that the major employing industry at the summary level was 722500 (Restaurants and other eating places) with employment of 3.191m.  We found that for all occupations the only line industry within 722500 is 722511 (full-service restaurants).  Employment of occupation 35-3023 in 722511 is only 0.167m.  Thus by using line items in our initial matrix we missed out on 3.024m jobs in occupation 35-3023 occurring in summary industry 722500.   We rectified this situation by replacing line industry 722511 in our occ-ind matrix with summary industry 72250.  This not only recovered most of the lost jobs in occ 35-3023 but also recovered about 2m jobs in other occupations, boosting total employment from 142.4m jobs to about 147m.</w:t>
      </w:r>
    </w:p>
    <w:p w:rsidR="0004108B" w:rsidRDefault="0004108B" w:rsidP="002432B6">
      <w:pPr>
        <w:pStyle w:val="ListParagraph"/>
        <w:spacing w:before="120" w:line="259" w:lineRule="auto"/>
        <w:ind w:left="0"/>
        <w:contextualSpacing w:val="0"/>
        <w:jc w:val="left"/>
        <w:rPr>
          <w:rFonts w:ascii="Times New Roman" w:hAnsi="Times New Roman"/>
          <w:szCs w:val="24"/>
          <w:lang w:val="en-US"/>
        </w:rPr>
      </w:pPr>
      <w:r>
        <w:rPr>
          <w:rFonts w:ascii="Times New Roman" w:hAnsi="Times New Roman"/>
          <w:szCs w:val="24"/>
          <w:lang w:val="en-US"/>
        </w:rPr>
        <w:t>On inspection of occupation 37-2011 in Table 1.8 we found that the major employing industry at the summary level was 561700 (Services to buildings and dwellings) with employment of 0.886m.  We found that for all occupations the only line industry within 561700 is 561710 (exterminating &amp; pest control services).  Employment of occupation 37-2011 in 561710 is only 0.0001m.  Thus by using line items in our initial matrix we missed out on 0.8859m jobs in occupation 37-2011 occurring in summary industry 561700.   We rectified this situation by replacing line industry 561710 in our occ-ind matrix with summary industry 561700.  This not only recovered most of the lost jobs in occ 37-2011 but also recovered about 1m jobs in other occupations, boosting total employment from 147m jobs to about 149m.</w:t>
      </w:r>
    </w:p>
    <w:p w:rsidR="0004108B" w:rsidRDefault="0004108B" w:rsidP="002432B6">
      <w:pPr>
        <w:pStyle w:val="ListParagraph"/>
        <w:spacing w:before="120" w:line="259" w:lineRule="auto"/>
        <w:ind w:left="0"/>
        <w:contextualSpacing w:val="0"/>
        <w:jc w:val="left"/>
        <w:rPr>
          <w:rFonts w:ascii="Times New Roman" w:hAnsi="Times New Roman"/>
          <w:szCs w:val="24"/>
          <w:lang w:val="en-US"/>
        </w:rPr>
      </w:pPr>
      <w:r>
        <w:rPr>
          <w:rFonts w:ascii="Times New Roman" w:hAnsi="Times New Roman"/>
          <w:szCs w:val="24"/>
          <w:lang w:val="en-US"/>
        </w:rPr>
        <w:t xml:space="preserve">The two examples alerted us to the general problem that the BLS line data is not complete.  Using the line data is the reason for the missing 20m jobs.  In the two examples, we recovered about 7m jobs.  Unfortunately the remaining 13 million jobs are spread relatively evenly across the occupations.  This means that recovering them is a laborious process.  </w:t>
      </w:r>
    </w:p>
    <w:p w:rsidR="0004108B" w:rsidRPr="00CE78B8" w:rsidRDefault="0004108B" w:rsidP="002432B6">
      <w:pPr>
        <w:pStyle w:val="ListParagraph"/>
        <w:spacing w:before="120" w:line="259" w:lineRule="auto"/>
        <w:ind w:left="0"/>
        <w:contextualSpacing w:val="0"/>
        <w:jc w:val="left"/>
        <w:rPr>
          <w:rFonts w:ascii="Times New Roman" w:hAnsi="Times New Roman"/>
          <w:i/>
          <w:szCs w:val="24"/>
          <w:lang w:val="en-US"/>
        </w:rPr>
      </w:pPr>
      <w:r>
        <w:rPr>
          <w:rFonts w:ascii="Times New Roman" w:hAnsi="Times New Roman"/>
          <w:i/>
          <w:szCs w:val="24"/>
          <w:lang w:val="en-US"/>
        </w:rPr>
        <w:t>The case of utilities:  NAICS industry 221</w:t>
      </w:r>
    </w:p>
    <w:p w:rsidR="0004108B" w:rsidRDefault="0004108B" w:rsidP="002432B6">
      <w:pPr>
        <w:pStyle w:val="ListParagraph"/>
        <w:spacing w:before="120" w:line="259" w:lineRule="auto"/>
        <w:ind w:left="0"/>
        <w:contextualSpacing w:val="0"/>
        <w:jc w:val="left"/>
        <w:rPr>
          <w:rFonts w:ascii="Times New Roman" w:hAnsi="Times New Roman"/>
          <w:szCs w:val="24"/>
          <w:lang w:val="en-US"/>
        </w:rPr>
      </w:pPr>
      <w:r>
        <w:rPr>
          <w:rFonts w:ascii="Times New Roman" w:hAnsi="Times New Roman"/>
          <w:szCs w:val="24"/>
          <w:lang w:val="en-US"/>
        </w:rPr>
        <w:t>We notice</w:t>
      </w:r>
      <w:r w:rsidR="009969D9">
        <w:rPr>
          <w:rFonts w:ascii="Times New Roman" w:hAnsi="Times New Roman"/>
          <w:szCs w:val="24"/>
          <w:lang w:val="en-US"/>
        </w:rPr>
        <w:t>d</w:t>
      </w:r>
      <w:r>
        <w:rPr>
          <w:rFonts w:ascii="Times New Roman" w:hAnsi="Times New Roman"/>
          <w:szCs w:val="24"/>
          <w:lang w:val="en-US"/>
        </w:rPr>
        <w:t xml:space="preserve"> from Table 1.9 that employment in this industry is 0.549m.  But our matrix showed employment for the line items in this industry of only 0.292m.  On inspection of the NAICS codes we found that industry 221120 was missing from the BLS data.  However the BLS data includes BLS summary industry 2211 and all other sub industries.  We deduced </w:t>
      </w:r>
      <w:r>
        <w:rPr>
          <w:rFonts w:ascii="Times New Roman" w:hAnsi="Times New Roman"/>
          <w:szCs w:val="24"/>
          <w:lang w:val="en-US"/>
        </w:rPr>
        <w:lastRenderedPageBreak/>
        <w:t xml:space="preserve">occupational employment for industry 221120 by subtraction.  Then we added a column for industry 221120 to our occ-ind matrix.  </w:t>
      </w:r>
    </w:p>
    <w:p w:rsidR="0004108B" w:rsidRPr="00481C27" w:rsidRDefault="0004108B" w:rsidP="002432B6">
      <w:pPr>
        <w:pStyle w:val="ListParagraph"/>
        <w:spacing w:before="120" w:line="259" w:lineRule="auto"/>
        <w:ind w:left="0"/>
        <w:contextualSpacing w:val="0"/>
        <w:jc w:val="left"/>
        <w:rPr>
          <w:rFonts w:ascii="Times New Roman" w:hAnsi="Times New Roman"/>
          <w:i/>
          <w:szCs w:val="24"/>
          <w:lang w:val="en-US"/>
        </w:rPr>
      </w:pPr>
      <w:r>
        <w:rPr>
          <w:rFonts w:ascii="Times New Roman" w:hAnsi="Times New Roman"/>
          <w:i/>
          <w:szCs w:val="24"/>
          <w:lang w:val="en-US"/>
        </w:rPr>
        <w:t xml:space="preserve">Occupation 53-7062 </w:t>
      </w:r>
    </w:p>
    <w:p w:rsidR="0004108B" w:rsidRPr="00026E5E" w:rsidRDefault="0004108B" w:rsidP="002432B6">
      <w:pPr>
        <w:pStyle w:val="ListParagraph"/>
        <w:spacing w:before="120" w:line="259" w:lineRule="auto"/>
        <w:ind w:left="0"/>
        <w:contextualSpacing w:val="0"/>
        <w:jc w:val="left"/>
        <w:rPr>
          <w:rFonts w:ascii="Times New Roman" w:hAnsi="Times New Roman"/>
          <w:szCs w:val="24"/>
          <w:lang w:val="en-US"/>
        </w:rPr>
      </w:pPr>
      <w:r w:rsidRPr="00026E5E">
        <w:rPr>
          <w:rFonts w:ascii="Times New Roman" w:hAnsi="Times New Roman"/>
          <w:iCs/>
          <w:szCs w:val="24"/>
        </w:rPr>
        <w:t xml:space="preserve">We noted that the total for Occupation 53-7062 in BLS Table 1.10 was 2.986m but in our </w:t>
      </w:r>
      <w:proofErr w:type="gramStart"/>
      <w:r w:rsidRPr="00026E5E">
        <w:rPr>
          <w:rFonts w:ascii="Times New Roman" w:hAnsi="Times New Roman"/>
          <w:iCs/>
          <w:szCs w:val="24"/>
        </w:rPr>
        <w:t>ind</w:t>
      </w:r>
      <w:proofErr w:type="gramEnd"/>
      <w:r w:rsidRPr="00026E5E">
        <w:rPr>
          <w:rFonts w:ascii="Times New Roman" w:hAnsi="Times New Roman"/>
          <w:iCs/>
          <w:szCs w:val="24"/>
        </w:rPr>
        <w:t xml:space="preserve"> x occ matrix the sum over inds for this occupation was 2.536m.  We tracked the problem to the BLS classifying Emp("53-7062",492000) =0.32288 as a summary item while at the same time the line item industries under 492000,  492100 and 492200, both have zero employment for occupation 53-7062.  The line items in 492100 were 0.347 short of the all occupations total and 492200 was hardly short at all.  So we added the entry 0.3228 to the 53-7062 occupation in industry 492100. </w:t>
      </w:r>
      <w:r w:rsidRPr="00026E5E">
        <w:rPr>
          <w:rFonts w:ascii="Times New Roman" w:hAnsi="Times New Roman"/>
          <w:iCs/>
          <w:color w:val="0000F0"/>
          <w:szCs w:val="24"/>
        </w:rPr>
        <w:t xml:space="preserve"> </w:t>
      </w:r>
    </w:p>
    <w:p w:rsidR="0004108B" w:rsidRPr="00CE78B8" w:rsidRDefault="0004108B" w:rsidP="002432B6">
      <w:pPr>
        <w:pStyle w:val="ListParagraph"/>
        <w:spacing w:before="120" w:line="259" w:lineRule="auto"/>
        <w:ind w:left="0"/>
        <w:contextualSpacing w:val="0"/>
        <w:jc w:val="left"/>
        <w:rPr>
          <w:rFonts w:ascii="Times New Roman" w:hAnsi="Times New Roman"/>
          <w:i/>
          <w:szCs w:val="24"/>
          <w:lang w:val="en-US"/>
        </w:rPr>
      </w:pPr>
      <w:r>
        <w:rPr>
          <w:rFonts w:ascii="Times New Roman" w:hAnsi="Times New Roman"/>
          <w:i/>
          <w:szCs w:val="24"/>
          <w:lang w:val="en-US"/>
        </w:rPr>
        <w:t xml:space="preserve">The case of Traveler accommodation:  NAICS industry 7211 </w:t>
      </w:r>
    </w:p>
    <w:p w:rsidR="0004108B" w:rsidRDefault="0004108B" w:rsidP="002432B6">
      <w:pPr>
        <w:pStyle w:val="ListParagraph"/>
        <w:spacing w:before="120" w:line="259" w:lineRule="auto"/>
        <w:ind w:left="0"/>
        <w:contextualSpacing w:val="0"/>
        <w:jc w:val="left"/>
        <w:rPr>
          <w:rFonts w:ascii="Times New Roman" w:hAnsi="Times New Roman"/>
          <w:szCs w:val="24"/>
          <w:lang w:val="en-US"/>
        </w:rPr>
      </w:pPr>
      <w:r>
        <w:rPr>
          <w:rFonts w:ascii="Times New Roman" w:hAnsi="Times New Roman"/>
          <w:szCs w:val="24"/>
          <w:lang w:val="en-US"/>
        </w:rPr>
        <w:t>We notice</w:t>
      </w:r>
      <w:r w:rsidR="009969D9">
        <w:rPr>
          <w:rFonts w:ascii="Times New Roman" w:hAnsi="Times New Roman"/>
          <w:szCs w:val="24"/>
          <w:lang w:val="en-US"/>
        </w:rPr>
        <w:t>d</w:t>
      </w:r>
      <w:r>
        <w:rPr>
          <w:rFonts w:ascii="Times New Roman" w:hAnsi="Times New Roman"/>
          <w:szCs w:val="24"/>
          <w:lang w:val="en-US"/>
        </w:rPr>
        <w:t xml:space="preserve"> from Table 1.9 that employment in this summary industry is 1.990m.  But our matrix showed employment for only one sub-industry N721120 (Casino hotels) in the line item industries in Table 1.9.  This means that the line item industries in Table 1.9 leave out most of the jobs in N7211.  We decided to replace N721120 with N721100.</w:t>
      </w:r>
    </w:p>
    <w:p w:rsidR="0004108B" w:rsidRPr="00CE78B8" w:rsidRDefault="0004108B" w:rsidP="002432B6">
      <w:pPr>
        <w:pStyle w:val="ListParagraph"/>
        <w:spacing w:before="120" w:line="259" w:lineRule="auto"/>
        <w:ind w:left="0"/>
        <w:contextualSpacing w:val="0"/>
        <w:jc w:val="left"/>
        <w:rPr>
          <w:rFonts w:ascii="Times New Roman" w:hAnsi="Times New Roman"/>
          <w:i/>
          <w:szCs w:val="24"/>
          <w:lang w:val="en-US"/>
        </w:rPr>
      </w:pPr>
      <w:r>
        <w:rPr>
          <w:rFonts w:ascii="Times New Roman" w:hAnsi="Times New Roman"/>
          <w:i/>
          <w:szCs w:val="24"/>
          <w:lang w:val="en-US"/>
        </w:rPr>
        <w:t xml:space="preserve">The cases of Health and personal care stores and Sporting goods, hobbies &amp; musical instrument stores:  NAICS industry N446100 and N451100 </w:t>
      </w:r>
    </w:p>
    <w:p w:rsidR="0004108B" w:rsidRDefault="0004108B" w:rsidP="002432B6">
      <w:pPr>
        <w:pStyle w:val="ListParagraph"/>
        <w:spacing w:before="120" w:line="259" w:lineRule="auto"/>
        <w:ind w:left="0"/>
        <w:contextualSpacing w:val="0"/>
        <w:jc w:val="left"/>
        <w:rPr>
          <w:rFonts w:ascii="Times New Roman" w:hAnsi="Times New Roman"/>
          <w:szCs w:val="24"/>
          <w:lang w:val="en-US"/>
        </w:rPr>
      </w:pPr>
      <w:r>
        <w:rPr>
          <w:rFonts w:ascii="Times New Roman" w:hAnsi="Times New Roman"/>
          <w:szCs w:val="24"/>
          <w:lang w:val="en-US"/>
        </w:rPr>
        <w:t xml:space="preserve">We used these summary items to replace line items N446110 and N451110.  </w:t>
      </w:r>
    </w:p>
    <w:p w:rsidR="0004108B" w:rsidRDefault="0004108B" w:rsidP="002432B6">
      <w:pPr>
        <w:pStyle w:val="ListParagraph"/>
        <w:spacing w:before="120" w:line="259" w:lineRule="auto"/>
        <w:ind w:left="0"/>
        <w:contextualSpacing w:val="0"/>
        <w:jc w:val="left"/>
        <w:rPr>
          <w:rFonts w:ascii="Times New Roman" w:hAnsi="Times New Roman"/>
          <w:i/>
          <w:szCs w:val="24"/>
          <w:lang w:val="en-US"/>
        </w:rPr>
      </w:pPr>
      <w:r>
        <w:rPr>
          <w:rFonts w:ascii="Times New Roman" w:hAnsi="Times New Roman"/>
          <w:i/>
          <w:szCs w:val="24"/>
          <w:lang w:val="en-US"/>
        </w:rPr>
        <w:t>Further minor adjustments</w:t>
      </w:r>
    </w:p>
    <w:p w:rsidR="0004108B" w:rsidRPr="00C15E2A" w:rsidRDefault="0004108B" w:rsidP="002432B6">
      <w:pPr>
        <w:pStyle w:val="ListParagraph"/>
        <w:spacing w:before="120" w:line="259" w:lineRule="auto"/>
        <w:ind w:left="0"/>
        <w:contextualSpacing w:val="0"/>
        <w:jc w:val="left"/>
        <w:rPr>
          <w:rFonts w:ascii="Times New Roman" w:hAnsi="Times New Roman"/>
          <w:szCs w:val="24"/>
          <w:lang w:val="en-US"/>
        </w:rPr>
      </w:pPr>
      <w:r>
        <w:rPr>
          <w:rFonts w:ascii="Times New Roman" w:hAnsi="Times New Roman"/>
          <w:szCs w:val="24"/>
          <w:lang w:val="en-US"/>
        </w:rPr>
        <w:t>As shown in our GEMPACK code we made further minor adjustments concerning industries N666402 and N666602.</w:t>
      </w:r>
    </w:p>
    <w:p w:rsidR="0004108B" w:rsidRPr="00CE78B8" w:rsidRDefault="0004108B" w:rsidP="002432B6">
      <w:pPr>
        <w:pStyle w:val="ListParagraph"/>
        <w:spacing w:before="120" w:line="259" w:lineRule="auto"/>
        <w:ind w:left="0"/>
        <w:contextualSpacing w:val="0"/>
        <w:jc w:val="left"/>
        <w:rPr>
          <w:rFonts w:ascii="Times New Roman" w:hAnsi="Times New Roman"/>
          <w:i/>
          <w:szCs w:val="24"/>
          <w:lang w:val="en-US"/>
        </w:rPr>
      </w:pPr>
      <w:r>
        <w:rPr>
          <w:rFonts w:ascii="Times New Roman" w:hAnsi="Times New Roman"/>
          <w:i/>
          <w:szCs w:val="24"/>
          <w:lang w:val="en-US"/>
        </w:rPr>
        <w:t>Distributing the self</w:t>
      </w:r>
      <w:r w:rsidR="009969D9">
        <w:rPr>
          <w:rFonts w:ascii="Times New Roman" w:hAnsi="Times New Roman"/>
          <w:i/>
          <w:szCs w:val="24"/>
          <w:lang w:val="en-US"/>
        </w:rPr>
        <w:t>-</w:t>
      </w:r>
      <w:r>
        <w:rPr>
          <w:rFonts w:ascii="Times New Roman" w:hAnsi="Times New Roman"/>
          <w:i/>
          <w:szCs w:val="24"/>
          <w:lang w:val="en-US"/>
        </w:rPr>
        <w:t xml:space="preserve">employed across industries  </w:t>
      </w:r>
    </w:p>
    <w:p w:rsidR="0004108B" w:rsidRDefault="0004108B" w:rsidP="002432B6">
      <w:pPr>
        <w:pStyle w:val="ListParagraph"/>
        <w:spacing w:before="120" w:line="259" w:lineRule="auto"/>
        <w:ind w:left="0"/>
        <w:contextualSpacing w:val="0"/>
        <w:jc w:val="left"/>
        <w:rPr>
          <w:rFonts w:ascii="Times New Roman" w:hAnsi="Times New Roman"/>
          <w:szCs w:val="24"/>
          <w:lang w:val="en-US"/>
        </w:rPr>
      </w:pPr>
      <w:r>
        <w:rPr>
          <w:rFonts w:ascii="Times New Roman" w:hAnsi="Times New Roman"/>
          <w:szCs w:val="24"/>
          <w:lang w:val="en-US"/>
        </w:rPr>
        <w:t>Table 1.9 treats the self</w:t>
      </w:r>
      <w:r w:rsidR="009969D9">
        <w:rPr>
          <w:rFonts w:ascii="Times New Roman" w:hAnsi="Times New Roman"/>
          <w:szCs w:val="24"/>
          <w:lang w:val="en-US"/>
        </w:rPr>
        <w:t>-</w:t>
      </w:r>
      <w:r>
        <w:rPr>
          <w:rFonts w:ascii="Times New Roman" w:hAnsi="Times New Roman"/>
          <w:szCs w:val="24"/>
          <w:lang w:val="en-US"/>
        </w:rPr>
        <w:t xml:space="preserve">employed as though they were an industry.  Thus we know the occupational characteristics of the </w:t>
      </w:r>
      <w:r w:rsidR="009969D9">
        <w:rPr>
          <w:rFonts w:ascii="Times New Roman" w:hAnsi="Times New Roman"/>
          <w:szCs w:val="24"/>
          <w:lang w:val="en-US"/>
        </w:rPr>
        <w:t>self-employed</w:t>
      </w:r>
      <w:r>
        <w:rPr>
          <w:rFonts w:ascii="Times New Roman" w:hAnsi="Times New Roman"/>
          <w:szCs w:val="24"/>
          <w:lang w:val="en-US"/>
        </w:rPr>
        <w:t xml:space="preserve">, but not their industries.  We distributed the </w:t>
      </w:r>
      <w:r w:rsidR="009969D9">
        <w:rPr>
          <w:rFonts w:ascii="Times New Roman" w:hAnsi="Times New Roman"/>
          <w:szCs w:val="24"/>
          <w:lang w:val="en-US"/>
        </w:rPr>
        <w:t xml:space="preserve">self-employed </w:t>
      </w:r>
      <w:r>
        <w:rPr>
          <w:rFonts w:ascii="Times New Roman" w:hAnsi="Times New Roman"/>
          <w:szCs w:val="24"/>
          <w:lang w:val="en-US"/>
        </w:rPr>
        <w:t xml:space="preserve">to industries by assuming that if industry j employs x % of the wage and salary workers in occupation k then it employs x per cent of the </w:t>
      </w:r>
      <w:r w:rsidR="009969D9">
        <w:rPr>
          <w:rFonts w:ascii="Times New Roman" w:hAnsi="Times New Roman"/>
          <w:szCs w:val="24"/>
          <w:lang w:val="en-US"/>
        </w:rPr>
        <w:t xml:space="preserve">self-employed </w:t>
      </w:r>
      <w:r>
        <w:rPr>
          <w:rFonts w:ascii="Times New Roman" w:hAnsi="Times New Roman"/>
          <w:szCs w:val="24"/>
          <w:lang w:val="en-US"/>
        </w:rPr>
        <w:t xml:space="preserve">workers in occupation k.  This seems reasonably satisfactory.  For example, most of the wage and salary farmers are in Agricultural industries.  With our approach we put most of the </w:t>
      </w:r>
      <w:r w:rsidR="009969D9">
        <w:rPr>
          <w:rFonts w:ascii="Times New Roman" w:hAnsi="Times New Roman"/>
          <w:szCs w:val="24"/>
          <w:lang w:val="en-US"/>
        </w:rPr>
        <w:t xml:space="preserve">self-employed </w:t>
      </w:r>
      <w:r>
        <w:rPr>
          <w:rFonts w:ascii="Times New Roman" w:hAnsi="Times New Roman"/>
          <w:szCs w:val="24"/>
          <w:lang w:val="en-US"/>
        </w:rPr>
        <w:t xml:space="preserve">farmers into agriculture.  </w:t>
      </w:r>
    </w:p>
    <w:p w:rsidR="0004108B" w:rsidRDefault="0004108B" w:rsidP="002432B6">
      <w:pPr>
        <w:pStyle w:val="ListParagraph"/>
        <w:spacing w:before="120" w:line="259" w:lineRule="auto"/>
        <w:ind w:left="0"/>
        <w:contextualSpacing w:val="0"/>
        <w:jc w:val="left"/>
        <w:rPr>
          <w:rFonts w:ascii="Times New Roman" w:hAnsi="Times New Roman"/>
          <w:i/>
          <w:szCs w:val="24"/>
          <w:lang w:val="en-US"/>
        </w:rPr>
      </w:pPr>
      <w:r>
        <w:rPr>
          <w:rFonts w:ascii="Times New Roman" w:hAnsi="Times New Roman"/>
          <w:i/>
          <w:szCs w:val="24"/>
          <w:lang w:val="en-US"/>
        </w:rPr>
        <w:t>Corrections of two errors in data retrieval from Table 1.9 of BLS dataset (1)</w:t>
      </w:r>
    </w:p>
    <w:p w:rsidR="0004108B" w:rsidRDefault="0004108B" w:rsidP="002432B6">
      <w:pPr>
        <w:pStyle w:val="ListParagraph"/>
        <w:spacing w:before="120" w:line="259" w:lineRule="auto"/>
        <w:ind w:left="0"/>
        <w:contextualSpacing w:val="0"/>
        <w:jc w:val="left"/>
        <w:rPr>
          <w:rFonts w:ascii="Times New Roman" w:hAnsi="Times New Roman"/>
          <w:szCs w:val="24"/>
          <w:lang w:val="en-US"/>
        </w:rPr>
      </w:pPr>
      <w:r>
        <w:rPr>
          <w:rFonts w:ascii="Times New Roman" w:hAnsi="Times New Roman"/>
          <w:szCs w:val="24"/>
          <w:lang w:val="en-US"/>
        </w:rPr>
        <w:t xml:space="preserve">We discovered that we had omitted the BLS employment by occupation data for NAICS industries N332720 (Screw, nuts and bolts) and N721120 (Hotels).  </w:t>
      </w:r>
    </w:p>
    <w:p w:rsidR="0004108B" w:rsidRDefault="0004108B" w:rsidP="002432B6">
      <w:pPr>
        <w:pStyle w:val="ListParagraph"/>
        <w:spacing w:before="120" w:line="259" w:lineRule="auto"/>
        <w:ind w:left="0"/>
        <w:contextualSpacing w:val="0"/>
        <w:jc w:val="left"/>
        <w:rPr>
          <w:rFonts w:ascii="Times New Roman" w:hAnsi="Times New Roman"/>
          <w:szCs w:val="24"/>
          <w:lang w:val="en-US"/>
        </w:rPr>
      </w:pPr>
      <w:r>
        <w:rPr>
          <w:rFonts w:ascii="Times New Roman" w:hAnsi="Times New Roman"/>
          <w:szCs w:val="24"/>
          <w:lang w:val="en-US"/>
        </w:rPr>
        <w:t>After this correction and earlier adjustments to lessen missing jobs our employment matrix had 301 NAICS industries and 789 occupations, and total employment reached 152.5 million.</w:t>
      </w:r>
    </w:p>
    <w:p w:rsidR="0004108B" w:rsidRPr="004A2A94" w:rsidRDefault="002432B6" w:rsidP="002432B6">
      <w:pPr>
        <w:pStyle w:val="ListParagraph"/>
        <w:spacing w:before="120" w:line="259" w:lineRule="auto"/>
        <w:ind w:left="0"/>
        <w:contextualSpacing w:val="0"/>
        <w:jc w:val="left"/>
        <w:rPr>
          <w:rFonts w:ascii="Times New Roman" w:hAnsi="Times New Roman"/>
          <w:szCs w:val="24"/>
          <w:lang w:val="en-US"/>
        </w:rPr>
      </w:pPr>
      <w:r>
        <w:rPr>
          <w:rFonts w:ascii="Times New Roman" w:hAnsi="Times New Roman"/>
          <w:szCs w:val="24"/>
          <w:lang w:val="en-US"/>
        </w:rPr>
        <w:t>[</w:t>
      </w:r>
      <w:r w:rsidR="009969D9">
        <w:rPr>
          <w:rFonts w:ascii="Times New Roman" w:hAnsi="Times New Roman"/>
          <w:szCs w:val="24"/>
          <w:lang w:val="en-US"/>
        </w:rPr>
        <w:t xml:space="preserve">We stored the code for the manipulations described in this section at </w:t>
      </w:r>
      <w:r w:rsidR="00E84BEB">
        <w:rPr>
          <w:rFonts w:ascii="Times New Roman" w:hAnsi="Times New Roman"/>
          <w:i/>
          <w:szCs w:val="24"/>
          <w:lang w:val="en-US"/>
        </w:rPr>
        <w:t>C:\dixon\consult</w:t>
      </w:r>
      <w:r w:rsidR="0004108B" w:rsidRPr="009969D9">
        <w:rPr>
          <w:rFonts w:ascii="Times New Roman" w:hAnsi="Times New Roman"/>
          <w:i/>
          <w:szCs w:val="24"/>
          <w:lang w:val="en-US"/>
        </w:rPr>
        <w:t>\Commerce\2021\Employment\BLS data\EP\</w:t>
      </w:r>
      <w:r w:rsidR="006068BE">
        <w:rPr>
          <w:rFonts w:ascii="Times New Roman" w:hAnsi="Times New Roman"/>
          <w:i/>
          <w:szCs w:val="24"/>
          <w:lang w:val="en-US"/>
        </w:rPr>
        <w:t>Revise</w:t>
      </w:r>
      <w:r w:rsidR="00E84BEB">
        <w:rPr>
          <w:rFonts w:ascii="Times New Roman" w:hAnsi="Times New Roman"/>
          <w:i/>
          <w:szCs w:val="24"/>
          <w:lang w:val="en-US"/>
        </w:rPr>
        <w:t>Glyn</w:t>
      </w:r>
      <w:r w:rsidR="006068BE">
        <w:rPr>
          <w:rFonts w:ascii="Times New Roman" w:hAnsi="Times New Roman"/>
          <w:i/>
          <w:szCs w:val="24"/>
          <w:lang w:val="en-US"/>
        </w:rPr>
        <w:t>\</w:t>
      </w:r>
      <w:r w:rsidR="00E84BEB" w:rsidRPr="00E84BEB">
        <w:rPr>
          <w:rFonts w:ascii="Times New Roman" w:hAnsi="Times New Roman"/>
          <w:i/>
          <w:szCs w:val="24"/>
          <w:lang w:val="en-US"/>
        </w:rPr>
        <w:t xml:space="preserve"> </w:t>
      </w:r>
      <w:r w:rsidR="00E84BEB" w:rsidRPr="009969D9">
        <w:rPr>
          <w:rFonts w:ascii="Times New Roman" w:hAnsi="Times New Roman"/>
          <w:i/>
          <w:szCs w:val="24"/>
          <w:lang w:val="en-US"/>
        </w:rPr>
        <w:t>BLSBig2</w:t>
      </w:r>
      <w:r w:rsidR="00E84BEB">
        <w:rPr>
          <w:rFonts w:ascii="Times New Roman" w:hAnsi="Times New Roman"/>
          <w:i/>
          <w:szCs w:val="24"/>
          <w:lang w:val="en-US"/>
        </w:rPr>
        <w:t>e</w:t>
      </w:r>
      <w:r w:rsidR="00E84BEB" w:rsidRPr="009969D9">
        <w:rPr>
          <w:rFonts w:ascii="Times New Roman" w:hAnsi="Times New Roman"/>
          <w:i/>
          <w:szCs w:val="24"/>
          <w:lang w:val="en-US"/>
        </w:rPr>
        <w:t xml:space="preserve">.Tab </w:t>
      </w:r>
      <w:r w:rsidR="0004108B" w:rsidRPr="009969D9">
        <w:rPr>
          <w:rFonts w:ascii="Times New Roman" w:hAnsi="Times New Roman"/>
          <w:i/>
          <w:szCs w:val="24"/>
          <w:lang w:val="en-US"/>
        </w:rPr>
        <w:t xml:space="preserve">Run with </w:t>
      </w:r>
      <w:proofErr w:type="gramStart"/>
      <w:r w:rsidR="0004108B" w:rsidRPr="009969D9">
        <w:rPr>
          <w:rFonts w:ascii="Times New Roman" w:hAnsi="Times New Roman"/>
          <w:i/>
          <w:szCs w:val="24"/>
          <w:lang w:val="en-US"/>
        </w:rPr>
        <w:t>BLSBig2</w:t>
      </w:r>
      <w:r w:rsidR="006068BE">
        <w:rPr>
          <w:rFonts w:ascii="Times New Roman" w:hAnsi="Times New Roman"/>
          <w:i/>
          <w:szCs w:val="24"/>
          <w:lang w:val="en-US"/>
        </w:rPr>
        <w:t>e</w:t>
      </w:r>
      <w:r w:rsidR="0004108B" w:rsidRPr="009969D9">
        <w:rPr>
          <w:rFonts w:ascii="Times New Roman" w:hAnsi="Times New Roman"/>
          <w:i/>
          <w:szCs w:val="24"/>
          <w:lang w:val="en-US"/>
        </w:rPr>
        <w:t xml:space="preserve">.cmf  </w:t>
      </w:r>
      <w:r>
        <w:rPr>
          <w:rFonts w:ascii="Times New Roman" w:hAnsi="Times New Roman"/>
          <w:szCs w:val="24"/>
          <w:lang w:val="en-US"/>
        </w:rPr>
        <w:t>]</w:t>
      </w:r>
      <w:proofErr w:type="gramEnd"/>
      <w:r>
        <w:rPr>
          <w:rFonts w:ascii="Times New Roman" w:hAnsi="Times New Roman"/>
          <w:szCs w:val="24"/>
          <w:lang w:val="en-US"/>
        </w:rPr>
        <w:t xml:space="preserve"> </w:t>
      </w:r>
    </w:p>
    <w:p w:rsidR="00BB0766" w:rsidRDefault="00BB0766">
      <w:pPr>
        <w:spacing w:before="120" w:line="259" w:lineRule="auto"/>
        <w:rPr>
          <w:b/>
          <w:i/>
        </w:rPr>
      </w:pPr>
      <w:r>
        <w:rPr>
          <w:b/>
          <w:i/>
        </w:rPr>
        <w:br w:type="page"/>
      </w:r>
    </w:p>
    <w:p w:rsidR="00BB0766" w:rsidRPr="00517DFC" w:rsidRDefault="00BB0766" w:rsidP="00BB0766">
      <w:pPr>
        <w:spacing w:before="120" w:line="259" w:lineRule="auto"/>
        <w:rPr>
          <w:b/>
          <w:i/>
        </w:rPr>
      </w:pPr>
      <w:r>
        <w:rPr>
          <w:b/>
          <w:i/>
        </w:rPr>
        <w:lastRenderedPageBreak/>
        <w:t>3.3</w:t>
      </w:r>
      <w:proofErr w:type="gramStart"/>
      <w:r w:rsidRPr="00517DFC">
        <w:rPr>
          <w:b/>
          <w:i/>
        </w:rPr>
        <w:t>.  Aggregating</w:t>
      </w:r>
      <w:proofErr w:type="gramEnd"/>
      <w:r w:rsidRPr="00517DFC">
        <w:rPr>
          <w:b/>
          <w:i/>
        </w:rPr>
        <w:t xml:space="preserve"> the occupational classification from 789-order to 233-order</w:t>
      </w:r>
    </w:p>
    <w:p w:rsidR="00BB0766" w:rsidRDefault="00480DE4" w:rsidP="00BB0766">
      <w:pPr>
        <w:spacing w:before="120" w:line="259" w:lineRule="auto"/>
      </w:pPr>
      <w:r>
        <w:t>W</w:t>
      </w:r>
      <w:r w:rsidR="00BB0766">
        <w:t>e encountered computing difficulties with 789 occupations.  To relieve these problems we reduced the occupational dimension to 233.  The aggregation to 233 occupations is shown in Table 3.3.1.</w:t>
      </w:r>
    </w:p>
    <w:p w:rsidR="00BB0766" w:rsidRPr="004F7B73" w:rsidRDefault="00BB0766" w:rsidP="00BB0766">
      <w:pPr>
        <w:spacing w:before="120" w:line="259" w:lineRule="auto"/>
      </w:pPr>
      <w:r>
        <w:t>Column 2 of the table shows the standard occupational codes (SOC) included in each of the 233 aggregated occupations.  For example the third occupation (S3) in our 233-order classification is an aggregation of occupations 11-3010, 11-3111, 11-3121 and 11-3131.  As indicated in the table, we describe this aggregated occupation as Administrative and facilities &amp; people-related managers.  By referring to the SOC 6-digit codes, we can see that this aggregated occupation consists of:</w:t>
      </w:r>
    </w:p>
    <w:p w:rsidR="00BB0766" w:rsidRPr="002A14C9" w:rsidRDefault="00BB0766" w:rsidP="00BB0766">
      <w:pPr>
        <w:spacing w:before="120" w:line="259" w:lineRule="auto"/>
        <w:ind w:firstLineChars="300" w:firstLine="720"/>
        <w:rPr>
          <w:color w:val="000000"/>
        </w:rPr>
      </w:pPr>
      <w:r w:rsidRPr="002A14C9">
        <w:t>11-</w:t>
      </w:r>
      <w:proofErr w:type="gramStart"/>
      <w:r w:rsidRPr="002A14C9">
        <w:t xml:space="preserve">3010  </w:t>
      </w:r>
      <w:r w:rsidRPr="002A14C9">
        <w:rPr>
          <w:color w:val="000000"/>
        </w:rPr>
        <w:t>Administrative</w:t>
      </w:r>
      <w:proofErr w:type="gramEnd"/>
      <w:r w:rsidRPr="002A14C9">
        <w:rPr>
          <w:color w:val="000000"/>
        </w:rPr>
        <w:t xml:space="preserve"> services and facilities managers</w:t>
      </w:r>
    </w:p>
    <w:p w:rsidR="00BB0766" w:rsidRPr="002A14C9" w:rsidRDefault="00BB0766" w:rsidP="00BB0766">
      <w:pPr>
        <w:spacing w:before="120" w:line="259" w:lineRule="auto"/>
        <w:ind w:firstLineChars="300" w:firstLine="720"/>
        <w:rPr>
          <w:color w:val="000000"/>
        </w:rPr>
      </w:pPr>
      <w:r w:rsidRPr="002A14C9">
        <w:rPr>
          <w:color w:val="000000"/>
        </w:rPr>
        <w:t>11-</w:t>
      </w:r>
      <w:proofErr w:type="gramStart"/>
      <w:r w:rsidRPr="002A14C9">
        <w:rPr>
          <w:color w:val="000000"/>
        </w:rPr>
        <w:t xml:space="preserve">3111  </w:t>
      </w:r>
      <w:r w:rsidRPr="00802CC0">
        <w:rPr>
          <w:color w:val="000000"/>
        </w:rPr>
        <w:t>Compensation</w:t>
      </w:r>
      <w:proofErr w:type="gramEnd"/>
      <w:r w:rsidRPr="00802CC0">
        <w:rPr>
          <w:color w:val="000000"/>
        </w:rPr>
        <w:t xml:space="preserve"> and benefits managers</w:t>
      </w:r>
    </w:p>
    <w:p w:rsidR="00BB0766" w:rsidRDefault="00BB0766" w:rsidP="00BB0766">
      <w:pPr>
        <w:spacing w:before="120" w:line="259" w:lineRule="auto"/>
        <w:ind w:firstLineChars="300" w:firstLine="720"/>
      </w:pPr>
      <w:r>
        <w:t>11-</w:t>
      </w:r>
      <w:proofErr w:type="gramStart"/>
      <w:r>
        <w:t xml:space="preserve">3121  </w:t>
      </w:r>
      <w:r w:rsidRPr="00802CC0">
        <w:t>Human</w:t>
      </w:r>
      <w:proofErr w:type="gramEnd"/>
      <w:r w:rsidRPr="00802CC0">
        <w:t xml:space="preserve"> resources managers</w:t>
      </w:r>
    </w:p>
    <w:p w:rsidR="00BB0766" w:rsidRPr="002A14C9" w:rsidRDefault="00BB0766" w:rsidP="00BB0766">
      <w:pPr>
        <w:spacing w:before="120" w:line="259" w:lineRule="auto"/>
        <w:ind w:firstLineChars="300" w:firstLine="720"/>
      </w:pPr>
      <w:r>
        <w:t>11-</w:t>
      </w:r>
      <w:proofErr w:type="gramStart"/>
      <w:r>
        <w:t xml:space="preserve">3131  </w:t>
      </w:r>
      <w:r w:rsidRPr="00802CC0">
        <w:t>Training</w:t>
      </w:r>
      <w:proofErr w:type="gramEnd"/>
      <w:r w:rsidRPr="00802CC0">
        <w:t xml:space="preserve"> and development managers</w:t>
      </w:r>
      <w:r>
        <w:t xml:space="preserve">. </w:t>
      </w:r>
    </w:p>
    <w:p w:rsidR="00BB0766" w:rsidRDefault="00BB0766" w:rsidP="00BB0766">
      <w:pPr>
        <w:spacing w:before="120" w:line="259" w:lineRule="auto"/>
      </w:pPr>
      <w:r>
        <w:t xml:space="preserve">The fourth 233-level </w:t>
      </w:r>
      <w:proofErr w:type="gramStart"/>
      <w:r>
        <w:t>occupation  (</w:t>
      </w:r>
      <w:proofErr w:type="gramEnd"/>
      <w:r>
        <w:t>S4) consists of a single 6-digit SOC category:</w:t>
      </w:r>
    </w:p>
    <w:p w:rsidR="00BB0766" w:rsidRPr="002A14C9" w:rsidRDefault="00BB0766" w:rsidP="00BB0766">
      <w:pPr>
        <w:spacing w:before="120" w:line="259" w:lineRule="auto"/>
        <w:ind w:firstLineChars="300" w:firstLine="720"/>
        <w:rPr>
          <w:color w:val="000000"/>
        </w:rPr>
      </w:pPr>
      <w:r w:rsidRPr="002A14C9">
        <w:t>11-</w:t>
      </w:r>
      <w:proofErr w:type="gramStart"/>
      <w:r>
        <w:t>3021</w:t>
      </w:r>
      <w:r w:rsidRPr="002A14C9">
        <w:t xml:space="preserve">  </w:t>
      </w:r>
      <w:r w:rsidRPr="009B2B5A">
        <w:rPr>
          <w:color w:val="000000"/>
        </w:rPr>
        <w:t>Computer</w:t>
      </w:r>
      <w:proofErr w:type="gramEnd"/>
      <w:r w:rsidRPr="009B2B5A">
        <w:rPr>
          <w:color w:val="000000"/>
        </w:rPr>
        <w:t xml:space="preserve"> and information systems managers</w:t>
      </w:r>
      <w:r>
        <w:rPr>
          <w:color w:val="000000"/>
        </w:rPr>
        <w:t>.</w:t>
      </w:r>
    </w:p>
    <w:p w:rsidR="00BB0766" w:rsidRDefault="00BB0766" w:rsidP="00BB0766">
      <w:pPr>
        <w:spacing w:before="120" w:line="259" w:lineRule="auto"/>
      </w:pPr>
      <w:r>
        <w:t>Similarly, with the fifth 233-level occupation (S5):</w:t>
      </w:r>
    </w:p>
    <w:p w:rsidR="00BB0766" w:rsidRPr="009B2B5A" w:rsidRDefault="00BB0766" w:rsidP="00BB0766">
      <w:pPr>
        <w:spacing w:before="120" w:line="259" w:lineRule="auto"/>
        <w:ind w:firstLineChars="300" w:firstLine="720"/>
        <w:rPr>
          <w:color w:val="000000"/>
        </w:rPr>
      </w:pPr>
      <w:r w:rsidRPr="002A14C9">
        <w:t>11-</w:t>
      </w:r>
      <w:proofErr w:type="gramStart"/>
      <w:r>
        <w:t>3031</w:t>
      </w:r>
      <w:r w:rsidRPr="002A14C9">
        <w:t xml:space="preserve">  </w:t>
      </w:r>
      <w:r w:rsidRPr="009B2B5A">
        <w:rPr>
          <w:color w:val="000000"/>
        </w:rPr>
        <w:t>Financial</w:t>
      </w:r>
      <w:proofErr w:type="gramEnd"/>
      <w:r w:rsidRPr="009B2B5A">
        <w:rPr>
          <w:color w:val="000000"/>
        </w:rPr>
        <w:t xml:space="preserve"> managers</w:t>
      </w:r>
      <w:r>
        <w:rPr>
          <w:color w:val="000000"/>
        </w:rPr>
        <w:t xml:space="preserve">.  </w:t>
      </w:r>
    </w:p>
    <w:p w:rsidR="00BB0766" w:rsidRDefault="00BB0766" w:rsidP="00BB0766">
      <w:pPr>
        <w:spacing w:before="120" w:line="259" w:lineRule="auto"/>
      </w:pPr>
      <w:r>
        <w:t xml:space="preserve">At the 789-level, most of the occupations are 6-digit SOC categories.  In aggregating to 233 we tried to combine similar occupations.  By similar, we mean occupations that require similar skills and similar qualifications and have similar remuneration.  For example, we judged that people working in occupations 11-3010, 11-3111, 11-3121 and 11-3131 require similar non-technical people-managing skills.  We can imagine people moving easily between these occupations.  BLS data (BLS EP </w:t>
      </w:r>
      <w:r w:rsidRPr="00A95573">
        <w:t>Table 1.</w:t>
      </w:r>
      <w:r>
        <w:t>7, part of dataset 1</w:t>
      </w:r>
      <w:r w:rsidRPr="00A95573">
        <w:t xml:space="preserve"> </w:t>
      </w:r>
      <w:r>
        <w:t xml:space="preserve">described in </w:t>
      </w:r>
      <w:r w:rsidRPr="00480DE4">
        <w:t>section 3.1)</w:t>
      </w:r>
      <w:r>
        <w:t xml:space="preserve"> shows that each of these occupations requires a Bachelor’s degree, and 5 or more years’ relevant experience.  Typical salaries for the four occupations are in the range $99,000 to $125,000.  </w:t>
      </w:r>
    </w:p>
    <w:p w:rsidR="00BB0766" w:rsidRPr="002A14C9" w:rsidRDefault="00BB0766" w:rsidP="00BB0766">
      <w:pPr>
        <w:spacing w:before="120" w:line="259" w:lineRule="auto"/>
      </w:pPr>
      <w:r>
        <w:t xml:space="preserve">By contrast, we judged that people in occupation 11-3021 must come to senior management with particular technical skills in computing and information systems.  Similarly, people in occupation </w:t>
      </w:r>
      <w:r w:rsidRPr="002A14C9">
        <w:t>11-</w:t>
      </w:r>
      <w:r>
        <w:t>3031</w:t>
      </w:r>
      <w:r w:rsidRPr="00D63ECA">
        <w:t xml:space="preserve"> </w:t>
      </w:r>
      <w:r>
        <w:t xml:space="preserve">must come to senior management with particular technical skills in finance.  We don’t think that people in the aggregated people managing occupation (S3 in our 233-order classification) are easily interchangeable with people in either 11-3021 or 11-3031.  Thus, in forming the 233-order aggregation, we kept these two management categories separate from each other and from the people managers.  </w:t>
      </w:r>
      <w:r w:rsidRPr="002A14C9">
        <w:t xml:space="preserve">  </w:t>
      </w:r>
    </w:p>
    <w:p w:rsidR="00BB0766" w:rsidRDefault="00BB0766" w:rsidP="00BB0766">
      <w:pPr>
        <w:spacing w:before="120" w:line="259" w:lineRule="auto"/>
      </w:pPr>
      <w:r>
        <w:t>Glancing through Table 3.3.1 shows many examples where we have tried to avoid loss of skill identification in our aggregation choices.  For example, we have retained the distinction between computer specialists as problem solvers and computer support specialists (S20 and S21).  We judge that these occupations require quite different skills.  This is supported by the wage data shown in column (4) of Table 1: $100,127 for the problem solvers and $55,510 for</w:t>
      </w:r>
    </w:p>
    <w:p w:rsidR="00BB0766" w:rsidRDefault="00BB0766" w:rsidP="00EF5F3C">
      <w:pPr>
        <w:spacing w:before="120" w:line="259" w:lineRule="auto"/>
        <w:sectPr w:rsidR="00BB0766" w:rsidSect="00115633">
          <w:headerReference w:type="even" r:id="rId313"/>
          <w:headerReference w:type="default" r:id="rId314"/>
          <w:footerReference w:type="even" r:id="rId315"/>
          <w:footerReference w:type="default" r:id="rId316"/>
          <w:headerReference w:type="first" r:id="rId317"/>
          <w:footerReference w:type="first" r:id="rId318"/>
          <w:pgSz w:w="11906" w:h="16838"/>
          <w:pgMar w:top="1440" w:right="1440" w:bottom="1440" w:left="1440" w:header="708" w:footer="708" w:gutter="0"/>
          <w:cols w:space="708"/>
          <w:docGrid w:linePitch="360"/>
        </w:sectPr>
      </w:pPr>
    </w:p>
    <w:p w:rsidR="00EF5F3C" w:rsidRDefault="00EF5F3C" w:rsidP="00EF5F3C">
      <w:pPr>
        <w:jc w:val="center"/>
      </w:pPr>
      <w:r>
        <w:rPr>
          <w:b/>
          <w:i/>
        </w:rPr>
        <w:lastRenderedPageBreak/>
        <w:t xml:space="preserve">Table 3.3.1.  233-order occupations: wage rate; physical or non-physical; and calculated numbers of new entrants </w:t>
      </w:r>
    </w:p>
    <w:tbl>
      <w:tblPr>
        <w:tblStyle w:val="TableGrid"/>
        <w:tblW w:w="13601" w:type="dxa"/>
        <w:tblBorders>
          <w:top w:val="single" w:sz="18" w:space="0" w:color="7F7F7F" w:themeColor="text1" w:themeTint="80"/>
          <w:left w:val="none" w:sz="0" w:space="0" w:color="auto"/>
          <w:bottom w:val="single" w:sz="18" w:space="0" w:color="7F7F7F" w:themeColor="text1" w:themeTint="80"/>
          <w:right w:val="none" w:sz="0" w:space="0" w:color="auto"/>
          <w:insideV w:val="single" w:sz="18" w:space="0" w:color="7F7F7F" w:themeColor="text1" w:themeTint="80"/>
        </w:tblBorders>
        <w:tblCellMar>
          <w:left w:w="0" w:type="dxa"/>
          <w:right w:w="0" w:type="dxa"/>
        </w:tblCellMar>
        <w:tblLook w:val="04A0" w:firstRow="1" w:lastRow="0" w:firstColumn="1" w:lastColumn="0" w:noHBand="0" w:noVBand="1"/>
      </w:tblPr>
      <w:tblGrid>
        <w:gridCol w:w="615"/>
        <w:gridCol w:w="4010"/>
        <w:gridCol w:w="5022"/>
        <w:gridCol w:w="784"/>
        <w:gridCol w:w="760"/>
        <w:gridCol w:w="798"/>
        <w:gridCol w:w="806"/>
        <w:gridCol w:w="806"/>
      </w:tblGrid>
      <w:tr w:rsidR="00EF5F3C" w:rsidTr="00C87B2D">
        <w:tc>
          <w:tcPr>
            <w:tcW w:w="615" w:type="dxa"/>
            <w:tcBorders>
              <w:top w:val="single" w:sz="18" w:space="0" w:color="7F7F7F" w:themeColor="text1" w:themeTint="80"/>
              <w:bottom w:val="single" w:sz="18" w:space="0" w:color="7F7F7F" w:themeColor="text1" w:themeTint="80"/>
            </w:tcBorders>
            <w:shd w:val="clear" w:color="auto" w:fill="FFFF00"/>
          </w:tcPr>
          <w:p w:rsidR="00EF5F3C" w:rsidRPr="00E70E90" w:rsidRDefault="00EF5F3C" w:rsidP="00C87B2D">
            <w:pPr>
              <w:rPr>
                <w:color w:val="000000"/>
                <w:sz w:val="20"/>
                <w:szCs w:val="20"/>
              </w:rPr>
            </w:pPr>
            <w:bookmarkStart w:id="1" w:name="RANGE!B1:I234"/>
            <w:r>
              <w:rPr>
                <w:color w:val="000000"/>
                <w:sz w:val="20"/>
                <w:szCs w:val="20"/>
              </w:rPr>
              <w:t>O</w:t>
            </w:r>
            <w:r w:rsidRPr="00E70E90">
              <w:rPr>
                <w:color w:val="000000"/>
                <w:sz w:val="20"/>
                <w:szCs w:val="20"/>
              </w:rPr>
              <w:t>ccs</w:t>
            </w:r>
            <w:bookmarkEnd w:id="1"/>
          </w:p>
        </w:tc>
        <w:tc>
          <w:tcPr>
            <w:tcW w:w="4010" w:type="dxa"/>
            <w:tcBorders>
              <w:top w:val="single" w:sz="18" w:space="0" w:color="7F7F7F" w:themeColor="text1" w:themeTint="80"/>
              <w:bottom w:val="single" w:sz="18" w:space="0" w:color="7F7F7F" w:themeColor="text1" w:themeTint="80"/>
            </w:tcBorders>
            <w:shd w:val="clear" w:color="auto" w:fill="FFFF00"/>
          </w:tcPr>
          <w:p w:rsidR="00EF5F3C" w:rsidRPr="00E70E90" w:rsidRDefault="00EF5F3C" w:rsidP="00C87B2D">
            <w:pPr>
              <w:jc w:val="center"/>
              <w:rPr>
                <w:color w:val="000000"/>
                <w:sz w:val="20"/>
                <w:szCs w:val="20"/>
              </w:rPr>
            </w:pPr>
            <w:r w:rsidRPr="00E70E90">
              <w:rPr>
                <w:color w:val="000000"/>
                <w:sz w:val="20"/>
                <w:szCs w:val="20"/>
              </w:rPr>
              <w:t>constituent SOCs</w:t>
            </w:r>
          </w:p>
        </w:tc>
        <w:tc>
          <w:tcPr>
            <w:tcW w:w="5022" w:type="dxa"/>
            <w:tcBorders>
              <w:top w:val="single" w:sz="18" w:space="0" w:color="7F7F7F" w:themeColor="text1" w:themeTint="80"/>
              <w:bottom w:val="single" w:sz="18" w:space="0" w:color="7F7F7F" w:themeColor="text1" w:themeTint="80"/>
            </w:tcBorders>
            <w:shd w:val="clear" w:color="auto" w:fill="FFFF00"/>
          </w:tcPr>
          <w:p w:rsidR="00EF5F3C" w:rsidRPr="00E70E90" w:rsidRDefault="00EF5F3C" w:rsidP="00C87B2D">
            <w:pPr>
              <w:jc w:val="center"/>
              <w:rPr>
                <w:color w:val="000000"/>
                <w:sz w:val="20"/>
                <w:szCs w:val="20"/>
              </w:rPr>
            </w:pPr>
            <w:r w:rsidRPr="00E70E90">
              <w:rPr>
                <w:color w:val="000000"/>
                <w:sz w:val="20"/>
                <w:szCs w:val="20"/>
              </w:rPr>
              <w:t>Description</w:t>
            </w:r>
          </w:p>
        </w:tc>
        <w:tc>
          <w:tcPr>
            <w:tcW w:w="784" w:type="dxa"/>
            <w:tcBorders>
              <w:top w:val="single" w:sz="18" w:space="0" w:color="7F7F7F" w:themeColor="text1" w:themeTint="80"/>
              <w:bottom w:val="single" w:sz="18" w:space="0" w:color="7F7F7F" w:themeColor="text1" w:themeTint="80"/>
            </w:tcBorders>
            <w:shd w:val="clear" w:color="auto" w:fill="FFFF00"/>
          </w:tcPr>
          <w:p w:rsidR="00EF5F3C" w:rsidRDefault="00EF5F3C" w:rsidP="00C87B2D">
            <w:pPr>
              <w:rPr>
                <w:color w:val="000000"/>
                <w:sz w:val="20"/>
                <w:szCs w:val="20"/>
              </w:rPr>
            </w:pPr>
            <w:r w:rsidRPr="00E70E90">
              <w:rPr>
                <w:color w:val="000000"/>
                <w:sz w:val="20"/>
                <w:szCs w:val="20"/>
              </w:rPr>
              <w:t>WAGE</w:t>
            </w:r>
          </w:p>
          <w:p w:rsidR="00EF5F3C" w:rsidRPr="00E70E90" w:rsidRDefault="00EF5F3C" w:rsidP="00C87B2D">
            <w:pPr>
              <w:rPr>
                <w:color w:val="000000"/>
                <w:sz w:val="20"/>
                <w:szCs w:val="20"/>
              </w:rPr>
            </w:pPr>
            <w:r>
              <w:rPr>
                <w:color w:val="000000"/>
                <w:sz w:val="20"/>
                <w:szCs w:val="20"/>
              </w:rPr>
              <w:t xml:space="preserve">      $</w:t>
            </w:r>
          </w:p>
        </w:tc>
        <w:tc>
          <w:tcPr>
            <w:tcW w:w="760" w:type="dxa"/>
            <w:tcBorders>
              <w:top w:val="single" w:sz="18" w:space="0" w:color="7F7F7F" w:themeColor="text1" w:themeTint="80"/>
              <w:bottom w:val="single" w:sz="18" w:space="0" w:color="7F7F7F" w:themeColor="text1" w:themeTint="80"/>
            </w:tcBorders>
            <w:shd w:val="clear" w:color="auto" w:fill="FFFF00"/>
          </w:tcPr>
          <w:p w:rsidR="00EF5F3C" w:rsidRPr="00765C90" w:rsidRDefault="00EF5F3C" w:rsidP="00C87B2D">
            <w:pPr>
              <w:rPr>
                <w:color w:val="000000"/>
                <w:sz w:val="20"/>
                <w:szCs w:val="20"/>
                <w:vertAlign w:val="superscript"/>
              </w:rPr>
            </w:pPr>
            <w:r w:rsidRPr="00E70E90">
              <w:rPr>
                <w:color w:val="000000"/>
                <w:sz w:val="20"/>
                <w:szCs w:val="20"/>
              </w:rPr>
              <w:t>PH</w:t>
            </w:r>
            <w:r>
              <w:rPr>
                <w:color w:val="000000"/>
                <w:sz w:val="20"/>
                <w:szCs w:val="20"/>
              </w:rPr>
              <w:t xml:space="preserve"> or </w:t>
            </w:r>
            <w:r w:rsidRPr="00E70E90">
              <w:rPr>
                <w:color w:val="000000"/>
                <w:sz w:val="20"/>
                <w:szCs w:val="20"/>
              </w:rPr>
              <w:t>NP</w:t>
            </w:r>
            <w:r>
              <w:rPr>
                <w:color w:val="000000"/>
                <w:sz w:val="20"/>
                <w:szCs w:val="20"/>
              </w:rPr>
              <w:t>H</w:t>
            </w:r>
            <w:r w:rsidR="00765C90" w:rsidRPr="00765C90">
              <w:rPr>
                <w:color w:val="000000"/>
                <w:sz w:val="32"/>
                <w:szCs w:val="32"/>
                <w:vertAlign w:val="superscript"/>
              </w:rPr>
              <w:t>*</w:t>
            </w:r>
          </w:p>
        </w:tc>
        <w:tc>
          <w:tcPr>
            <w:tcW w:w="798" w:type="dxa"/>
            <w:tcBorders>
              <w:top w:val="single" w:sz="18" w:space="0" w:color="7F7F7F" w:themeColor="text1" w:themeTint="80"/>
              <w:bottom w:val="single" w:sz="18" w:space="0" w:color="7F7F7F" w:themeColor="text1" w:themeTint="80"/>
            </w:tcBorders>
            <w:shd w:val="clear" w:color="auto" w:fill="FFFF00"/>
          </w:tcPr>
          <w:p w:rsidR="00EF5F3C" w:rsidRDefault="00EF5F3C" w:rsidP="00C87B2D">
            <w:pPr>
              <w:rPr>
                <w:color w:val="000000"/>
                <w:sz w:val="20"/>
                <w:szCs w:val="20"/>
              </w:rPr>
            </w:pPr>
            <w:r w:rsidRPr="00E70E90">
              <w:rPr>
                <w:color w:val="000000"/>
                <w:sz w:val="20"/>
                <w:szCs w:val="20"/>
              </w:rPr>
              <w:t>NEWE</w:t>
            </w:r>
            <w:r>
              <w:rPr>
                <w:color w:val="000000"/>
                <w:sz w:val="20"/>
                <w:szCs w:val="20"/>
              </w:rPr>
              <w:t>1</w:t>
            </w:r>
          </w:p>
          <w:p w:rsidR="00EF5F3C" w:rsidRPr="00A05CDA" w:rsidRDefault="00EF5F3C" w:rsidP="00A05CDA">
            <w:pPr>
              <w:rPr>
                <w:color w:val="000000"/>
                <w:sz w:val="20"/>
                <w:szCs w:val="20"/>
                <w:vertAlign w:val="superscript"/>
              </w:rPr>
            </w:pPr>
            <w:r>
              <w:rPr>
                <w:color w:val="000000"/>
                <w:sz w:val="20"/>
                <w:szCs w:val="20"/>
              </w:rPr>
              <w:t xml:space="preserve">   ’000</w:t>
            </w:r>
            <w:r w:rsidR="00A05CDA" w:rsidRPr="00A05CDA">
              <w:rPr>
                <w:color w:val="000000"/>
                <w:sz w:val="32"/>
                <w:szCs w:val="32"/>
                <w:vertAlign w:val="superscript"/>
              </w:rPr>
              <w:t>#</w:t>
            </w:r>
          </w:p>
        </w:tc>
        <w:tc>
          <w:tcPr>
            <w:tcW w:w="806" w:type="dxa"/>
            <w:tcBorders>
              <w:top w:val="single" w:sz="18" w:space="0" w:color="7F7F7F" w:themeColor="text1" w:themeTint="80"/>
              <w:bottom w:val="single" w:sz="18" w:space="0" w:color="7F7F7F" w:themeColor="text1" w:themeTint="80"/>
            </w:tcBorders>
            <w:shd w:val="clear" w:color="auto" w:fill="FFFF00"/>
          </w:tcPr>
          <w:p w:rsidR="00EF5F3C" w:rsidRDefault="00EF5F3C" w:rsidP="00C87B2D">
            <w:pPr>
              <w:rPr>
                <w:color w:val="000000"/>
                <w:sz w:val="20"/>
                <w:szCs w:val="20"/>
              </w:rPr>
            </w:pPr>
            <w:r w:rsidRPr="00E70E90">
              <w:rPr>
                <w:color w:val="000000"/>
                <w:sz w:val="20"/>
                <w:szCs w:val="20"/>
              </w:rPr>
              <w:t>NEWE2</w:t>
            </w:r>
          </w:p>
          <w:p w:rsidR="00EF5F3C" w:rsidRPr="00E70E90" w:rsidRDefault="00EF5F3C" w:rsidP="00C87B2D">
            <w:pPr>
              <w:rPr>
                <w:color w:val="000000"/>
                <w:sz w:val="20"/>
                <w:szCs w:val="20"/>
              </w:rPr>
            </w:pPr>
            <w:r>
              <w:rPr>
                <w:color w:val="000000"/>
                <w:sz w:val="20"/>
                <w:szCs w:val="20"/>
              </w:rPr>
              <w:t xml:space="preserve">   ’000</w:t>
            </w:r>
            <w:r w:rsidR="00A05CDA" w:rsidRPr="00A05CDA">
              <w:rPr>
                <w:color w:val="000000"/>
                <w:sz w:val="32"/>
                <w:szCs w:val="32"/>
                <w:vertAlign w:val="superscript"/>
              </w:rPr>
              <w:t>#</w:t>
            </w:r>
          </w:p>
        </w:tc>
        <w:tc>
          <w:tcPr>
            <w:tcW w:w="806" w:type="dxa"/>
            <w:tcBorders>
              <w:top w:val="single" w:sz="18" w:space="0" w:color="7F7F7F" w:themeColor="text1" w:themeTint="80"/>
              <w:bottom w:val="single" w:sz="18" w:space="0" w:color="7F7F7F" w:themeColor="text1" w:themeTint="80"/>
            </w:tcBorders>
            <w:shd w:val="clear" w:color="auto" w:fill="FFFF00"/>
          </w:tcPr>
          <w:p w:rsidR="00EF5F3C" w:rsidRDefault="00EF5F3C" w:rsidP="00C87B2D">
            <w:pPr>
              <w:rPr>
                <w:color w:val="000000"/>
                <w:sz w:val="20"/>
                <w:szCs w:val="20"/>
              </w:rPr>
            </w:pPr>
            <w:r w:rsidRPr="00E70E90">
              <w:rPr>
                <w:color w:val="000000"/>
                <w:sz w:val="20"/>
                <w:szCs w:val="20"/>
              </w:rPr>
              <w:t>NEWE3</w:t>
            </w:r>
          </w:p>
          <w:p w:rsidR="00EF5F3C" w:rsidRPr="00E70E90" w:rsidRDefault="00EF5F3C" w:rsidP="00C87B2D">
            <w:pPr>
              <w:rPr>
                <w:color w:val="000000"/>
                <w:sz w:val="20"/>
                <w:szCs w:val="20"/>
              </w:rPr>
            </w:pPr>
            <w:r>
              <w:rPr>
                <w:color w:val="000000"/>
                <w:sz w:val="20"/>
                <w:szCs w:val="20"/>
              </w:rPr>
              <w:t xml:space="preserve">   ’000</w:t>
            </w:r>
            <w:r w:rsidR="00A05CDA" w:rsidRPr="00A05CDA">
              <w:rPr>
                <w:color w:val="000000"/>
                <w:sz w:val="32"/>
                <w:szCs w:val="32"/>
                <w:vertAlign w:val="superscript"/>
              </w:rPr>
              <w:t xml:space="preserve"> #</w:t>
            </w:r>
          </w:p>
        </w:tc>
      </w:tr>
      <w:tr w:rsidR="00EF5F3C" w:rsidTr="00C87B2D">
        <w:tc>
          <w:tcPr>
            <w:tcW w:w="615" w:type="dxa"/>
            <w:tcBorders>
              <w:top w:val="single" w:sz="18" w:space="0" w:color="7F7F7F" w:themeColor="text1" w:themeTint="80"/>
              <w:bottom w:val="single" w:sz="18" w:space="0" w:color="7F7F7F" w:themeColor="text1" w:themeTint="80"/>
            </w:tcBorders>
            <w:shd w:val="clear" w:color="auto" w:fill="FFFF00"/>
          </w:tcPr>
          <w:p w:rsidR="00EF5F3C" w:rsidRDefault="00EF5F3C" w:rsidP="00C87B2D">
            <w:pPr>
              <w:rPr>
                <w:color w:val="000000"/>
                <w:sz w:val="20"/>
                <w:szCs w:val="20"/>
              </w:rPr>
            </w:pPr>
            <w:r>
              <w:rPr>
                <w:color w:val="000000"/>
                <w:sz w:val="20"/>
                <w:szCs w:val="20"/>
              </w:rPr>
              <w:t>(1)</w:t>
            </w:r>
          </w:p>
        </w:tc>
        <w:tc>
          <w:tcPr>
            <w:tcW w:w="4010" w:type="dxa"/>
            <w:tcBorders>
              <w:top w:val="single" w:sz="18" w:space="0" w:color="7F7F7F" w:themeColor="text1" w:themeTint="80"/>
              <w:bottom w:val="single" w:sz="18" w:space="0" w:color="7F7F7F" w:themeColor="text1" w:themeTint="80"/>
            </w:tcBorders>
            <w:shd w:val="clear" w:color="auto" w:fill="FFFF00"/>
          </w:tcPr>
          <w:p w:rsidR="00EF5F3C" w:rsidRPr="00E70E90" w:rsidRDefault="00EF5F3C" w:rsidP="00C87B2D">
            <w:pPr>
              <w:jc w:val="center"/>
              <w:rPr>
                <w:color w:val="000000"/>
                <w:sz w:val="20"/>
                <w:szCs w:val="20"/>
              </w:rPr>
            </w:pPr>
            <w:r>
              <w:rPr>
                <w:color w:val="000000"/>
                <w:sz w:val="20"/>
                <w:szCs w:val="20"/>
              </w:rPr>
              <w:t>(2)</w:t>
            </w:r>
          </w:p>
        </w:tc>
        <w:tc>
          <w:tcPr>
            <w:tcW w:w="5022" w:type="dxa"/>
            <w:tcBorders>
              <w:top w:val="single" w:sz="18" w:space="0" w:color="7F7F7F" w:themeColor="text1" w:themeTint="80"/>
              <w:bottom w:val="single" w:sz="18" w:space="0" w:color="7F7F7F" w:themeColor="text1" w:themeTint="80"/>
            </w:tcBorders>
            <w:shd w:val="clear" w:color="auto" w:fill="FFFF00"/>
          </w:tcPr>
          <w:p w:rsidR="00EF5F3C" w:rsidRPr="00E70E90" w:rsidRDefault="00EF5F3C" w:rsidP="00C87B2D">
            <w:pPr>
              <w:jc w:val="center"/>
              <w:rPr>
                <w:color w:val="000000"/>
                <w:sz w:val="20"/>
                <w:szCs w:val="20"/>
              </w:rPr>
            </w:pPr>
            <w:r>
              <w:rPr>
                <w:color w:val="000000"/>
                <w:sz w:val="20"/>
                <w:szCs w:val="20"/>
              </w:rPr>
              <w:t>(3)</w:t>
            </w:r>
          </w:p>
        </w:tc>
        <w:tc>
          <w:tcPr>
            <w:tcW w:w="784" w:type="dxa"/>
            <w:tcBorders>
              <w:top w:val="single" w:sz="18" w:space="0" w:color="7F7F7F" w:themeColor="text1" w:themeTint="80"/>
              <w:bottom w:val="single" w:sz="18" w:space="0" w:color="7F7F7F" w:themeColor="text1" w:themeTint="80"/>
            </w:tcBorders>
            <w:shd w:val="clear" w:color="auto" w:fill="FFFF00"/>
          </w:tcPr>
          <w:p w:rsidR="00EF5F3C" w:rsidRPr="00E70E90" w:rsidRDefault="00EF5F3C" w:rsidP="00C87B2D">
            <w:pPr>
              <w:jc w:val="center"/>
              <w:rPr>
                <w:color w:val="000000"/>
                <w:sz w:val="20"/>
                <w:szCs w:val="20"/>
              </w:rPr>
            </w:pPr>
            <w:r>
              <w:rPr>
                <w:color w:val="000000"/>
                <w:sz w:val="20"/>
                <w:szCs w:val="20"/>
              </w:rPr>
              <w:t>(4)</w:t>
            </w:r>
          </w:p>
        </w:tc>
        <w:tc>
          <w:tcPr>
            <w:tcW w:w="760" w:type="dxa"/>
            <w:tcBorders>
              <w:top w:val="single" w:sz="18" w:space="0" w:color="7F7F7F" w:themeColor="text1" w:themeTint="80"/>
              <w:bottom w:val="single" w:sz="18" w:space="0" w:color="7F7F7F" w:themeColor="text1" w:themeTint="80"/>
            </w:tcBorders>
            <w:shd w:val="clear" w:color="auto" w:fill="FFFF00"/>
          </w:tcPr>
          <w:p w:rsidR="00EF5F3C" w:rsidRPr="00E70E90" w:rsidRDefault="00EF5F3C" w:rsidP="00C87B2D">
            <w:pPr>
              <w:jc w:val="center"/>
              <w:rPr>
                <w:color w:val="000000"/>
                <w:sz w:val="20"/>
                <w:szCs w:val="20"/>
              </w:rPr>
            </w:pPr>
            <w:r>
              <w:rPr>
                <w:color w:val="000000"/>
                <w:sz w:val="20"/>
                <w:szCs w:val="20"/>
              </w:rPr>
              <w:t>(5)</w:t>
            </w:r>
          </w:p>
        </w:tc>
        <w:tc>
          <w:tcPr>
            <w:tcW w:w="798" w:type="dxa"/>
            <w:tcBorders>
              <w:top w:val="single" w:sz="18" w:space="0" w:color="7F7F7F" w:themeColor="text1" w:themeTint="80"/>
              <w:bottom w:val="single" w:sz="18" w:space="0" w:color="7F7F7F" w:themeColor="text1" w:themeTint="80"/>
            </w:tcBorders>
            <w:shd w:val="clear" w:color="auto" w:fill="FFFF00"/>
          </w:tcPr>
          <w:p w:rsidR="00EF5F3C" w:rsidRPr="00E70E90" w:rsidRDefault="00EF5F3C" w:rsidP="00C87B2D">
            <w:pPr>
              <w:jc w:val="center"/>
              <w:rPr>
                <w:color w:val="000000"/>
                <w:sz w:val="20"/>
                <w:szCs w:val="20"/>
              </w:rPr>
            </w:pPr>
            <w:r>
              <w:rPr>
                <w:color w:val="000000"/>
                <w:sz w:val="20"/>
                <w:szCs w:val="20"/>
              </w:rPr>
              <w:t>(6)</w:t>
            </w:r>
          </w:p>
        </w:tc>
        <w:tc>
          <w:tcPr>
            <w:tcW w:w="806" w:type="dxa"/>
            <w:tcBorders>
              <w:top w:val="single" w:sz="18" w:space="0" w:color="7F7F7F" w:themeColor="text1" w:themeTint="80"/>
              <w:bottom w:val="single" w:sz="18" w:space="0" w:color="7F7F7F" w:themeColor="text1" w:themeTint="80"/>
            </w:tcBorders>
            <w:shd w:val="clear" w:color="auto" w:fill="FFFF00"/>
          </w:tcPr>
          <w:p w:rsidR="00EF5F3C" w:rsidRPr="00E70E90" w:rsidRDefault="00EF5F3C" w:rsidP="00C87B2D">
            <w:pPr>
              <w:jc w:val="center"/>
              <w:rPr>
                <w:color w:val="000000"/>
                <w:sz w:val="20"/>
                <w:szCs w:val="20"/>
              </w:rPr>
            </w:pPr>
            <w:r>
              <w:rPr>
                <w:color w:val="000000"/>
                <w:sz w:val="20"/>
                <w:szCs w:val="20"/>
              </w:rPr>
              <w:t>(7)</w:t>
            </w:r>
          </w:p>
        </w:tc>
        <w:tc>
          <w:tcPr>
            <w:tcW w:w="806" w:type="dxa"/>
            <w:tcBorders>
              <w:top w:val="single" w:sz="18" w:space="0" w:color="7F7F7F" w:themeColor="text1" w:themeTint="80"/>
              <w:bottom w:val="single" w:sz="18" w:space="0" w:color="7F7F7F" w:themeColor="text1" w:themeTint="80"/>
            </w:tcBorders>
            <w:shd w:val="clear" w:color="auto" w:fill="FFFF00"/>
          </w:tcPr>
          <w:p w:rsidR="00EF5F3C" w:rsidRPr="00E70E90" w:rsidRDefault="00EF5F3C" w:rsidP="00C87B2D">
            <w:pPr>
              <w:jc w:val="center"/>
              <w:rPr>
                <w:color w:val="000000"/>
                <w:sz w:val="20"/>
                <w:szCs w:val="20"/>
              </w:rPr>
            </w:pPr>
            <w:r>
              <w:rPr>
                <w:color w:val="000000"/>
                <w:sz w:val="20"/>
                <w:szCs w:val="20"/>
              </w:rPr>
              <w:t>(8)</w:t>
            </w:r>
          </w:p>
        </w:tc>
      </w:tr>
      <w:tr w:rsidR="00EF5F3C" w:rsidTr="00C87B2D">
        <w:tc>
          <w:tcPr>
            <w:tcW w:w="615" w:type="dxa"/>
            <w:tcBorders>
              <w:top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S1</w:t>
            </w:r>
          </w:p>
        </w:tc>
        <w:tc>
          <w:tcPr>
            <w:tcW w:w="4010" w:type="dxa"/>
            <w:tcBorders>
              <w:top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11-1000</w:t>
            </w:r>
          </w:p>
        </w:tc>
        <w:tc>
          <w:tcPr>
            <w:tcW w:w="5022" w:type="dxa"/>
            <w:tcBorders>
              <w:top w:val="single" w:sz="18" w:space="0" w:color="7F7F7F" w:themeColor="text1" w:themeTint="80"/>
            </w:tcBorders>
          </w:tcPr>
          <w:p w:rsidR="00EF5F3C" w:rsidRPr="00E70E90" w:rsidRDefault="00EF5F3C" w:rsidP="00C87B2D">
            <w:pPr>
              <w:rPr>
                <w:color w:val="000000"/>
                <w:sz w:val="20"/>
                <w:szCs w:val="20"/>
              </w:rPr>
            </w:pPr>
            <w:r w:rsidRPr="00C546E1">
              <w:rPr>
                <w:color w:val="000000"/>
                <w:sz w:val="18"/>
                <w:szCs w:val="18"/>
              </w:rPr>
              <w:t>Top</w:t>
            </w:r>
            <w:r w:rsidRPr="00E70E90">
              <w:rPr>
                <w:color w:val="000000"/>
                <w:sz w:val="20"/>
                <w:szCs w:val="20"/>
              </w:rPr>
              <w:t xml:space="preserve"> executives</w:t>
            </w:r>
          </w:p>
        </w:tc>
        <w:tc>
          <w:tcPr>
            <w:tcW w:w="784" w:type="dxa"/>
            <w:tcBorders>
              <w:top w:val="single" w:sz="18" w:space="0" w:color="7F7F7F" w:themeColor="text1" w:themeTint="80"/>
            </w:tcBorders>
          </w:tcPr>
          <w:p w:rsidR="00EF5F3C" w:rsidRPr="00E70E90" w:rsidRDefault="00EF5F3C" w:rsidP="00C87B2D">
            <w:pPr>
              <w:tabs>
                <w:tab w:val="right" w:pos="527"/>
              </w:tabs>
              <w:jc w:val="right"/>
              <w:rPr>
                <w:color w:val="000000"/>
                <w:sz w:val="20"/>
                <w:szCs w:val="20"/>
              </w:rPr>
            </w:pPr>
            <w:r w:rsidRPr="00E70E90">
              <w:rPr>
                <w:color w:val="000000"/>
                <w:sz w:val="20"/>
                <w:szCs w:val="20"/>
              </w:rPr>
              <w:t>106180</w:t>
            </w:r>
          </w:p>
        </w:tc>
        <w:tc>
          <w:tcPr>
            <w:tcW w:w="760" w:type="dxa"/>
            <w:tcBorders>
              <w:top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51.48</w:t>
            </w:r>
          </w:p>
        </w:tc>
        <w:tc>
          <w:tcPr>
            <w:tcW w:w="806" w:type="dxa"/>
            <w:tcBorders>
              <w:top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121.29</w:t>
            </w:r>
          </w:p>
        </w:tc>
        <w:tc>
          <w:tcPr>
            <w:tcW w:w="806" w:type="dxa"/>
            <w:tcBorders>
              <w:top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112.47</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S2</w:t>
            </w:r>
          </w:p>
        </w:tc>
        <w:tc>
          <w:tcPr>
            <w:tcW w:w="4010" w:type="dxa"/>
          </w:tcPr>
          <w:p w:rsidR="00EF5F3C" w:rsidRPr="00E70E90" w:rsidRDefault="00EF5F3C" w:rsidP="00C87B2D">
            <w:pPr>
              <w:rPr>
                <w:color w:val="000000"/>
                <w:sz w:val="20"/>
                <w:szCs w:val="20"/>
              </w:rPr>
            </w:pPr>
            <w:r w:rsidRPr="00E70E90">
              <w:rPr>
                <w:color w:val="000000"/>
                <w:sz w:val="20"/>
                <w:szCs w:val="20"/>
              </w:rPr>
              <w:t>11-2000</w:t>
            </w:r>
          </w:p>
        </w:tc>
        <w:tc>
          <w:tcPr>
            <w:tcW w:w="5022" w:type="dxa"/>
          </w:tcPr>
          <w:p w:rsidR="00EF5F3C" w:rsidRPr="00E70E90" w:rsidRDefault="00EF5F3C" w:rsidP="00C87B2D">
            <w:pPr>
              <w:rPr>
                <w:color w:val="000000"/>
                <w:sz w:val="20"/>
                <w:szCs w:val="20"/>
              </w:rPr>
            </w:pPr>
            <w:r w:rsidRPr="00E70E90">
              <w:rPr>
                <w:color w:val="000000"/>
                <w:sz w:val="20"/>
                <w:szCs w:val="20"/>
              </w:rPr>
              <w:t>Advertising,  marketing,  promotions,  public relations,  and sales managers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134120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18.83</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46.82</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44.84</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S3</w:t>
            </w:r>
          </w:p>
        </w:tc>
        <w:tc>
          <w:tcPr>
            <w:tcW w:w="4010" w:type="dxa"/>
          </w:tcPr>
          <w:p w:rsidR="00EF5F3C" w:rsidRPr="00E70E90" w:rsidRDefault="00EF5F3C" w:rsidP="00C87B2D">
            <w:pPr>
              <w:rPr>
                <w:color w:val="000000"/>
                <w:sz w:val="20"/>
                <w:szCs w:val="20"/>
              </w:rPr>
            </w:pPr>
            <w:r w:rsidRPr="00E70E90">
              <w:rPr>
                <w:color w:val="000000"/>
                <w:sz w:val="20"/>
                <w:szCs w:val="20"/>
              </w:rPr>
              <w:t>11-3010,  3111, 3121, 3131</w:t>
            </w:r>
          </w:p>
        </w:tc>
        <w:tc>
          <w:tcPr>
            <w:tcW w:w="5022" w:type="dxa"/>
          </w:tcPr>
          <w:p w:rsidR="00EF5F3C" w:rsidRPr="00E70E90" w:rsidRDefault="00EF5F3C" w:rsidP="00C87B2D">
            <w:pPr>
              <w:rPr>
                <w:color w:val="000000"/>
                <w:sz w:val="20"/>
                <w:szCs w:val="20"/>
              </w:rPr>
            </w:pPr>
            <w:r w:rsidRPr="00E70E90">
              <w:rPr>
                <w:color w:val="000000"/>
                <w:sz w:val="20"/>
                <w:szCs w:val="20"/>
              </w:rPr>
              <w:t>Administrative  and facilities &amp; people-related managers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107722</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10.92</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23.77</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21.97</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S4</w:t>
            </w:r>
          </w:p>
        </w:tc>
        <w:tc>
          <w:tcPr>
            <w:tcW w:w="4010" w:type="dxa"/>
          </w:tcPr>
          <w:p w:rsidR="00EF5F3C" w:rsidRPr="00E70E90" w:rsidRDefault="00EF5F3C" w:rsidP="00C87B2D">
            <w:pPr>
              <w:rPr>
                <w:color w:val="000000"/>
                <w:sz w:val="20"/>
                <w:szCs w:val="20"/>
              </w:rPr>
            </w:pPr>
            <w:r w:rsidRPr="00E70E90">
              <w:rPr>
                <w:color w:val="000000"/>
                <w:sz w:val="20"/>
                <w:szCs w:val="20"/>
              </w:rPr>
              <w:t>11-3021</w:t>
            </w:r>
          </w:p>
        </w:tc>
        <w:tc>
          <w:tcPr>
            <w:tcW w:w="5022" w:type="dxa"/>
          </w:tcPr>
          <w:p w:rsidR="00EF5F3C" w:rsidRPr="00E70E90" w:rsidRDefault="00EF5F3C" w:rsidP="00C87B2D">
            <w:pPr>
              <w:rPr>
                <w:color w:val="000000"/>
                <w:sz w:val="20"/>
                <w:szCs w:val="20"/>
              </w:rPr>
            </w:pPr>
            <w:r w:rsidRPr="00E70E90">
              <w:rPr>
                <w:color w:val="000000"/>
                <w:sz w:val="20"/>
                <w:szCs w:val="20"/>
              </w:rPr>
              <w:t>Computer and information systems managers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151150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8.43</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25.99</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25.06</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S5</w:t>
            </w:r>
          </w:p>
        </w:tc>
        <w:tc>
          <w:tcPr>
            <w:tcW w:w="4010" w:type="dxa"/>
          </w:tcPr>
          <w:p w:rsidR="00EF5F3C" w:rsidRPr="00E70E90" w:rsidRDefault="00EF5F3C" w:rsidP="00C87B2D">
            <w:pPr>
              <w:rPr>
                <w:color w:val="000000"/>
                <w:sz w:val="20"/>
                <w:szCs w:val="20"/>
              </w:rPr>
            </w:pPr>
            <w:r w:rsidRPr="00E70E90">
              <w:rPr>
                <w:color w:val="000000"/>
                <w:sz w:val="20"/>
                <w:szCs w:val="20"/>
              </w:rPr>
              <w:t>11-3031</w:t>
            </w:r>
          </w:p>
        </w:tc>
        <w:tc>
          <w:tcPr>
            <w:tcW w:w="5022" w:type="dxa"/>
          </w:tcPr>
          <w:p w:rsidR="00EF5F3C" w:rsidRPr="00E70E90" w:rsidRDefault="00EF5F3C" w:rsidP="00C87B2D">
            <w:pPr>
              <w:rPr>
                <w:color w:val="000000"/>
                <w:sz w:val="20"/>
                <w:szCs w:val="20"/>
              </w:rPr>
            </w:pPr>
            <w:r w:rsidRPr="00E70E90">
              <w:rPr>
                <w:color w:val="000000"/>
                <w:sz w:val="20"/>
                <w:szCs w:val="20"/>
              </w:rPr>
              <w:t>Financial managers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134180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16.48</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39.82</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38.14</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S6</w:t>
            </w:r>
          </w:p>
        </w:tc>
        <w:tc>
          <w:tcPr>
            <w:tcW w:w="4010" w:type="dxa"/>
          </w:tcPr>
          <w:p w:rsidR="00EF5F3C" w:rsidRPr="00E70E90" w:rsidRDefault="00EF5F3C" w:rsidP="00C87B2D">
            <w:pPr>
              <w:rPr>
                <w:color w:val="000000"/>
                <w:sz w:val="20"/>
                <w:szCs w:val="20"/>
              </w:rPr>
            </w:pPr>
            <w:r w:rsidRPr="00E70E90">
              <w:rPr>
                <w:color w:val="000000"/>
                <w:sz w:val="20"/>
                <w:szCs w:val="20"/>
              </w:rPr>
              <w:t>11-3051, 3061</w:t>
            </w:r>
          </w:p>
        </w:tc>
        <w:tc>
          <w:tcPr>
            <w:tcW w:w="5022" w:type="dxa"/>
          </w:tcPr>
          <w:p w:rsidR="00EF5F3C" w:rsidRPr="00E70E90" w:rsidRDefault="00EF5F3C" w:rsidP="00C87B2D">
            <w:pPr>
              <w:rPr>
                <w:color w:val="000000"/>
                <w:sz w:val="20"/>
                <w:szCs w:val="20"/>
              </w:rPr>
            </w:pPr>
            <w:r w:rsidRPr="00E70E90">
              <w:rPr>
                <w:color w:val="000000"/>
                <w:sz w:val="20"/>
                <w:szCs w:val="20"/>
              </w:rPr>
              <w:t>Industrial production and purchasing managers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113729</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1.06</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7.90</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7.09</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S7</w:t>
            </w:r>
          </w:p>
        </w:tc>
        <w:tc>
          <w:tcPr>
            <w:tcW w:w="4010" w:type="dxa"/>
          </w:tcPr>
          <w:p w:rsidR="00EF5F3C" w:rsidRPr="00E70E90" w:rsidRDefault="00EF5F3C" w:rsidP="00C87B2D">
            <w:pPr>
              <w:rPr>
                <w:color w:val="000000"/>
                <w:sz w:val="20"/>
                <w:szCs w:val="20"/>
              </w:rPr>
            </w:pPr>
            <w:r w:rsidRPr="00E70E90">
              <w:rPr>
                <w:color w:val="000000"/>
                <w:sz w:val="20"/>
                <w:szCs w:val="20"/>
              </w:rPr>
              <w:t>11-3071</w:t>
            </w:r>
          </w:p>
        </w:tc>
        <w:tc>
          <w:tcPr>
            <w:tcW w:w="5022" w:type="dxa"/>
          </w:tcPr>
          <w:p w:rsidR="00EF5F3C" w:rsidRPr="00E70E90" w:rsidRDefault="00EF5F3C" w:rsidP="00C87B2D">
            <w:pPr>
              <w:rPr>
                <w:color w:val="000000"/>
                <w:sz w:val="20"/>
                <w:szCs w:val="20"/>
              </w:rPr>
            </w:pPr>
            <w:r w:rsidRPr="00E70E90">
              <w:rPr>
                <w:color w:val="000000"/>
                <w:sz w:val="20"/>
                <w:szCs w:val="20"/>
              </w:rPr>
              <w:t>Transportation,  storage,  and distribution managers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96390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1.55</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4.15</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3.64</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S8</w:t>
            </w:r>
          </w:p>
        </w:tc>
        <w:tc>
          <w:tcPr>
            <w:tcW w:w="4010" w:type="dxa"/>
          </w:tcPr>
          <w:p w:rsidR="00EF5F3C" w:rsidRPr="00E70E90" w:rsidRDefault="00EF5F3C" w:rsidP="00C87B2D">
            <w:pPr>
              <w:rPr>
                <w:color w:val="000000"/>
                <w:sz w:val="20"/>
                <w:szCs w:val="20"/>
              </w:rPr>
            </w:pPr>
            <w:r w:rsidRPr="00E70E90">
              <w:rPr>
                <w:color w:val="000000"/>
                <w:sz w:val="20"/>
                <w:szCs w:val="20"/>
              </w:rPr>
              <w:t>11-9013</w:t>
            </w:r>
          </w:p>
        </w:tc>
        <w:tc>
          <w:tcPr>
            <w:tcW w:w="5022" w:type="dxa"/>
          </w:tcPr>
          <w:p w:rsidR="00EF5F3C" w:rsidRPr="00E70E90" w:rsidRDefault="00EF5F3C" w:rsidP="00C87B2D">
            <w:pPr>
              <w:rPr>
                <w:color w:val="000000"/>
                <w:sz w:val="20"/>
                <w:szCs w:val="20"/>
              </w:rPr>
            </w:pPr>
            <w:r w:rsidRPr="00E70E90">
              <w:rPr>
                <w:color w:val="000000"/>
                <w:sz w:val="20"/>
                <w:szCs w:val="20"/>
              </w:rPr>
              <w:t>Farmers,  ranchers,  and other agricultural managers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68090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23.22</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29.61</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24.78</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S9</w:t>
            </w:r>
          </w:p>
        </w:tc>
        <w:tc>
          <w:tcPr>
            <w:tcW w:w="4010" w:type="dxa"/>
          </w:tcPr>
          <w:p w:rsidR="00EF5F3C" w:rsidRPr="00E70E90" w:rsidRDefault="00EF5F3C" w:rsidP="00C87B2D">
            <w:pPr>
              <w:rPr>
                <w:color w:val="000000"/>
                <w:sz w:val="20"/>
                <w:szCs w:val="20"/>
              </w:rPr>
            </w:pPr>
            <w:r w:rsidRPr="00E70E90">
              <w:rPr>
                <w:color w:val="000000"/>
                <w:sz w:val="20"/>
                <w:szCs w:val="20"/>
              </w:rPr>
              <w:t>11-9021</w:t>
            </w:r>
          </w:p>
        </w:tc>
        <w:tc>
          <w:tcPr>
            <w:tcW w:w="5022" w:type="dxa"/>
          </w:tcPr>
          <w:p w:rsidR="00EF5F3C" w:rsidRPr="00E70E90" w:rsidRDefault="00EF5F3C" w:rsidP="00C87B2D">
            <w:pPr>
              <w:rPr>
                <w:color w:val="000000"/>
                <w:sz w:val="20"/>
                <w:szCs w:val="20"/>
              </w:rPr>
            </w:pPr>
            <w:r w:rsidRPr="00E70E90">
              <w:rPr>
                <w:color w:val="000000"/>
                <w:sz w:val="20"/>
                <w:szCs w:val="20"/>
              </w:rPr>
              <w:t>Construction managers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97180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5.44</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14.59</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12.84</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S10</w:t>
            </w:r>
          </w:p>
        </w:tc>
        <w:tc>
          <w:tcPr>
            <w:tcW w:w="4010" w:type="dxa"/>
          </w:tcPr>
          <w:p w:rsidR="00EF5F3C" w:rsidRPr="00E70E90" w:rsidRDefault="00EF5F3C" w:rsidP="00C87B2D">
            <w:pPr>
              <w:rPr>
                <w:color w:val="000000"/>
                <w:sz w:val="20"/>
                <w:szCs w:val="20"/>
              </w:rPr>
            </w:pPr>
            <w:r w:rsidRPr="00E70E90">
              <w:rPr>
                <w:color w:val="000000"/>
                <w:sz w:val="20"/>
                <w:szCs w:val="20"/>
              </w:rPr>
              <w:t>11-9030</w:t>
            </w:r>
          </w:p>
        </w:tc>
        <w:tc>
          <w:tcPr>
            <w:tcW w:w="5022" w:type="dxa"/>
          </w:tcPr>
          <w:p w:rsidR="00EF5F3C" w:rsidRPr="00E70E90" w:rsidRDefault="00EF5F3C" w:rsidP="00C87B2D">
            <w:pPr>
              <w:rPr>
                <w:color w:val="000000"/>
                <w:sz w:val="20"/>
                <w:szCs w:val="20"/>
              </w:rPr>
            </w:pPr>
            <w:r w:rsidRPr="00E70E90">
              <w:rPr>
                <w:color w:val="000000"/>
                <w:sz w:val="20"/>
                <w:szCs w:val="20"/>
              </w:rPr>
              <w:t>Education and childcare administrators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93470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5.53</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16.15</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13.89</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S11</w:t>
            </w:r>
          </w:p>
        </w:tc>
        <w:tc>
          <w:tcPr>
            <w:tcW w:w="4010" w:type="dxa"/>
          </w:tcPr>
          <w:p w:rsidR="00EF5F3C" w:rsidRPr="00E70E90" w:rsidRDefault="00EF5F3C" w:rsidP="00C87B2D">
            <w:pPr>
              <w:rPr>
                <w:color w:val="000000"/>
                <w:sz w:val="20"/>
                <w:szCs w:val="20"/>
              </w:rPr>
            </w:pPr>
            <w:r w:rsidRPr="00E70E90">
              <w:rPr>
                <w:color w:val="000000"/>
                <w:sz w:val="20"/>
                <w:szCs w:val="20"/>
              </w:rPr>
              <w:t>11-9041,  9111, 9121</w:t>
            </w:r>
          </w:p>
        </w:tc>
        <w:tc>
          <w:tcPr>
            <w:tcW w:w="5022" w:type="dxa"/>
          </w:tcPr>
          <w:p w:rsidR="00EF5F3C" w:rsidRPr="00E70E90" w:rsidRDefault="00EF5F3C" w:rsidP="00C87B2D">
            <w:pPr>
              <w:rPr>
                <w:color w:val="000000"/>
                <w:sz w:val="20"/>
                <w:szCs w:val="20"/>
              </w:rPr>
            </w:pPr>
            <w:r w:rsidRPr="00E70E90">
              <w:rPr>
                <w:color w:val="000000"/>
                <w:sz w:val="20"/>
                <w:szCs w:val="20"/>
              </w:rPr>
              <w:t>Scientific and technical managers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120712</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21.51</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41.72</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39.77</w:t>
            </w:r>
          </w:p>
        </w:tc>
      </w:tr>
      <w:tr w:rsidR="00EF5F3C" w:rsidTr="00C87B2D">
        <w:tc>
          <w:tcPr>
            <w:tcW w:w="615"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S12</w:t>
            </w:r>
          </w:p>
        </w:tc>
        <w:tc>
          <w:tcPr>
            <w:tcW w:w="4010"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11-9051,  9071,  9081,  9131,  9141,  9151,  9161,  9171,  9198</w:t>
            </w:r>
          </w:p>
        </w:tc>
        <w:tc>
          <w:tcPr>
            <w:tcW w:w="5022"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Non-technical managers NEC</w:t>
            </w:r>
            <w:proofErr w:type="gramStart"/>
            <w:r w:rsidRPr="00E70E90">
              <w:rPr>
                <w:color w:val="000000"/>
                <w:sz w:val="20"/>
                <w:szCs w:val="20"/>
              </w:rPr>
              <w:t>,  e.g</w:t>
            </w:r>
            <w:proofErr w:type="gramEnd"/>
            <w:r w:rsidRPr="00E70E90">
              <w:rPr>
                <w:color w:val="000000"/>
                <w:sz w:val="20"/>
                <w:szCs w:val="20"/>
              </w:rPr>
              <w:t>.  Food service,  postmasters</w:t>
            </w:r>
          </w:p>
        </w:tc>
        <w:tc>
          <w:tcPr>
            <w:tcW w:w="784" w:type="dxa"/>
            <w:tcBorders>
              <w:bottom w:val="single" w:sz="18" w:space="0" w:color="7F7F7F" w:themeColor="text1" w:themeTint="80"/>
            </w:tcBorders>
          </w:tcPr>
          <w:p w:rsidR="00EF5F3C" w:rsidRPr="00E70E90" w:rsidRDefault="00EF5F3C" w:rsidP="00C87B2D">
            <w:pPr>
              <w:tabs>
                <w:tab w:val="right" w:pos="527"/>
              </w:tabs>
              <w:jc w:val="right"/>
              <w:rPr>
                <w:color w:val="000000"/>
                <w:sz w:val="20"/>
                <w:szCs w:val="20"/>
              </w:rPr>
            </w:pPr>
            <w:r w:rsidRPr="00E70E90">
              <w:rPr>
                <w:color w:val="000000"/>
                <w:sz w:val="20"/>
                <w:szCs w:val="20"/>
              </w:rPr>
              <w:t>90944</w:t>
            </w:r>
          </w:p>
        </w:tc>
        <w:tc>
          <w:tcPr>
            <w:tcW w:w="760"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27.39</w:t>
            </w:r>
          </w:p>
        </w:tc>
        <w:tc>
          <w:tcPr>
            <w:tcW w:w="806"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66.49</w:t>
            </w:r>
          </w:p>
        </w:tc>
        <w:tc>
          <w:tcPr>
            <w:tcW w:w="806"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58.15</w:t>
            </w:r>
          </w:p>
        </w:tc>
      </w:tr>
      <w:tr w:rsidR="00EF5F3C" w:rsidTr="00C87B2D">
        <w:tc>
          <w:tcPr>
            <w:tcW w:w="615"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S13</w:t>
            </w:r>
          </w:p>
        </w:tc>
        <w:tc>
          <w:tcPr>
            <w:tcW w:w="4010"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13-1011,  1070, 1151</w:t>
            </w:r>
          </w:p>
        </w:tc>
        <w:tc>
          <w:tcPr>
            <w:tcW w:w="5022"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Busin &amp; finanical ops: people managers</w:t>
            </w:r>
          </w:p>
        </w:tc>
        <w:tc>
          <w:tcPr>
            <w:tcW w:w="784" w:type="dxa"/>
            <w:tcBorders>
              <w:top w:val="single" w:sz="18" w:space="0" w:color="7F7F7F" w:themeColor="text1" w:themeTint="80"/>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63887</w:t>
            </w:r>
          </w:p>
        </w:tc>
        <w:tc>
          <w:tcPr>
            <w:tcW w:w="760"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40.13</w:t>
            </w:r>
          </w:p>
        </w:tc>
        <w:tc>
          <w:tcPr>
            <w:tcW w:w="806"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45.19</w:t>
            </w:r>
          </w:p>
        </w:tc>
        <w:tc>
          <w:tcPr>
            <w:tcW w:w="806"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39.28</w:t>
            </w:r>
          </w:p>
        </w:tc>
      </w:tr>
      <w:tr w:rsidR="00EF5F3C" w:rsidTr="00C87B2D">
        <w:tc>
          <w:tcPr>
            <w:tcW w:w="615" w:type="dxa"/>
            <w:tcBorders>
              <w:top w:val="single" w:sz="4" w:space="0" w:color="auto"/>
            </w:tcBorders>
          </w:tcPr>
          <w:p w:rsidR="00EF5F3C" w:rsidRPr="00E70E90" w:rsidRDefault="00EF5F3C" w:rsidP="00C87B2D">
            <w:pPr>
              <w:rPr>
                <w:color w:val="000000"/>
                <w:sz w:val="20"/>
                <w:szCs w:val="20"/>
              </w:rPr>
            </w:pPr>
            <w:r w:rsidRPr="00E70E90">
              <w:rPr>
                <w:color w:val="000000"/>
                <w:sz w:val="20"/>
                <w:szCs w:val="20"/>
              </w:rPr>
              <w:t>S14</w:t>
            </w:r>
          </w:p>
        </w:tc>
        <w:tc>
          <w:tcPr>
            <w:tcW w:w="4010" w:type="dxa"/>
            <w:tcBorders>
              <w:top w:val="single" w:sz="4" w:space="0" w:color="auto"/>
            </w:tcBorders>
          </w:tcPr>
          <w:p w:rsidR="00EF5F3C" w:rsidRPr="00E70E90" w:rsidRDefault="00EF5F3C" w:rsidP="00C87B2D">
            <w:pPr>
              <w:rPr>
                <w:color w:val="000000"/>
                <w:sz w:val="20"/>
                <w:szCs w:val="20"/>
              </w:rPr>
            </w:pPr>
            <w:r w:rsidRPr="00E70E90">
              <w:rPr>
                <w:color w:val="000000"/>
                <w:sz w:val="20"/>
                <w:szCs w:val="20"/>
              </w:rPr>
              <w:t>13-1020,  1030, 1041, 1051, 1081, 1141</w:t>
            </w:r>
          </w:p>
        </w:tc>
        <w:tc>
          <w:tcPr>
            <w:tcW w:w="5022" w:type="dxa"/>
            <w:tcBorders>
              <w:top w:val="single" w:sz="4" w:space="0" w:color="auto"/>
            </w:tcBorders>
          </w:tcPr>
          <w:p w:rsidR="00EF5F3C" w:rsidRPr="00E70E90" w:rsidRDefault="00EF5F3C" w:rsidP="00C87B2D">
            <w:pPr>
              <w:rPr>
                <w:color w:val="000000"/>
                <w:sz w:val="20"/>
                <w:szCs w:val="20"/>
              </w:rPr>
            </w:pPr>
            <w:r w:rsidRPr="00E70E90">
              <w:rPr>
                <w:color w:val="000000"/>
                <w:sz w:val="20"/>
                <w:szCs w:val="20"/>
              </w:rPr>
              <w:t>Busin &amp; finanical ops: quantitative tasks</w:t>
            </w:r>
          </w:p>
        </w:tc>
        <w:tc>
          <w:tcPr>
            <w:tcW w:w="784" w:type="dxa"/>
            <w:tcBorders>
              <w:top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69032</w:t>
            </w:r>
          </w:p>
        </w:tc>
        <w:tc>
          <w:tcPr>
            <w:tcW w:w="760"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30.35</w:t>
            </w:r>
          </w:p>
        </w:tc>
        <w:tc>
          <w:tcPr>
            <w:tcW w:w="806"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43.08</w:t>
            </w:r>
          </w:p>
        </w:tc>
        <w:tc>
          <w:tcPr>
            <w:tcW w:w="806"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35.00</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S15</w:t>
            </w:r>
          </w:p>
        </w:tc>
        <w:tc>
          <w:tcPr>
            <w:tcW w:w="4010" w:type="dxa"/>
          </w:tcPr>
          <w:p w:rsidR="00EF5F3C" w:rsidRPr="00E70E90" w:rsidRDefault="00EF5F3C" w:rsidP="00C87B2D">
            <w:pPr>
              <w:rPr>
                <w:color w:val="000000"/>
                <w:sz w:val="20"/>
                <w:szCs w:val="20"/>
              </w:rPr>
            </w:pPr>
            <w:r w:rsidRPr="00E70E90">
              <w:rPr>
                <w:color w:val="000000"/>
                <w:sz w:val="20"/>
                <w:szCs w:val="20"/>
              </w:rPr>
              <w:t>13-1111,  1198</w:t>
            </w:r>
          </w:p>
        </w:tc>
        <w:tc>
          <w:tcPr>
            <w:tcW w:w="5022" w:type="dxa"/>
          </w:tcPr>
          <w:p w:rsidR="00EF5F3C" w:rsidRPr="00E70E90" w:rsidRDefault="00EF5F3C" w:rsidP="00C87B2D">
            <w:pPr>
              <w:rPr>
                <w:color w:val="000000"/>
                <w:sz w:val="20"/>
                <w:szCs w:val="20"/>
              </w:rPr>
            </w:pPr>
            <w:r w:rsidRPr="00E70E90">
              <w:rPr>
                <w:color w:val="000000"/>
                <w:sz w:val="20"/>
                <w:szCs w:val="20"/>
              </w:rPr>
              <w:t>Busin &amp; finanical ops: Management analysts &amp; other senior specialists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81429</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79.10</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111.18</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101.73</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S16</w:t>
            </w:r>
          </w:p>
        </w:tc>
        <w:tc>
          <w:tcPr>
            <w:tcW w:w="4010" w:type="dxa"/>
          </w:tcPr>
          <w:p w:rsidR="00EF5F3C" w:rsidRPr="00E70E90" w:rsidRDefault="00EF5F3C" w:rsidP="00C87B2D">
            <w:pPr>
              <w:rPr>
                <w:color w:val="000000"/>
                <w:sz w:val="20"/>
                <w:szCs w:val="20"/>
              </w:rPr>
            </w:pPr>
            <w:r w:rsidRPr="00E70E90">
              <w:rPr>
                <w:color w:val="000000"/>
                <w:sz w:val="20"/>
                <w:szCs w:val="20"/>
              </w:rPr>
              <w:t>13-1121,  1131, 1161</w:t>
            </w:r>
          </w:p>
        </w:tc>
        <w:tc>
          <w:tcPr>
            <w:tcW w:w="5022" w:type="dxa"/>
          </w:tcPr>
          <w:p w:rsidR="00EF5F3C" w:rsidRPr="00E70E90" w:rsidRDefault="00EF5F3C" w:rsidP="00C87B2D">
            <w:pPr>
              <w:rPr>
                <w:color w:val="000000"/>
                <w:sz w:val="20"/>
                <w:szCs w:val="20"/>
              </w:rPr>
            </w:pPr>
            <w:r w:rsidRPr="00E70E90">
              <w:rPr>
                <w:color w:val="000000"/>
                <w:sz w:val="20"/>
                <w:szCs w:val="20"/>
              </w:rPr>
              <w:t>Busin &amp; finanical ops: market res,  fundraising,  events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63887</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50.44</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55.00</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49.68</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S17</w:t>
            </w:r>
          </w:p>
        </w:tc>
        <w:tc>
          <w:tcPr>
            <w:tcW w:w="4010" w:type="dxa"/>
          </w:tcPr>
          <w:p w:rsidR="00EF5F3C" w:rsidRPr="00E70E90" w:rsidRDefault="00EF5F3C" w:rsidP="00C87B2D">
            <w:pPr>
              <w:rPr>
                <w:color w:val="000000"/>
                <w:sz w:val="20"/>
                <w:szCs w:val="20"/>
              </w:rPr>
            </w:pPr>
            <w:r w:rsidRPr="00E70E90">
              <w:rPr>
                <w:color w:val="000000"/>
                <w:sz w:val="20"/>
                <w:szCs w:val="20"/>
              </w:rPr>
              <w:t>13-2011</w:t>
            </w:r>
          </w:p>
        </w:tc>
        <w:tc>
          <w:tcPr>
            <w:tcW w:w="5022" w:type="dxa"/>
          </w:tcPr>
          <w:p w:rsidR="00EF5F3C" w:rsidRPr="00E70E90" w:rsidRDefault="00EF5F3C" w:rsidP="00C87B2D">
            <w:pPr>
              <w:rPr>
                <w:color w:val="000000"/>
                <w:sz w:val="20"/>
                <w:szCs w:val="20"/>
              </w:rPr>
            </w:pPr>
            <w:r w:rsidRPr="00E70E90">
              <w:rPr>
                <w:color w:val="000000"/>
                <w:sz w:val="20"/>
                <w:szCs w:val="20"/>
              </w:rPr>
              <w:t>Accountants and auditors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73560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38.39</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52.97</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46.22</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S18</w:t>
            </w:r>
          </w:p>
        </w:tc>
        <w:tc>
          <w:tcPr>
            <w:tcW w:w="4010" w:type="dxa"/>
          </w:tcPr>
          <w:p w:rsidR="00EF5F3C" w:rsidRPr="00E70E90" w:rsidRDefault="00EF5F3C" w:rsidP="00C87B2D">
            <w:pPr>
              <w:rPr>
                <w:color w:val="000000"/>
                <w:sz w:val="20"/>
                <w:szCs w:val="20"/>
              </w:rPr>
            </w:pPr>
            <w:r w:rsidRPr="00E70E90">
              <w:rPr>
                <w:color w:val="000000"/>
                <w:sz w:val="20"/>
                <w:szCs w:val="20"/>
              </w:rPr>
              <w:t>13-2020,  2031, 2041,  2052,  2053,  2061,  2070,  2098</w:t>
            </w:r>
          </w:p>
        </w:tc>
        <w:tc>
          <w:tcPr>
            <w:tcW w:w="5022" w:type="dxa"/>
          </w:tcPr>
          <w:p w:rsidR="00EF5F3C" w:rsidRPr="00E70E90" w:rsidRDefault="00EF5F3C" w:rsidP="00C87B2D">
            <w:pPr>
              <w:rPr>
                <w:color w:val="000000"/>
                <w:sz w:val="20"/>
                <w:szCs w:val="20"/>
              </w:rPr>
            </w:pPr>
            <w:r w:rsidRPr="00E70E90">
              <w:rPr>
                <w:color w:val="000000"/>
                <w:sz w:val="20"/>
                <w:szCs w:val="20"/>
              </w:rPr>
              <w:t>Financial specialists:  mainly advisors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73812</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21.53</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36.77</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29.78</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S19</w:t>
            </w:r>
          </w:p>
        </w:tc>
        <w:tc>
          <w:tcPr>
            <w:tcW w:w="4010" w:type="dxa"/>
          </w:tcPr>
          <w:p w:rsidR="00EF5F3C" w:rsidRPr="00E70E90" w:rsidRDefault="00EF5F3C" w:rsidP="00C87B2D">
            <w:pPr>
              <w:rPr>
                <w:color w:val="000000"/>
                <w:sz w:val="20"/>
                <w:szCs w:val="20"/>
              </w:rPr>
            </w:pPr>
            <w:r w:rsidRPr="00E70E90">
              <w:rPr>
                <w:color w:val="000000"/>
                <w:sz w:val="20"/>
                <w:szCs w:val="20"/>
              </w:rPr>
              <w:t>13-2080</w:t>
            </w:r>
          </w:p>
        </w:tc>
        <w:tc>
          <w:tcPr>
            <w:tcW w:w="5022" w:type="dxa"/>
          </w:tcPr>
          <w:p w:rsidR="00EF5F3C" w:rsidRPr="00E70E90" w:rsidRDefault="00EF5F3C" w:rsidP="00C87B2D">
            <w:pPr>
              <w:rPr>
                <w:color w:val="000000"/>
                <w:sz w:val="20"/>
                <w:szCs w:val="20"/>
              </w:rPr>
            </w:pPr>
            <w:r w:rsidRPr="00E70E90">
              <w:rPr>
                <w:color w:val="000000"/>
                <w:sz w:val="20"/>
                <w:szCs w:val="20"/>
              </w:rPr>
              <w:t>Tax examiners,  collectors and preparers,  and revenue agents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50580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4.51</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4.16</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3.24</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S20</w:t>
            </w:r>
          </w:p>
        </w:tc>
        <w:tc>
          <w:tcPr>
            <w:tcW w:w="4010" w:type="dxa"/>
          </w:tcPr>
          <w:p w:rsidR="00EF5F3C" w:rsidRPr="00E70E90" w:rsidRDefault="00EF5F3C" w:rsidP="00C87B2D">
            <w:pPr>
              <w:rPr>
                <w:color w:val="000000"/>
                <w:sz w:val="20"/>
                <w:szCs w:val="20"/>
              </w:rPr>
            </w:pPr>
            <w:r w:rsidRPr="00E70E90">
              <w:rPr>
                <w:color w:val="000000"/>
                <w:sz w:val="20"/>
                <w:szCs w:val="20"/>
              </w:rPr>
              <w:t>15-1210,  1221, 1240, 1250, 1299</w:t>
            </w:r>
          </w:p>
        </w:tc>
        <w:tc>
          <w:tcPr>
            <w:tcW w:w="5022" w:type="dxa"/>
          </w:tcPr>
          <w:p w:rsidR="00EF5F3C" w:rsidRPr="00E70E90" w:rsidRDefault="00EF5F3C" w:rsidP="00C87B2D">
            <w:pPr>
              <w:rPr>
                <w:color w:val="000000"/>
                <w:sz w:val="20"/>
                <w:szCs w:val="20"/>
              </w:rPr>
            </w:pPr>
            <w:r w:rsidRPr="00E70E90">
              <w:rPr>
                <w:color w:val="000000"/>
                <w:sz w:val="20"/>
                <w:szCs w:val="20"/>
              </w:rPr>
              <w:t>Computer specialsits: problem solvers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100127</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66.65</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152.32</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139.82</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S21</w:t>
            </w:r>
          </w:p>
        </w:tc>
        <w:tc>
          <w:tcPr>
            <w:tcW w:w="4010" w:type="dxa"/>
          </w:tcPr>
          <w:p w:rsidR="00EF5F3C" w:rsidRPr="00E70E90" w:rsidRDefault="00EF5F3C" w:rsidP="00C87B2D">
            <w:pPr>
              <w:rPr>
                <w:color w:val="000000"/>
                <w:sz w:val="20"/>
                <w:szCs w:val="20"/>
              </w:rPr>
            </w:pPr>
            <w:r w:rsidRPr="00E70E90">
              <w:rPr>
                <w:color w:val="000000"/>
                <w:sz w:val="20"/>
                <w:szCs w:val="20"/>
              </w:rPr>
              <w:t>15-1230</w:t>
            </w:r>
          </w:p>
        </w:tc>
        <w:tc>
          <w:tcPr>
            <w:tcW w:w="5022" w:type="dxa"/>
          </w:tcPr>
          <w:p w:rsidR="00EF5F3C" w:rsidRPr="00E70E90" w:rsidRDefault="00EF5F3C" w:rsidP="00C87B2D">
            <w:pPr>
              <w:rPr>
                <w:color w:val="000000"/>
                <w:sz w:val="20"/>
                <w:szCs w:val="20"/>
              </w:rPr>
            </w:pPr>
            <w:r w:rsidRPr="00E70E90">
              <w:rPr>
                <w:color w:val="000000"/>
                <w:sz w:val="20"/>
                <w:szCs w:val="20"/>
              </w:rPr>
              <w:t>Computer support specialists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55510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14.40</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14.74</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9.48</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S22</w:t>
            </w:r>
          </w:p>
        </w:tc>
        <w:tc>
          <w:tcPr>
            <w:tcW w:w="4010" w:type="dxa"/>
          </w:tcPr>
          <w:p w:rsidR="00EF5F3C" w:rsidRPr="00E70E90" w:rsidRDefault="00EF5F3C" w:rsidP="00C87B2D">
            <w:pPr>
              <w:rPr>
                <w:color w:val="000000"/>
                <w:sz w:val="20"/>
                <w:szCs w:val="20"/>
              </w:rPr>
            </w:pPr>
            <w:r w:rsidRPr="00E70E90">
              <w:rPr>
                <w:color w:val="000000"/>
                <w:sz w:val="20"/>
                <w:szCs w:val="20"/>
              </w:rPr>
              <w:t>15-2011</w:t>
            </w:r>
          </w:p>
        </w:tc>
        <w:tc>
          <w:tcPr>
            <w:tcW w:w="5022" w:type="dxa"/>
          </w:tcPr>
          <w:p w:rsidR="00EF5F3C" w:rsidRPr="00E70E90" w:rsidRDefault="00EF5F3C" w:rsidP="00C87B2D">
            <w:pPr>
              <w:rPr>
                <w:color w:val="000000"/>
                <w:sz w:val="20"/>
                <w:szCs w:val="20"/>
              </w:rPr>
            </w:pPr>
            <w:r w:rsidRPr="00E70E90">
              <w:rPr>
                <w:color w:val="000000"/>
                <w:sz w:val="20"/>
                <w:szCs w:val="20"/>
              </w:rPr>
              <w:t>Actuaries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111030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0.27</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0.95</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0.86</w:t>
            </w:r>
          </w:p>
        </w:tc>
      </w:tr>
      <w:tr w:rsidR="00EF5F3C" w:rsidTr="00C87B2D">
        <w:tc>
          <w:tcPr>
            <w:tcW w:w="615"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S23</w:t>
            </w:r>
          </w:p>
        </w:tc>
        <w:tc>
          <w:tcPr>
            <w:tcW w:w="4010"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15-2021,  2031,  2041,  2098</w:t>
            </w:r>
          </w:p>
        </w:tc>
        <w:tc>
          <w:tcPr>
            <w:tcW w:w="5022"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Mathematical occupations</w:t>
            </w:r>
          </w:p>
        </w:tc>
        <w:tc>
          <w:tcPr>
            <w:tcW w:w="784" w:type="dxa"/>
            <w:tcBorders>
              <w:bottom w:val="single" w:sz="18" w:space="0" w:color="7F7F7F" w:themeColor="text1" w:themeTint="80"/>
            </w:tcBorders>
          </w:tcPr>
          <w:p w:rsidR="00EF5F3C" w:rsidRPr="00E70E90" w:rsidRDefault="00EF5F3C" w:rsidP="00C87B2D">
            <w:pPr>
              <w:tabs>
                <w:tab w:val="right" w:pos="527"/>
              </w:tabs>
              <w:jc w:val="right"/>
              <w:rPr>
                <w:color w:val="000000"/>
                <w:sz w:val="20"/>
                <w:szCs w:val="20"/>
              </w:rPr>
            </w:pPr>
            <w:r w:rsidRPr="00E70E90">
              <w:rPr>
                <w:color w:val="000000"/>
                <w:sz w:val="20"/>
                <w:szCs w:val="20"/>
              </w:rPr>
              <w:t>90170</w:t>
            </w:r>
          </w:p>
        </w:tc>
        <w:tc>
          <w:tcPr>
            <w:tcW w:w="760"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6.80</w:t>
            </w:r>
          </w:p>
        </w:tc>
        <w:tc>
          <w:tcPr>
            <w:tcW w:w="806"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9.89</w:t>
            </w:r>
          </w:p>
        </w:tc>
        <w:tc>
          <w:tcPr>
            <w:tcW w:w="806"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9.14</w:t>
            </w:r>
          </w:p>
        </w:tc>
      </w:tr>
      <w:tr w:rsidR="00EF5F3C" w:rsidTr="00C87B2D">
        <w:tc>
          <w:tcPr>
            <w:tcW w:w="615"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S24</w:t>
            </w:r>
          </w:p>
        </w:tc>
        <w:tc>
          <w:tcPr>
            <w:tcW w:w="4010"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17-1011</w:t>
            </w:r>
          </w:p>
        </w:tc>
        <w:tc>
          <w:tcPr>
            <w:tcW w:w="5022"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Architects,  except landscape and naval</w:t>
            </w:r>
          </w:p>
        </w:tc>
        <w:tc>
          <w:tcPr>
            <w:tcW w:w="784" w:type="dxa"/>
            <w:tcBorders>
              <w:top w:val="single" w:sz="18" w:space="0" w:color="7F7F7F" w:themeColor="text1" w:themeTint="80"/>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82320</w:t>
            </w:r>
          </w:p>
        </w:tc>
        <w:tc>
          <w:tcPr>
            <w:tcW w:w="760"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0.78</w:t>
            </w:r>
          </w:p>
        </w:tc>
        <w:tc>
          <w:tcPr>
            <w:tcW w:w="806"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2.50</w:t>
            </w:r>
          </w:p>
        </w:tc>
        <w:tc>
          <w:tcPr>
            <w:tcW w:w="806"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1.94</w:t>
            </w:r>
          </w:p>
        </w:tc>
      </w:tr>
      <w:tr w:rsidR="00EF5F3C" w:rsidTr="00C87B2D">
        <w:tc>
          <w:tcPr>
            <w:tcW w:w="615" w:type="dxa"/>
            <w:tcBorders>
              <w:top w:val="single" w:sz="4" w:space="0" w:color="auto"/>
            </w:tcBorders>
          </w:tcPr>
          <w:p w:rsidR="00EF5F3C" w:rsidRPr="00E70E90" w:rsidRDefault="00EF5F3C" w:rsidP="00C87B2D">
            <w:pPr>
              <w:rPr>
                <w:color w:val="000000"/>
                <w:sz w:val="20"/>
                <w:szCs w:val="20"/>
              </w:rPr>
            </w:pPr>
            <w:r w:rsidRPr="00E70E90">
              <w:rPr>
                <w:color w:val="000000"/>
                <w:sz w:val="20"/>
                <w:szCs w:val="20"/>
              </w:rPr>
              <w:t>S25</w:t>
            </w:r>
          </w:p>
        </w:tc>
        <w:tc>
          <w:tcPr>
            <w:tcW w:w="4010" w:type="dxa"/>
            <w:tcBorders>
              <w:top w:val="single" w:sz="4" w:space="0" w:color="auto"/>
            </w:tcBorders>
          </w:tcPr>
          <w:p w:rsidR="00EF5F3C" w:rsidRPr="00E70E90" w:rsidRDefault="00EF5F3C" w:rsidP="00C87B2D">
            <w:pPr>
              <w:rPr>
                <w:color w:val="000000"/>
                <w:sz w:val="20"/>
                <w:szCs w:val="20"/>
              </w:rPr>
            </w:pPr>
            <w:r w:rsidRPr="00E70E90">
              <w:rPr>
                <w:color w:val="000000"/>
                <w:sz w:val="20"/>
                <w:szCs w:val="20"/>
              </w:rPr>
              <w:t>17-1012</w:t>
            </w:r>
          </w:p>
        </w:tc>
        <w:tc>
          <w:tcPr>
            <w:tcW w:w="5022" w:type="dxa"/>
            <w:tcBorders>
              <w:top w:val="single" w:sz="4" w:space="0" w:color="auto"/>
            </w:tcBorders>
          </w:tcPr>
          <w:p w:rsidR="00EF5F3C" w:rsidRPr="00E70E90" w:rsidRDefault="00EF5F3C" w:rsidP="00C87B2D">
            <w:pPr>
              <w:rPr>
                <w:color w:val="000000"/>
                <w:sz w:val="20"/>
                <w:szCs w:val="20"/>
              </w:rPr>
            </w:pPr>
            <w:r w:rsidRPr="00E70E90">
              <w:rPr>
                <w:color w:val="000000"/>
                <w:sz w:val="20"/>
                <w:szCs w:val="20"/>
              </w:rPr>
              <w:t>Landscape architects</w:t>
            </w:r>
          </w:p>
        </w:tc>
        <w:tc>
          <w:tcPr>
            <w:tcW w:w="784" w:type="dxa"/>
            <w:tcBorders>
              <w:top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70630</w:t>
            </w:r>
          </w:p>
        </w:tc>
        <w:tc>
          <w:tcPr>
            <w:tcW w:w="760"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0.05</w:t>
            </w:r>
          </w:p>
        </w:tc>
        <w:tc>
          <w:tcPr>
            <w:tcW w:w="806"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0.24</w:t>
            </w:r>
          </w:p>
        </w:tc>
        <w:tc>
          <w:tcPr>
            <w:tcW w:w="806"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0.72</w:t>
            </w:r>
          </w:p>
        </w:tc>
      </w:tr>
      <w:tr w:rsidR="00EF5F3C" w:rsidTr="00BB0766">
        <w:tc>
          <w:tcPr>
            <w:tcW w:w="615" w:type="dxa"/>
            <w:tcBorders>
              <w:bottom w:val="single" w:sz="4" w:space="0" w:color="auto"/>
            </w:tcBorders>
          </w:tcPr>
          <w:p w:rsidR="00EF5F3C" w:rsidRPr="00E70E90" w:rsidRDefault="00EF5F3C" w:rsidP="00C87B2D">
            <w:pPr>
              <w:rPr>
                <w:color w:val="000000"/>
                <w:sz w:val="20"/>
                <w:szCs w:val="20"/>
              </w:rPr>
            </w:pPr>
            <w:r w:rsidRPr="00E70E90">
              <w:rPr>
                <w:color w:val="000000"/>
                <w:sz w:val="20"/>
                <w:szCs w:val="20"/>
              </w:rPr>
              <w:t>S26</w:t>
            </w:r>
          </w:p>
        </w:tc>
        <w:tc>
          <w:tcPr>
            <w:tcW w:w="4010" w:type="dxa"/>
            <w:tcBorders>
              <w:bottom w:val="single" w:sz="4" w:space="0" w:color="auto"/>
            </w:tcBorders>
          </w:tcPr>
          <w:p w:rsidR="00EF5F3C" w:rsidRPr="00E70E90" w:rsidRDefault="00EF5F3C" w:rsidP="00C87B2D">
            <w:pPr>
              <w:rPr>
                <w:color w:val="000000"/>
                <w:sz w:val="20"/>
                <w:szCs w:val="20"/>
              </w:rPr>
            </w:pPr>
            <w:r w:rsidRPr="00E70E90">
              <w:rPr>
                <w:color w:val="000000"/>
                <w:sz w:val="20"/>
                <w:szCs w:val="20"/>
              </w:rPr>
              <w:t>17-1020</w:t>
            </w:r>
          </w:p>
        </w:tc>
        <w:tc>
          <w:tcPr>
            <w:tcW w:w="5022" w:type="dxa"/>
            <w:tcBorders>
              <w:bottom w:val="single" w:sz="4" w:space="0" w:color="auto"/>
            </w:tcBorders>
          </w:tcPr>
          <w:p w:rsidR="00EF5F3C" w:rsidRPr="00E70E90" w:rsidRDefault="00EF5F3C" w:rsidP="00C87B2D">
            <w:pPr>
              <w:rPr>
                <w:color w:val="000000"/>
                <w:sz w:val="20"/>
                <w:szCs w:val="20"/>
              </w:rPr>
            </w:pPr>
            <w:r w:rsidRPr="00E70E90">
              <w:rPr>
                <w:color w:val="000000"/>
                <w:sz w:val="20"/>
                <w:szCs w:val="20"/>
              </w:rPr>
              <w:t>Surveyors,  cartographers,  and photogrammetrists</w:t>
            </w:r>
          </w:p>
        </w:tc>
        <w:tc>
          <w:tcPr>
            <w:tcW w:w="784" w:type="dxa"/>
            <w:tcBorders>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66250</w:t>
            </w:r>
          </w:p>
        </w:tc>
        <w:tc>
          <w:tcPr>
            <w:tcW w:w="760" w:type="dxa"/>
            <w:tcBorders>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0.86</w:t>
            </w:r>
          </w:p>
        </w:tc>
        <w:tc>
          <w:tcPr>
            <w:tcW w:w="806" w:type="dxa"/>
            <w:tcBorders>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1.19</w:t>
            </w:r>
          </w:p>
        </w:tc>
        <w:tc>
          <w:tcPr>
            <w:tcW w:w="806" w:type="dxa"/>
            <w:tcBorders>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0.87</w:t>
            </w:r>
          </w:p>
        </w:tc>
      </w:tr>
      <w:tr w:rsidR="00EF5F3C" w:rsidTr="00BB0766">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S27</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17-2041, 2031,  2131</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Chemical,  bio aand material engineers</w:t>
            </w:r>
          </w:p>
        </w:tc>
        <w:tc>
          <w:tcPr>
            <w:tcW w:w="784" w:type="dxa"/>
            <w:tcBorders>
              <w:top w:val="single" w:sz="4" w:space="0" w:color="auto"/>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100025</w:t>
            </w:r>
          </w:p>
        </w:tc>
        <w:tc>
          <w:tcPr>
            <w:tcW w:w="760"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-0.10</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1.50</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1.21</w:t>
            </w:r>
          </w:p>
        </w:tc>
      </w:tr>
      <w:tr w:rsidR="00EF5F3C" w:rsidTr="00BB0766">
        <w:tc>
          <w:tcPr>
            <w:tcW w:w="615" w:type="dxa"/>
            <w:tcBorders>
              <w:top w:val="single" w:sz="4" w:space="0" w:color="auto"/>
            </w:tcBorders>
          </w:tcPr>
          <w:p w:rsidR="00EF5F3C" w:rsidRPr="00E70E90" w:rsidRDefault="00EF5F3C" w:rsidP="00C87B2D">
            <w:pPr>
              <w:rPr>
                <w:color w:val="000000"/>
                <w:sz w:val="20"/>
                <w:szCs w:val="20"/>
              </w:rPr>
            </w:pPr>
            <w:r w:rsidRPr="00E70E90">
              <w:rPr>
                <w:color w:val="000000"/>
                <w:sz w:val="20"/>
                <w:szCs w:val="20"/>
              </w:rPr>
              <w:lastRenderedPageBreak/>
              <w:t>S28</w:t>
            </w:r>
          </w:p>
        </w:tc>
        <w:tc>
          <w:tcPr>
            <w:tcW w:w="4010" w:type="dxa"/>
            <w:tcBorders>
              <w:top w:val="single" w:sz="4" w:space="0" w:color="auto"/>
            </w:tcBorders>
          </w:tcPr>
          <w:p w:rsidR="00EF5F3C" w:rsidRPr="00E70E90" w:rsidRDefault="00EF5F3C" w:rsidP="00C87B2D">
            <w:pPr>
              <w:rPr>
                <w:color w:val="000000"/>
                <w:sz w:val="20"/>
                <w:szCs w:val="20"/>
              </w:rPr>
            </w:pPr>
            <w:r w:rsidRPr="00E70E90">
              <w:rPr>
                <w:color w:val="000000"/>
                <w:sz w:val="20"/>
                <w:szCs w:val="20"/>
              </w:rPr>
              <w:t>17-2051,  2021, 2081,  2110,  2151,  2171</w:t>
            </w:r>
          </w:p>
        </w:tc>
        <w:tc>
          <w:tcPr>
            <w:tcW w:w="5022" w:type="dxa"/>
            <w:tcBorders>
              <w:top w:val="single" w:sz="4" w:space="0" w:color="auto"/>
            </w:tcBorders>
          </w:tcPr>
          <w:p w:rsidR="00EF5F3C" w:rsidRPr="00E70E90" w:rsidRDefault="00EF5F3C" w:rsidP="00C87B2D">
            <w:pPr>
              <w:rPr>
                <w:color w:val="000000"/>
                <w:sz w:val="20"/>
                <w:szCs w:val="20"/>
              </w:rPr>
            </w:pPr>
            <w:r w:rsidRPr="00E70E90">
              <w:rPr>
                <w:color w:val="000000"/>
                <w:sz w:val="20"/>
                <w:szCs w:val="20"/>
              </w:rPr>
              <w:t>Civil,  agric,  environmental,  industrial,  mining &amp; petroleum engineers</w:t>
            </w:r>
          </w:p>
        </w:tc>
        <w:tc>
          <w:tcPr>
            <w:tcW w:w="784" w:type="dxa"/>
            <w:tcBorders>
              <w:top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91354</w:t>
            </w:r>
          </w:p>
        </w:tc>
        <w:tc>
          <w:tcPr>
            <w:tcW w:w="760"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6.55</w:t>
            </w:r>
          </w:p>
        </w:tc>
        <w:tc>
          <w:tcPr>
            <w:tcW w:w="806"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19.38</w:t>
            </w:r>
          </w:p>
        </w:tc>
        <w:tc>
          <w:tcPr>
            <w:tcW w:w="806"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16.47</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S29</w:t>
            </w:r>
          </w:p>
        </w:tc>
        <w:tc>
          <w:tcPr>
            <w:tcW w:w="4010" w:type="dxa"/>
          </w:tcPr>
          <w:p w:rsidR="00EF5F3C" w:rsidRPr="00E70E90" w:rsidRDefault="00EF5F3C" w:rsidP="00C87B2D">
            <w:pPr>
              <w:rPr>
                <w:color w:val="000000"/>
                <w:sz w:val="20"/>
                <w:szCs w:val="20"/>
              </w:rPr>
            </w:pPr>
            <w:r w:rsidRPr="00E70E90">
              <w:rPr>
                <w:color w:val="000000"/>
                <w:sz w:val="20"/>
                <w:szCs w:val="20"/>
              </w:rPr>
              <w:t>17-2161</w:t>
            </w:r>
          </w:p>
        </w:tc>
        <w:tc>
          <w:tcPr>
            <w:tcW w:w="5022" w:type="dxa"/>
          </w:tcPr>
          <w:p w:rsidR="00EF5F3C" w:rsidRPr="00E70E90" w:rsidRDefault="00EF5F3C" w:rsidP="00C87B2D">
            <w:pPr>
              <w:rPr>
                <w:color w:val="000000"/>
                <w:sz w:val="20"/>
                <w:szCs w:val="20"/>
              </w:rPr>
            </w:pPr>
            <w:r w:rsidRPr="00E70E90">
              <w:rPr>
                <w:color w:val="000000"/>
                <w:sz w:val="20"/>
                <w:szCs w:val="20"/>
              </w:rPr>
              <w:t>Nuclear engineers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116140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0.56</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2.44</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2.23</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S30</w:t>
            </w:r>
          </w:p>
        </w:tc>
        <w:tc>
          <w:tcPr>
            <w:tcW w:w="4010" w:type="dxa"/>
          </w:tcPr>
          <w:p w:rsidR="00EF5F3C" w:rsidRPr="00E70E90" w:rsidRDefault="00EF5F3C" w:rsidP="00C87B2D">
            <w:pPr>
              <w:rPr>
                <w:color w:val="000000"/>
                <w:sz w:val="20"/>
                <w:szCs w:val="20"/>
              </w:rPr>
            </w:pPr>
            <w:r w:rsidRPr="00E70E90">
              <w:rPr>
                <w:color w:val="000000"/>
                <w:sz w:val="20"/>
                <w:szCs w:val="20"/>
              </w:rPr>
              <w:t>17-2070,  2011, 2061</w:t>
            </w:r>
          </w:p>
        </w:tc>
        <w:tc>
          <w:tcPr>
            <w:tcW w:w="5022" w:type="dxa"/>
          </w:tcPr>
          <w:p w:rsidR="00EF5F3C" w:rsidRPr="00E70E90" w:rsidRDefault="00EF5F3C" w:rsidP="00C87B2D">
            <w:pPr>
              <w:rPr>
                <w:color w:val="000000"/>
                <w:sz w:val="20"/>
                <w:szCs w:val="20"/>
              </w:rPr>
            </w:pPr>
            <w:r w:rsidRPr="00E70E90">
              <w:rPr>
                <w:color w:val="000000"/>
                <w:sz w:val="20"/>
                <w:szCs w:val="20"/>
              </w:rPr>
              <w:t>Electrical,  electronics,  computer and aeorspace engineers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108030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0.16</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9.67</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8.33</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S31</w:t>
            </w:r>
          </w:p>
        </w:tc>
        <w:tc>
          <w:tcPr>
            <w:tcW w:w="4010" w:type="dxa"/>
          </w:tcPr>
          <w:p w:rsidR="00EF5F3C" w:rsidRPr="00E70E90" w:rsidRDefault="00EF5F3C" w:rsidP="00C87B2D">
            <w:pPr>
              <w:rPr>
                <w:color w:val="000000"/>
                <w:sz w:val="20"/>
                <w:szCs w:val="20"/>
              </w:rPr>
            </w:pPr>
            <w:r w:rsidRPr="00E70E90">
              <w:rPr>
                <w:color w:val="000000"/>
                <w:sz w:val="20"/>
                <w:szCs w:val="20"/>
              </w:rPr>
              <w:t>17-2141,  2121</w:t>
            </w:r>
          </w:p>
        </w:tc>
        <w:tc>
          <w:tcPr>
            <w:tcW w:w="5022" w:type="dxa"/>
          </w:tcPr>
          <w:p w:rsidR="00EF5F3C" w:rsidRPr="00E70E90" w:rsidRDefault="00EF5F3C" w:rsidP="00C87B2D">
            <w:pPr>
              <w:rPr>
                <w:color w:val="000000"/>
                <w:sz w:val="20"/>
                <w:szCs w:val="20"/>
              </w:rPr>
            </w:pPr>
            <w:r w:rsidRPr="00E70E90">
              <w:rPr>
                <w:color w:val="000000"/>
                <w:sz w:val="20"/>
                <w:szCs w:val="20"/>
              </w:rPr>
              <w:t>Mechanical and marine engineers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90350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-0.33</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5.09</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3.80</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S32</w:t>
            </w:r>
          </w:p>
        </w:tc>
        <w:tc>
          <w:tcPr>
            <w:tcW w:w="4010" w:type="dxa"/>
          </w:tcPr>
          <w:p w:rsidR="00EF5F3C" w:rsidRPr="00E70E90" w:rsidRDefault="00EF5F3C" w:rsidP="00C87B2D">
            <w:pPr>
              <w:rPr>
                <w:color w:val="000000"/>
                <w:sz w:val="20"/>
                <w:szCs w:val="20"/>
              </w:rPr>
            </w:pPr>
            <w:r w:rsidRPr="00E70E90">
              <w:rPr>
                <w:color w:val="000000"/>
                <w:sz w:val="20"/>
                <w:szCs w:val="20"/>
              </w:rPr>
              <w:t>17-2199</w:t>
            </w:r>
          </w:p>
        </w:tc>
        <w:tc>
          <w:tcPr>
            <w:tcW w:w="5022" w:type="dxa"/>
          </w:tcPr>
          <w:p w:rsidR="00EF5F3C" w:rsidRPr="00E70E90" w:rsidRDefault="00EF5F3C" w:rsidP="00C87B2D">
            <w:pPr>
              <w:rPr>
                <w:color w:val="000000"/>
                <w:sz w:val="20"/>
                <w:szCs w:val="20"/>
              </w:rPr>
            </w:pPr>
            <w:r w:rsidRPr="00E70E90">
              <w:rPr>
                <w:color w:val="000000"/>
                <w:sz w:val="20"/>
                <w:szCs w:val="20"/>
              </w:rPr>
              <w:t>Engineers other: optical,  corrosion,  salvage</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103380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-0.07</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3.52</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2.93</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S33</w:t>
            </w:r>
          </w:p>
        </w:tc>
        <w:tc>
          <w:tcPr>
            <w:tcW w:w="4010" w:type="dxa"/>
          </w:tcPr>
          <w:p w:rsidR="00EF5F3C" w:rsidRPr="00E70E90" w:rsidRDefault="00EF5F3C" w:rsidP="00C87B2D">
            <w:pPr>
              <w:rPr>
                <w:color w:val="000000"/>
                <w:sz w:val="20"/>
                <w:szCs w:val="20"/>
              </w:rPr>
            </w:pPr>
            <w:r w:rsidRPr="00E70E90">
              <w:rPr>
                <w:color w:val="000000"/>
                <w:sz w:val="20"/>
                <w:szCs w:val="20"/>
              </w:rPr>
              <w:t>17-3011,  3022,  3025,  3026</w:t>
            </w:r>
          </w:p>
        </w:tc>
        <w:tc>
          <w:tcPr>
            <w:tcW w:w="5022" w:type="dxa"/>
          </w:tcPr>
          <w:p w:rsidR="00EF5F3C" w:rsidRPr="00E70E90" w:rsidRDefault="00EF5F3C" w:rsidP="00C87B2D">
            <w:pPr>
              <w:rPr>
                <w:color w:val="000000"/>
                <w:sz w:val="20"/>
                <w:szCs w:val="20"/>
              </w:rPr>
            </w:pPr>
            <w:r w:rsidRPr="00E70E90">
              <w:rPr>
                <w:color w:val="000000"/>
                <w:sz w:val="20"/>
                <w:szCs w:val="20"/>
              </w:rPr>
              <w:t xml:space="preserve">Civil engineering drafters &amp; technologists </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56107</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6.35</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6.46</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4.92</w:t>
            </w:r>
          </w:p>
        </w:tc>
      </w:tr>
      <w:tr w:rsidR="00EF5F3C" w:rsidTr="00BB0766">
        <w:trPr>
          <w:cantSplit/>
          <w:trHeight w:val="187"/>
        </w:trPr>
        <w:tc>
          <w:tcPr>
            <w:tcW w:w="615" w:type="dxa"/>
          </w:tcPr>
          <w:p w:rsidR="00EF5F3C" w:rsidRPr="00E70E90" w:rsidRDefault="00EF5F3C" w:rsidP="00C87B2D">
            <w:pPr>
              <w:rPr>
                <w:color w:val="000000"/>
                <w:sz w:val="20"/>
                <w:szCs w:val="20"/>
              </w:rPr>
            </w:pPr>
            <w:r w:rsidRPr="00E70E90">
              <w:rPr>
                <w:color w:val="000000"/>
                <w:sz w:val="20"/>
                <w:szCs w:val="20"/>
              </w:rPr>
              <w:t>S34</w:t>
            </w:r>
          </w:p>
        </w:tc>
        <w:tc>
          <w:tcPr>
            <w:tcW w:w="4010" w:type="dxa"/>
          </w:tcPr>
          <w:p w:rsidR="00EF5F3C" w:rsidRPr="00E70E90" w:rsidRDefault="00EF5F3C" w:rsidP="00C87B2D">
            <w:pPr>
              <w:rPr>
                <w:color w:val="000000"/>
                <w:sz w:val="20"/>
                <w:szCs w:val="20"/>
              </w:rPr>
            </w:pPr>
            <w:r w:rsidRPr="00E70E90">
              <w:rPr>
                <w:color w:val="000000"/>
                <w:sz w:val="20"/>
                <w:szCs w:val="20"/>
              </w:rPr>
              <w:t>17-3013,  3027</w:t>
            </w:r>
          </w:p>
        </w:tc>
        <w:tc>
          <w:tcPr>
            <w:tcW w:w="5022" w:type="dxa"/>
          </w:tcPr>
          <w:p w:rsidR="00EF5F3C" w:rsidRPr="00E70E90" w:rsidRDefault="00EF5F3C" w:rsidP="00C87B2D">
            <w:pPr>
              <w:rPr>
                <w:color w:val="000000"/>
                <w:sz w:val="20"/>
                <w:szCs w:val="20"/>
              </w:rPr>
            </w:pPr>
            <w:r w:rsidRPr="00E70E90">
              <w:rPr>
                <w:color w:val="000000"/>
                <w:sz w:val="20"/>
                <w:szCs w:val="20"/>
              </w:rPr>
              <w:t>Mechanical engineering drafters &amp; technologists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58253</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2.03</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2.16</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1.57</w:t>
            </w:r>
          </w:p>
        </w:tc>
      </w:tr>
      <w:tr w:rsidR="00EF5F3C" w:rsidTr="00BB0766">
        <w:trPr>
          <w:cantSplit/>
          <w:trHeight w:val="187"/>
        </w:trPr>
        <w:tc>
          <w:tcPr>
            <w:tcW w:w="615" w:type="dxa"/>
          </w:tcPr>
          <w:p w:rsidR="00EF5F3C" w:rsidRPr="00E70E90" w:rsidRDefault="00EF5F3C" w:rsidP="00C87B2D">
            <w:pPr>
              <w:rPr>
                <w:color w:val="000000"/>
                <w:sz w:val="20"/>
                <w:szCs w:val="20"/>
              </w:rPr>
            </w:pPr>
            <w:r w:rsidRPr="00E70E90">
              <w:rPr>
                <w:color w:val="000000"/>
                <w:sz w:val="20"/>
                <w:szCs w:val="20"/>
              </w:rPr>
              <w:t>S35</w:t>
            </w:r>
          </w:p>
        </w:tc>
        <w:tc>
          <w:tcPr>
            <w:tcW w:w="4010" w:type="dxa"/>
          </w:tcPr>
          <w:p w:rsidR="00EF5F3C" w:rsidRPr="00E70E90" w:rsidRDefault="00EF5F3C" w:rsidP="00C87B2D">
            <w:pPr>
              <w:rPr>
                <w:color w:val="000000"/>
                <w:sz w:val="20"/>
                <w:szCs w:val="20"/>
              </w:rPr>
            </w:pPr>
            <w:r w:rsidRPr="00E70E90">
              <w:rPr>
                <w:color w:val="000000"/>
                <w:sz w:val="20"/>
                <w:szCs w:val="20"/>
              </w:rPr>
              <w:t>17-3023,  3012,  3021,  3024</w:t>
            </w:r>
          </w:p>
        </w:tc>
        <w:tc>
          <w:tcPr>
            <w:tcW w:w="5022" w:type="dxa"/>
          </w:tcPr>
          <w:p w:rsidR="00EF5F3C" w:rsidRPr="00E70E90" w:rsidRDefault="00EF5F3C" w:rsidP="00C87B2D">
            <w:pPr>
              <w:rPr>
                <w:color w:val="000000"/>
                <w:sz w:val="20"/>
                <w:szCs w:val="20"/>
              </w:rPr>
            </w:pPr>
            <w:r w:rsidRPr="00E70E90">
              <w:rPr>
                <w:color w:val="000000"/>
                <w:sz w:val="20"/>
                <w:szCs w:val="20"/>
              </w:rPr>
              <w:t>Electrical engineering drafters and technologists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66205</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4.37</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5.35</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4.42</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S36</w:t>
            </w:r>
          </w:p>
        </w:tc>
        <w:tc>
          <w:tcPr>
            <w:tcW w:w="4010" w:type="dxa"/>
          </w:tcPr>
          <w:p w:rsidR="00EF5F3C" w:rsidRPr="00E70E90" w:rsidRDefault="00EF5F3C" w:rsidP="00C87B2D">
            <w:pPr>
              <w:rPr>
                <w:color w:val="000000"/>
                <w:sz w:val="20"/>
                <w:szCs w:val="20"/>
              </w:rPr>
            </w:pPr>
            <w:r w:rsidRPr="00E70E90">
              <w:rPr>
                <w:color w:val="000000"/>
                <w:sz w:val="20"/>
                <w:szCs w:val="20"/>
              </w:rPr>
              <w:t>17-3031</w:t>
            </w:r>
          </w:p>
        </w:tc>
        <w:tc>
          <w:tcPr>
            <w:tcW w:w="5022" w:type="dxa"/>
          </w:tcPr>
          <w:p w:rsidR="00EF5F3C" w:rsidRPr="00E70E90" w:rsidRDefault="00EF5F3C" w:rsidP="00C87B2D">
            <w:pPr>
              <w:rPr>
                <w:color w:val="000000"/>
                <w:sz w:val="20"/>
                <w:szCs w:val="20"/>
              </w:rPr>
            </w:pPr>
            <w:r w:rsidRPr="00E70E90">
              <w:rPr>
                <w:color w:val="000000"/>
                <w:sz w:val="20"/>
                <w:szCs w:val="20"/>
              </w:rPr>
              <w:t>Surveying and mapping technicians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46200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2.87</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2.60</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2.21</w:t>
            </w:r>
          </w:p>
        </w:tc>
      </w:tr>
      <w:tr w:rsidR="00EF5F3C" w:rsidTr="00C87B2D">
        <w:tc>
          <w:tcPr>
            <w:tcW w:w="615"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S37</w:t>
            </w:r>
          </w:p>
        </w:tc>
        <w:tc>
          <w:tcPr>
            <w:tcW w:w="4010"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17-3098,  3019</w:t>
            </w:r>
          </w:p>
        </w:tc>
        <w:tc>
          <w:tcPr>
            <w:tcW w:w="5022"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Calibration technologists and technicians and engineering technologists and technicians</w:t>
            </w:r>
          </w:p>
        </w:tc>
        <w:tc>
          <w:tcPr>
            <w:tcW w:w="784" w:type="dxa"/>
            <w:tcBorders>
              <w:bottom w:val="single" w:sz="18" w:space="0" w:color="7F7F7F" w:themeColor="text1" w:themeTint="80"/>
            </w:tcBorders>
          </w:tcPr>
          <w:p w:rsidR="00EF5F3C" w:rsidRPr="00E70E90" w:rsidRDefault="00EF5F3C" w:rsidP="00C87B2D">
            <w:pPr>
              <w:tabs>
                <w:tab w:val="right" w:pos="527"/>
              </w:tabs>
              <w:jc w:val="right"/>
              <w:rPr>
                <w:color w:val="000000"/>
                <w:sz w:val="20"/>
                <w:szCs w:val="20"/>
              </w:rPr>
            </w:pPr>
            <w:r w:rsidRPr="00E70E90">
              <w:rPr>
                <w:color w:val="000000"/>
                <w:sz w:val="20"/>
                <w:szCs w:val="20"/>
              </w:rPr>
              <w:t>62811</w:t>
            </w:r>
          </w:p>
        </w:tc>
        <w:tc>
          <w:tcPr>
            <w:tcW w:w="760"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2.68</w:t>
            </w:r>
          </w:p>
        </w:tc>
        <w:tc>
          <w:tcPr>
            <w:tcW w:w="806"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3.05</w:t>
            </w:r>
          </w:p>
        </w:tc>
        <w:tc>
          <w:tcPr>
            <w:tcW w:w="806"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2.46</w:t>
            </w:r>
          </w:p>
        </w:tc>
      </w:tr>
      <w:tr w:rsidR="00EF5F3C" w:rsidTr="00C87B2D">
        <w:tc>
          <w:tcPr>
            <w:tcW w:w="615"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S38</w:t>
            </w:r>
          </w:p>
        </w:tc>
        <w:tc>
          <w:tcPr>
            <w:tcW w:w="4010"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19-1010</w:t>
            </w:r>
          </w:p>
        </w:tc>
        <w:tc>
          <w:tcPr>
            <w:tcW w:w="5022"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Agricultural and food scientists</w:t>
            </w:r>
          </w:p>
        </w:tc>
        <w:tc>
          <w:tcPr>
            <w:tcW w:w="784" w:type="dxa"/>
            <w:tcBorders>
              <w:top w:val="single" w:sz="18" w:space="0" w:color="7F7F7F" w:themeColor="text1" w:themeTint="80"/>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68830</w:t>
            </w:r>
          </w:p>
        </w:tc>
        <w:tc>
          <w:tcPr>
            <w:tcW w:w="760"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1.46</w:t>
            </w:r>
          </w:p>
        </w:tc>
        <w:tc>
          <w:tcPr>
            <w:tcW w:w="806"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1.71</w:t>
            </w:r>
          </w:p>
        </w:tc>
        <w:tc>
          <w:tcPr>
            <w:tcW w:w="806"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1.53</w:t>
            </w:r>
          </w:p>
        </w:tc>
      </w:tr>
      <w:tr w:rsidR="00EF5F3C" w:rsidTr="00C87B2D">
        <w:tc>
          <w:tcPr>
            <w:tcW w:w="615" w:type="dxa"/>
            <w:tcBorders>
              <w:top w:val="single" w:sz="4" w:space="0" w:color="auto"/>
            </w:tcBorders>
          </w:tcPr>
          <w:p w:rsidR="00EF5F3C" w:rsidRPr="00E70E90" w:rsidRDefault="00EF5F3C" w:rsidP="00C87B2D">
            <w:pPr>
              <w:rPr>
                <w:color w:val="000000"/>
                <w:sz w:val="20"/>
                <w:szCs w:val="20"/>
              </w:rPr>
            </w:pPr>
            <w:r w:rsidRPr="00E70E90">
              <w:rPr>
                <w:color w:val="000000"/>
                <w:sz w:val="20"/>
                <w:szCs w:val="20"/>
              </w:rPr>
              <w:t>S39</w:t>
            </w:r>
          </w:p>
        </w:tc>
        <w:tc>
          <w:tcPr>
            <w:tcW w:w="4010" w:type="dxa"/>
            <w:tcBorders>
              <w:top w:val="single" w:sz="4" w:space="0" w:color="auto"/>
            </w:tcBorders>
          </w:tcPr>
          <w:p w:rsidR="00EF5F3C" w:rsidRPr="00E70E90" w:rsidRDefault="00EF5F3C" w:rsidP="00C87B2D">
            <w:pPr>
              <w:rPr>
                <w:color w:val="000000"/>
                <w:sz w:val="20"/>
                <w:szCs w:val="20"/>
              </w:rPr>
            </w:pPr>
            <w:r w:rsidRPr="00E70E90">
              <w:rPr>
                <w:color w:val="000000"/>
                <w:sz w:val="20"/>
                <w:szCs w:val="20"/>
              </w:rPr>
              <w:t>19-1020,  1099</w:t>
            </w:r>
          </w:p>
        </w:tc>
        <w:tc>
          <w:tcPr>
            <w:tcW w:w="5022" w:type="dxa"/>
            <w:tcBorders>
              <w:top w:val="single" w:sz="4" w:space="0" w:color="auto"/>
            </w:tcBorders>
          </w:tcPr>
          <w:p w:rsidR="00EF5F3C" w:rsidRPr="00E70E90" w:rsidRDefault="00EF5F3C" w:rsidP="00C87B2D">
            <w:pPr>
              <w:rPr>
                <w:color w:val="000000"/>
                <w:sz w:val="20"/>
                <w:szCs w:val="20"/>
              </w:rPr>
            </w:pPr>
            <w:r w:rsidRPr="00E70E90">
              <w:rPr>
                <w:color w:val="000000"/>
                <w:sz w:val="20"/>
                <w:szCs w:val="20"/>
              </w:rPr>
              <w:t>Biological scientists and other life scientists NEC</w:t>
            </w:r>
          </w:p>
        </w:tc>
        <w:tc>
          <w:tcPr>
            <w:tcW w:w="784" w:type="dxa"/>
            <w:tcBorders>
              <w:top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83153</w:t>
            </w:r>
          </w:p>
        </w:tc>
        <w:tc>
          <w:tcPr>
            <w:tcW w:w="760"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2.71</w:t>
            </w:r>
          </w:p>
        </w:tc>
        <w:tc>
          <w:tcPr>
            <w:tcW w:w="806"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4.46</w:t>
            </w:r>
          </w:p>
        </w:tc>
        <w:tc>
          <w:tcPr>
            <w:tcW w:w="806"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3.91</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S40</w:t>
            </w:r>
          </w:p>
        </w:tc>
        <w:tc>
          <w:tcPr>
            <w:tcW w:w="4010" w:type="dxa"/>
          </w:tcPr>
          <w:p w:rsidR="00EF5F3C" w:rsidRPr="00E70E90" w:rsidRDefault="00EF5F3C" w:rsidP="00C87B2D">
            <w:pPr>
              <w:rPr>
                <w:color w:val="000000"/>
                <w:sz w:val="20"/>
                <w:szCs w:val="20"/>
              </w:rPr>
            </w:pPr>
            <w:r w:rsidRPr="00E70E90">
              <w:rPr>
                <w:color w:val="000000"/>
                <w:sz w:val="20"/>
                <w:szCs w:val="20"/>
              </w:rPr>
              <w:t>19-1030</w:t>
            </w:r>
          </w:p>
        </w:tc>
        <w:tc>
          <w:tcPr>
            <w:tcW w:w="5022" w:type="dxa"/>
          </w:tcPr>
          <w:p w:rsidR="00EF5F3C" w:rsidRPr="00E70E90" w:rsidRDefault="00EF5F3C" w:rsidP="00C87B2D">
            <w:pPr>
              <w:rPr>
                <w:color w:val="000000"/>
                <w:sz w:val="20"/>
                <w:szCs w:val="20"/>
              </w:rPr>
            </w:pPr>
            <w:r w:rsidRPr="00E70E90">
              <w:rPr>
                <w:color w:val="000000"/>
                <w:sz w:val="20"/>
                <w:szCs w:val="20"/>
              </w:rPr>
              <w:t>Conservation scientists and foresters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64010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1.15</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1.30</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1.10</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S41</w:t>
            </w:r>
          </w:p>
        </w:tc>
        <w:tc>
          <w:tcPr>
            <w:tcW w:w="4010" w:type="dxa"/>
          </w:tcPr>
          <w:p w:rsidR="00EF5F3C" w:rsidRPr="00E70E90" w:rsidRDefault="00EF5F3C" w:rsidP="00C87B2D">
            <w:pPr>
              <w:rPr>
                <w:color w:val="000000"/>
                <w:sz w:val="20"/>
                <w:szCs w:val="20"/>
              </w:rPr>
            </w:pPr>
            <w:r w:rsidRPr="00E70E90">
              <w:rPr>
                <w:color w:val="000000"/>
                <w:sz w:val="20"/>
                <w:szCs w:val="20"/>
              </w:rPr>
              <w:t>19-1041</w:t>
            </w:r>
          </w:p>
        </w:tc>
        <w:tc>
          <w:tcPr>
            <w:tcW w:w="5022" w:type="dxa"/>
          </w:tcPr>
          <w:p w:rsidR="00EF5F3C" w:rsidRPr="00E70E90" w:rsidRDefault="00EF5F3C" w:rsidP="00C87B2D">
            <w:pPr>
              <w:rPr>
                <w:color w:val="000000"/>
                <w:sz w:val="20"/>
                <w:szCs w:val="20"/>
              </w:rPr>
            </w:pPr>
            <w:r w:rsidRPr="00E70E90">
              <w:rPr>
                <w:color w:val="000000"/>
                <w:sz w:val="20"/>
                <w:szCs w:val="20"/>
              </w:rPr>
              <w:t>Epidemiologists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74560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0.15</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0.23</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0.19</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S42</w:t>
            </w:r>
          </w:p>
        </w:tc>
        <w:tc>
          <w:tcPr>
            <w:tcW w:w="4010" w:type="dxa"/>
          </w:tcPr>
          <w:p w:rsidR="00EF5F3C" w:rsidRPr="00E70E90" w:rsidRDefault="00EF5F3C" w:rsidP="00C87B2D">
            <w:pPr>
              <w:rPr>
                <w:color w:val="000000"/>
                <w:sz w:val="20"/>
                <w:szCs w:val="20"/>
              </w:rPr>
            </w:pPr>
            <w:r w:rsidRPr="00E70E90">
              <w:rPr>
                <w:color w:val="000000"/>
                <w:sz w:val="20"/>
                <w:szCs w:val="20"/>
              </w:rPr>
              <w:t>19-1042</w:t>
            </w:r>
          </w:p>
        </w:tc>
        <w:tc>
          <w:tcPr>
            <w:tcW w:w="5022" w:type="dxa"/>
          </w:tcPr>
          <w:p w:rsidR="00EF5F3C" w:rsidRPr="00E70E90" w:rsidRDefault="00EF5F3C" w:rsidP="00C87B2D">
            <w:pPr>
              <w:rPr>
                <w:color w:val="000000"/>
                <w:sz w:val="20"/>
                <w:szCs w:val="20"/>
              </w:rPr>
            </w:pPr>
            <w:r w:rsidRPr="00E70E90">
              <w:rPr>
                <w:color w:val="000000"/>
                <w:sz w:val="20"/>
                <w:szCs w:val="20"/>
              </w:rPr>
              <w:t>Medical scientists,  except epidemiologists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91510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2.65</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4.99</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4.45</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S43</w:t>
            </w:r>
          </w:p>
        </w:tc>
        <w:tc>
          <w:tcPr>
            <w:tcW w:w="4010" w:type="dxa"/>
          </w:tcPr>
          <w:p w:rsidR="00EF5F3C" w:rsidRPr="00E70E90" w:rsidRDefault="00EF5F3C" w:rsidP="00C87B2D">
            <w:pPr>
              <w:rPr>
                <w:color w:val="000000"/>
                <w:sz w:val="20"/>
                <w:szCs w:val="20"/>
              </w:rPr>
            </w:pPr>
            <w:r w:rsidRPr="00E70E90">
              <w:rPr>
                <w:color w:val="000000"/>
                <w:sz w:val="20"/>
                <w:szCs w:val="20"/>
              </w:rPr>
              <w:t>19-2010,  2021</w:t>
            </w:r>
          </w:p>
        </w:tc>
        <w:tc>
          <w:tcPr>
            <w:tcW w:w="5022" w:type="dxa"/>
          </w:tcPr>
          <w:p w:rsidR="00EF5F3C" w:rsidRPr="00E70E90" w:rsidRDefault="00EF5F3C" w:rsidP="00C87B2D">
            <w:pPr>
              <w:rPr>
                <w:color w:val="000000"/>
                <w:sz w:val="20"/>
                <w:szCs w:val="20"/>
              </w:rPr>
            </w:pPr>
            <w:r w:rsidRPr="00E70E90">
              <w:rPr>
                <w:color w:val="000000"/>
                <w:sz w:val="20"/>
                <w:szCs w:val="20"/>
              </w:rPr>
              <w:t xml:space="preserve">Astronomers,  physiciists,  atmospheric &amp; space scientists </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119438</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0.33</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1.17</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1.09</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S44</w:t>
            </w:r>
          </w:p>
        </w:tc>
        <w:tc>
          <w:tcPr>
            <w:tcW w:w="4010" w:type="dxa"/>
          </w:tcPr>
          <w:p w:rsidR="00EF5F3C" w:rsidRPr="00E70E90" w:rsidRDefault="00EF5F3C" w:rsidP="00C87B2D">
            <w:pPr>
              <w:rPr>
                <w:color w:val="000000"/>
                <w:sz w:val="20"/>
                <w:szCs w:val="20"/>
              </w:rPr>
            </w:pPr>
            <w:r w:rsidRPr="00E70E90">
              <w:rPr>
                <w:color w:val="000000"/>
                <w:sz w:val="20"/>
                <w:szCs w:val="20"/>
              </w:rPr>
              <w:t>19-2030</w:t>
            </w:r>
          </w:p>
        </w:tc>
        <w:tc>
          <w:tcPr>
            <w:tcW w:w="5022" w:type="dxa"/>
          </w:tcPr>
          <w:p w:rsidR="00EF5F3C" w:rsidRPr="00E70E90" w:rsidRDefault="00EF5F3C" w:rsidP="00C87B2D">
            <w:pPr>
              <w:rPr>
                <w:color w:val="000000"/>
                <w:sz w:val="20"/>
                <w:szCs w:val="20"/>
              </w:rPr>
            </w:pPr>
            <w:r w:rsidRPr="00E70E90">
              <w:rPr>
                <w:color w:val="000000"/>
                <w:sz w:val="20"/>
                <w:szCs w:val="20"/>
              </w:rPr>
              <w:t>Chemists and materials scientists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80680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2.19</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3.37</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2.96</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S45</w:t>
            </w:r>
          </w:p>
        </w:tc>
        <w:tc>
          <w:tcPr>
            <w:tcW w:w="4010" w:type="dxa"/>
          </w:tcPr>
          <w:p w:rsidR="00EF5F3C" w:rsidRPr="00E70E90" w:rsidRDefault="00EF5F3C" w:rsidP="00C87B2D">
            <w:pPr>
              <w:rPr>
                <w:color w:val="000000"/>
                <w:sz w:val="20"/>
                <w:szCs w:val="20"/>
              </w:rPr>
            </w:pPr>
            <w:r w:rsidRPr="00E70E90">
              <w:rPr>
                <w:color w:val="000000"/>
                <w:sz w:val="20"/>
                <w:szCs w:val="20"/>
              </w:rPr>
              <w:t>19-2040,  2099</w:t>
            </w:r>
          </w:p>
        </w:tc>
        <w:tc>
          <w:tcPr>
            <w:tcW w:w="5022" w:type="dxa"/>
          </w:tcPr>
          <w:p w:rsidR="00EF5F3C" w:rsidRPr="00E70E90" w:rsidRDefault="00EF5F3C" w:rsidP="00C87B2D">
            <w:pPr>
              <w:rPr>
                <w:color w:val="000000"/>
                <w:sz w:val="20"/>
                <w:szCs w:val="20"/>
              </w:rPr>
            </w:pPr>
            <w:r w:rsidRPr="00E70E90">
              <w:rPr>
                <w:color w:val="000000"/>
                <w:sz w:val="20"/>
                <w:szCs w:val="20"/>
              </w:rPr>
              <w:t>Environmental scientists,   geoscientists &amp; physical scientists NEC</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81959</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4.69</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6.71</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6.04</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S46</w:t>
            </w:r>
          </w:p>
        </w:tc>
        <w:tc>
          <w:tcPr>
            <w:tcW w:w="4010" w:type="dxa"/>
          </w:tcPr>
          <w:p w:rsidR="00EF5F3C" w:rsidRPr="00E70E90" w:rsidRDefault="00EF5F3C" w:rsidP="00C87B2D">
            <w:pPr>
              <w:rPr>
                <w:color w:val="000000"/>
                <w:sz w:val="20"/>
                <w:szCs w:val="20"/>
              </w:rPr>
            </w:pPr>
            <w:r w:rsidRPr="00E70E90">
              <w:rPr>
                <w:color w:val="000000"/>
                <w:sz w:val="20"/>
                <w:szCs w:val="20"/>
              </w:rPr>
              <w:t>19-3011</w:t>
            </w:r>
          </w:p>
        </w:tc>
        <w:tc>
          <w:tcPr>
            <w:tcW w:w="5022" w:type="dxa"/>
          </w:tcPr>
          <w:p w:rsidR="00EF5F3C" w:rsidRPr="00E70E90" w:rsidRDefault="00EF5F3C" w:rsidP="00C87B2D">
            <w:pPr>
              <w:rPr>
                <w:color w:val="000000"/>
                <w:sz w:val="20"/>
                <w:szCs w:val="20"/>
              </w:rPr>
            </w:pPr>
            <w:r w:rsidRPr="00E70E90">
              <w:rPr>
                <w:color w:val="000000"/>
                <w:sz w:val="20"/>
                <w:szCs w:val="20"/>
              </w:rPr>
              <w:t>Economists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108350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0.42</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0.90</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0.83</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S47</w:t>
            </w:r>
          </w:p>
        </w:tc>
        <w:tc>
          <w:tcPr>
            <w:tcW w:w="4010" w:type="dxa"/>
          </w:tcPr>
          <w:p w:rsidR="00EF5F3C" w:rsidRPr="00E70E90" w:rsidRDefault="00EF5F3C" w:rsidP="00C87B2D">
            <w:pPr>
              <w:rPr>
                <w:color w:val="000000"/>
                <w:sz w:val="20"/>
                <w:szCs w:val="20"/>
              </w:rPr>
            </w:pPr>
            <w:r w:rsidRPr="00E70E90">
              <w:rPr>
                <w:color w:val="000000"/>
                <w:sz w:val="20"/>
                <w:szCs w:val="20"/>
              </w:rPr>
              <w:t>19-3022</w:t>
            </w:r>
          </w:p>
        </w:tc>
        <w:tc>
          <w:tcPr>
            <w:tcW w:w="5022" w:type="dxa"/>
          </w:tcPr>
          <w:p w:rsidR="00EF5F3C" w:rsidRPr="00E70E90" w:rsidRDefault="00EF5F3C" w:rsidP="00C87B2D">
            <w:pPr>
              <w:rPr>
                <w:color w:val="000000"/>
                <w:sz w:val="20"/>
                <w:szCs w:val="20"/>
              </w:rPr>
            </w:pPr>
            <w:r w:rsidRPr="00E70E90">
              <w:rPr>
                <w:color w:val="000000"/>
                <w:sz w:val="20"/>
                <w:szCs w:val="20"/>
              </w:rPr>
              <w:t>Survey researchers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59870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0.32</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0.34</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0.27</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S48</w:t>
            </w:r>
          </w:p>
        </w:tc>
        <w:tc>
          <w:tcPr>
            <w:tcW w:w="4010" w:type="dxa"/>
          </w:tcPr>
          <w:p w:rsidR="00EF5F3C" w:rsidRPr="00E70E90" w:rsidRDefault="00EF5F3C" w:rsidP="00C87B2D">
            <w:pPr>
              <w:rPr>
                <w:color w:val="000000"/>
                <w:sz w:val="20"/>
                <w:szCs w:val="20"/>
              </w:rPr>
            </w:pPr>
            <w:r w:rsidRPr="00E70E90">
              <w:rPr>
                <w:color w:val="000000"/>
                <w:sz w:val="20"/>
                <w:szCs w:val="20"/>
              </w:rPr>
              <w:t>19-3030</w:t>
            </w:r>
          </w:p>
        </w:tc>
        <w:tc>
          <w:tcPr>
            <w:tcW w:w="5022" w:type="dxa"/>
          </w:tcPr>
          <w:p w:rsidR="00EF5F3C" w:rsidRPr="00E70E90" w:rsidRDefault="00EF5F3C" w:rsidP="00C87B2D">
            <w:pPr>
              <w:rPr>
                <w:color w:val="000000"/>
                <w:sz w:val="20"/>
                <w:szCs w:val="20"/>
              </w:rPr>
            </w:pPr>
            <w:r w:rsidRPr="00E70E90">
              <w:rPr>
                <w:color w:val="000000"/>
                <w:sz w:val="20"/>
                <w:szCs w:val="20"/>
              </w:rPr>
              <w:t>Psychologists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82180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-0.01</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2.55</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1.72</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S49</w:t>
            </w:r>
          </w:p>
        </w:tc>
        <w:tc>
          <w:tcPr>
            <w:tcW w:w="4010" w:type="dxa"/>
          </w:tcPr>
          <w:p w:rsidR="00EF5F3C" w:rsidRPr="00E70E90" w:rsidRDefault="00EF5F3C" w:rsidP="00C87B2D">
            <w:pPr>
              <w:rPr>
                <w:color w:val="000000"/>
                <w:sz w:val="20"/>
                <w:szCs w:val="20"/>
              </w:rPr>
            </w:pPr>
            <w:r w:rsidRPr="00E70E90">
              <w:rPr>
                <w:color w:val="000000"/>
                <w:sz w:val="20"/>
                <w:szCs w:val="20"/>
              </w:rPr>
              <w:t>19-3041</w:t>
            </w:r>
          </w:p>
        </w:tc>
        <w:tc>
          <w:tcPr>
            <w:tcW w:w="5022" w:type="dxa"/>
          </w:tcPr>
          <w:p w:rsidR="00EF5F3C" w:rsidRPr="00E70E90" w:rsidRDefault="00EF5F3C" w:rsidP="00C87B2D">
            <w:pPr>
              <w:rPr>
                <w:color w:val="000000"/>
                <w:sz w:val="20"/>
                <w:szCs w:val="20"/>
              </w:rPr>
            </w:pPr>
            <w:r w:rsidRPr="00E70E90">
              <w:rPr>
                <w:color w:val="000000"/>
                <w:sz w:val="20"/>
                <w:szCs w:val="20"/>
              </w:rPr>
              <w:t>Sociologists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86110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0.11</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0.16</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0.15</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S50</w:t>
            </w:r>
          </w:p>
        </w:tc>
        <w:tc>
          <w:tcPr>
            <w:tcW w:w="4010" w:type="dxa"/>
          </w:tcPr>
          <w:p w:rsidR="00EF5F3C" w:rsidRPr="00E70E90" w:rsidRDefault="00EF5F3C" w:rsidP="00C87B2D">
            <w:pPr>
              <w:rPr>
                <w:color w:val="000000"/>
                <w:sz w:val="20"/>
                <w:szCs w:val="20"/>
              </w:rPr>
            </w:pPr>
            <w:r w:rsidRPr="00E70E90">
              <w:rPr>
                <w:color w:val="000000"/>
                <w:sz w:val="20"/>
                <w:szCs w:val="20"/>
              </w:rPr>
              <w:t>19-3051</w:t>
            </w:r>
          </w:p>
        </w:tc>
        <w:tc>
          <w:tcPr>
            <w:tcW w:w="5022" w:type="dxa"/>
          </w:tcPr>
          <w:p w:rsidR="00EF5F3C" w:rsidRPr="00E70E90" w:rsidRDefault="00EF5F3C" w:rsidP="00C87B2D">
            <w:pPr>
              <w:rPr>
                <w:color w:val="000000"/>
                <w:sz w:val="20"/>
                <w:szCs w:val="20"/>
              </w:rPr>
            </w:pPr>
            <w:r w:rsidRPr="00E70E90">
              <w:rPr>
                <w:color w:val="000000"/>
                <w:sz w:val="20"/>
                <w:szCs w:val="20"/>
              </w:rPr>
              <w:t>Urban and regional planners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75950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1.29</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1.71</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1.53</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S51</w:t>
            </w:r>
          </w:p>
        </w:tc>
        <w:tc>
          <w:tcPr>
            <w:tcW w:w="4010" w:type="dxa"/>
          </w:tcPr>
          <w:p w:rsidR="00EF5F3C" w:rsidRPr="00E70E90" w:rsidRDefault="00EF5F3C" w:rsidP="00C87B2D">
            <w:pPr>
              <w:rPr>
                <w:color w:val="000000"/>
                <w:sz w:val="20"/>
                <w:szCs w:val="20"/>
              </w:rPr>
            </w:pPr>
            <w:r w:rsidRPr="00E70E90">
              <w:rPr>
                <w:color w:val="000000"/>
                <w:sz w:val="20"/>
                <w:szCs w:val="20"/>
              </w:rPr>
              <w:t>19-3090</w:t>
            </w:r>
          </w:p>
        </w:tc>
        <w:tc>
          <w:tcPr>
            <w:tcW w:w="5022" w:type="dxa"/>
          </w:tcPr>
          <w:p w:rsidR="00EF5F3C" w:rsidRPr="00E70E90" w:rsidRDefault="00EF5F3C" w:rsidP="00C87B2D">
            <w:pPr>
              <w:rPr>
                <w:color w:val="000000"/>
                <w:sz w:val="20"/>
                <w:szCs w:val="20"/>
              </w:rPr>
            </w:pPr>
            <w:r w:rsidRPr="00E70E90">
              <w:rPr>
                <w:color w:val="000000"/>
                <w:sz w:val="20"/>
                <w:szCs w:val="20"/>
              </w:rPr>
              <w:t>Miscellaneous social scientists and related workers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85890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2.02</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2.89</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2.65</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S52</w:t>
            </w:r>
          </w:p>
        </w:tc>
        <w:tc>
          <w:tcPr>
            <w:tcW w:w="4010" w:type="dxa"/>
          </w:tcPr>
          <w:p w:rsidR="00EF5F3C" w:rsidRPr="00E70E90" w:rsidRDefault="00EF5F3C" w:rsidP="00C87B2D">
            <w:pPr>
              <w:rPr>
                <w:color w:val="000000"/>
                <w:sz w:val="20"/>
                <w:szCs w:val="20"/>
              </w:rPr>
            </w:pPr>
            <w:r w:rsidRPr="00E70E90">
              <w:rPr>
                <w:color w:val="000000"/>
                <w:sz w:val="20"/>
                <w:szCs w:val="20"/>
              </w:rPr>
              <w:t>19-4010,  4021,  4031,  4040,  4071,  4090</w:t>
            </w:r>
          </w:p>
        </w:tc>
        <w:tc>
          <w:tcPr>
            <w:tcW w:w="5022" w:type="dxa"/>
          </w:tcPr>
          <w:p w:rsidR="00EF5F3C" w:rsidRPr="00E70E90" w:rsidRDefault="00EF5F3C" w:rsidP="00C87B2D">
            <w:pPr>
              <w:rPr>
                <w:color w:val="000000"/>
                <w:sz w:val="20"/>
                <w:szCs w:val="20"/>
              </w:rPr>
            </w:pPr>
            <w:r w:rsidRPr="00E70E90">
              <w:rPr>
                <w:color w:val="000000"/>
                <w:sz w:val="20"/>
                <w:szCs w:val="20"/>
              </w:rPr>
              <w:t xml:space="preserve">Life &amp; physical science technicans </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48448</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16.32</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15.17</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12.94</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S53</w:t>
            </w:r>
          </w:p>
        </w:tc>
        <w:tc>
          <w:tcPr>
            <w:tcW w:w="4010" w:type="dxa"/>
          </w:tcPr>
          <w:p w:rsidR="00EF5F3C" w:rsidRPr="00E70E90" w:rsidRDefault="00EF5F3C" w:rsidP="00C87B2D">
            <w:pPr>
              <w:rPr>
                <w:color w:val="000000"/>
                <w:sz w:val="20"/>
                <w:szCs w:val="20"/>
              </w:rPr>
            </w:pPr>
            <w:r w:rsidRPr="00E70E90">
              <w:rPr>
                <w:color w:val="000000"/>
                <w:sz w:val="20"/>
                <w:szCs w:val="20"/>
              </w:rPr>
              <w:t>19-4051</w:t>
            </w:r>
          </w:p>
        </w:tc>
        <w:tc>
          <w:tcPr>
            <w:tcW w:w="5022" w:type="dxa"/>
          </w:tcPr>
          <w:p w:rsidR="00EF5F3C" w:rsidRPr="00E70E90" w:rsidRDefault="00EF5F3C" w:rsidP="00C87B2D">
            <w:pPr>
              <w:rPr>
                <w:color w:val="000000"/>
                <w:sz w:val="20"/>
                <w:szCs w:val="20"/>
              </w:rPr>
            </w:pPr>
            <w:r w:rsidRPr="00E70E90">
              <w:rPr>
                <w:color w:val="000000"/>
                <w:sz w:val="20"/>
                <w:szCs w:val="20"/>
              </w:rPr>
              <w:t>Nuclear technicians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84190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0.17</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0.26</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0.23</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S54</w:t>
            </w:r>
          </w:p>
        </w:tc>
        <w:tc>
          <w:tcPr>
            <w:tcW w:w="4010" w:type="dxa"/>
          </w:tcPr>
          <w:p w:rsidR="00EF5F3C" w:rsidRPr="00E70E90" w:rsidRDefault="00EF5F3C" w:rsidP="00C87B2D">
            <w:pPr>
              <w:rPr>
                <w:color w:val="000000"/>
                <w:sz w:val="20"/>
                <w:szCs w:val="20"/>
              </w:rPr>
            </w:pPr>
            <w:r w:rsidRPr="00E70E90">
              <w:rPr>
                <w:color w:val="000000"/>
                <w:sz w:val="20"/>
                <w:szCs w:val="20"/>
              </w:rPr>
              <w:t>19-4061</w:t>
            </w:r>
          </w:p>
        </w:tc>
        <w:tc>
          <w:tcPr>
            <w:tcW w:w="5022" w:type="dxa"/>
          </w:tcPr>
          <w:p w:rsidR="00EF5F3C" w:rsidRPr="00E70E90" w:rsidRDefault="00EF5F3C" w:rsidP="00C87B2D">
            <w:pPr>
              <w:rPr>
                <w:color w:val="000000"/>
                <w:sz w:val="20"/>
                <w:szCs w:val="20"/>
              </w:rPr>
            </w:pPr>
            <w:r w:rsidRPr="00E70E90">
              <w:rPr>
                <w:color w:val="000000"/>
                <w:sz w:val="20"/>
                <w:szCs w:val="20"/>
              </w:rPr>
              <w:t>Social science research assistants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49210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2.27</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2.14</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1.88</w:t>
            </w:r>
          </w:p>
        </w:tc>
      </w:tr>
      <w:tr w:rsidR="00EF5F3C" w:rsidTr="00C87B2D">
        <w:tc>
          <w:tcPr>
            <w:tcW w:w="615"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S55</w:t>
            </w:r>
          </w:p>
        </w:tc>
        <w:tc>
          <w:tcPr>
            <w:tcW w:w="4010"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19-5000</w:t>
            </w:r>
          </w:p>
        </w:tc>
        <w:tc>
          <w:tcPr>
            <w:tcW w:w="5022"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Occupational health and safety specialists and technicians</w:t>
            </w:r>
          </w:p>
        </w:tc>
        <w:tc>
          <w:tcPr>
            <w:tcW w:w="784" w:type="dxa"/>
            <w:tcBorders>
              <w:bottom w:val="single" w:sz="18" w:space="0" w:color="7F7F7F" w:themeColor="text1" w:themeTint="80"/>
            </w:tcBorders>
          </w:tcPr>
          <w:p w:rsidR="00EF5F3C" w:rsidRPr="00E70E90" w:rsidRDefault="00EF5F3C" w:rsidP="00C87B2D">
            <w:pPr>
              <w:tabs>
                <w:tab w:val="right" w:pos="527"/>
              </w:tabs>
              <w:jc w:val="right"/>
              <w:rPr>
                <w:color w:val="000000"/>
                <w:sz w:val="20"/>
                <w:szCs w:val="20"/>
              </w:rPr>
            </w:pPr>
            <w:r w:rsidRPr="00E70E90">
              <w:rPr>
                <w:color w:val="000000"/>
                <w:sz w:val="20"/>
                <w:szCs w:val="20"/>
              </w:rPr>
              <w:t>72530</w:t>
            </w:r>
          </w:p>
        </w:tc>
        <w:tc>
          <w:tcPr>
            <w:tcW w:w="760"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-0.83</w:t>
            </w:r>
          </w:p>
        </w:tc>
        <w:tc>
          <w:tcPr>
            <w:tcW w:w="806"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0.27</w:t>
            </w:r>
          </w:p>
        </w:tc>
        <w:tc>
          <w:tcPr>
            <w:tcW w:w="806"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-0.33</w:t>
            </w:r>
          </w:p>
        </w:tc>
      </w:tr>
      <w:tr w:rsidR="00EF5F3C" w:rsidTr="00C87B2D">
        <w:tc>
          <w:tcPr>
            <w:tcW w:w="615"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S56</w:t>
            </w:r>
          </w:p>
        </w:tc>
        <w:tc>
          <w:tcPr>
            <w:tcW w:w="4010"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21-1010</w:t>
            </w:r>
          </w:p>
        </w:tc>
        <w:tc>
          <w:tcPr>
            <w:tcW w:w="5022"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Counsel</w:t>
            </w:r>
            <w:r>
              <w:rPr>
                <w:color w:val="000000"/>
                <w:sz w:val="20"/>
                <w:szCs w:val="20"/>
              </w:rPr>
              <w:t>l</w:t>
            </w:r>
            <w:r w:rsidRPr="00E70E90">
              <w:rPr>
                <w:color w:val="000000"/>
                <w:sz w:val="20"/>
                <w:szCs w:val="20"/>
              </w:rPr>
              <w:t>ors</w:t>
            </w:r>
          </w:p>
        </w:tc>
        <w:tc>
          <w:tcPr>
            <w:tcW w:w="784" w:type="dxa"/>
            <w:tcBorders>
              <w:top w:val="single" w:sz="18" w:space="0" w:color="7F7F7F" w:themeColor="text1" w:themeTint="80"/>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50270</w:t>
            </w:r>
          </w:p>
        </w:tc>
        <w:tc>
          <w:tcPr>
            <w:tcW w:w="760"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42.19</w:t>
            </w:r>
          </w:p>
        </w:tc>
        <w:tc>
          <w:tcPr>
            <w:tcW w:w="806"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40.19</w:t>
            </w:r>
          </w:p>
        </w:tc>
        <w:tc>
          <w:tcPr>
            <w:tcW w:w="806"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34.65</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S57</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21-1020,  1090</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Social workers &amp; Miscellaneous community and social service specialists</w:t>
            </w:r>
          </w:p>
        </w:tc>
        <w:tc>
          <w:tcPr>
            <w:tcW w:w="784" w:type="dxa"/>
            <w:tcBorders>
              <w:top w:val="single" w:sz="4" w:space="0" w:color="auto"/>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45902</w:t>
            </w:r>
          </w:p>
        </w:tc>
        <w:tc>
          <w:tcPr>
            <w:tcW w:w="760"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74.14</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67.78</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58.05</w:t>
            </w:r>
          </w:p>
        </w:tc>
      </w:tr>
      <w:tr w:rsidR="00EF5F3C" w:rsidTr="00BB0766">
        <w:tc>
          <w:tcPr>
            <w:tcW w:w="615" w:type="dxa"/>
            <w:tcBorders>
              <w:top w:val="single" w:sz="4" w:space="0" w:color="auto"/>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S58</w:t>
            </w:r>
          </w:p>
        </w:tc>
        <w:tc>
          <w:tcPr>
            <w:tcW w:w="4010" w:type="dxa"/>
            <w:tcBorders>
              <w:top w:val="single" w:sz="4" w:space="0" w:color="auto"/>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21-2000</w:t>
            </w:r>
          </w:p>
        </w:tc>
        <w:tc>
          <w:tcPr>
            <w:tcW w:w="5022" w:type="dxa"/>
            <w:tcBorders>
              <w:top w:val="single" w:sz="4" w:space="0" w:color="auto"/>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Religious workers</w:t>
            </w:r>
          </w:p>
        </w:tc>
        <w:tc>
          <w:tcPr>
            <w:tcW w:w="784" w:type="dxa"/>
            <w:tcBorders>
              <w:top w:val="single" w:sz="4" w:space="0" w:color="auto"/>
              <w:bottom w:val="single" w:sz="18" w:space="0" w:color="7F7F7F" w:themeColor="text1" w:themeTint="80"/>
            </w:tcBorders>
          </w:tcPr>
          <w:p w:rsidR="00EF5F3C" w:rsidRPr="00E70E90" w:rsidRDefault="00EF5F3C" w:rsidP="00C87B2D">
            <w:pPr>
              <w:tabs>
                <w:tab w:val="right" w:pos="527"/>
              </w:tabs>
              <w:jc w:val="right"/>
              <w:rPr>
                <w:color w:val="000000"/>
                <w:sz w:val="20"/>
                <w:szCs w:val="20"/>
              </w:rPr>
            </w:pPr>
            <w:r w:rsidRPr="00E70E90">
              <w:rPr>
                <w:color w:val="000000"/>
                <w:sz w:val="20"/>
                <w:szCs w:val="20"/>
              </w:rPr>
              <w:t>48430</w:t>
            </w:r>
          </w:p>
        </w:tc>
        <w:tc>
          <w:tcPr>
            <w:tcW w:w="760" w:type="dxa"/>
            <w:tcBorders>
              <w:top w:val="single" w:sz="4" w:space="0" w:color="auto"/>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4" w:space="0" w:color="auto"/>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21.79</w:t>
            </w:r>
          </w:p>
        </w:tc>
        <w:tc>
          <w:tcPr>
            <w:tcW w:w="806" w:type="dxa"/>
            <w:tcBorders>
              <w:top w:val="single" w:sz="4" w:space="0" w:color="auto"/>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20.23</w:t>
            </w:r>
          </w:p>
        </w:tc>
        <w:tc>
          <w:tcPr>
            <w:tcW w:w="806" w:type="dxa"/>
            <w:tcBorders>
              <w:top w:val="single" w:sz="4" w:space="0" w:color="auto"/>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17.20</w:t>
            </w:r>
          </w:p>
        </w:tc>
      </w:tr>
      <w:tr w:rsidR="00EF5F3C" w:rsidTr="00BB0766">
        <w:tc>
          <w:tcPr>
            <w:tcW w:w="615"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S59</w:t>
            </w:r>
          </w:p>
        </w:tc>
        <w:tc>
          <w:tcPr>
            <w:tcW w:w="4010"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23-1011</w:t>
            </w:r>
          </w:p>
        </w:tc>
        <w:tc>
          <w:tcPr>
            <w:tcW w:w="5022"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Lawyers</w:t>
            </w:r>
          </w:p>
        </w:tc>
        <w:tc>
          <w:tcPr>
            <w:tcW w:w="784" w:type="dxa"/>
            <w:tcBorders>
              <w:top w:val="single" w:sz="18" w:space="0" w:color="7F7F7F" w:themeColor="text1" w:themeTint="80"/>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126930</w:t>
            </w:r>
          </w:p>
        </w:tc>
        <w:tc>
          <w:tcPr>
            <w:tcW w:w="760"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-9.87</w:t>
            </w:r>
          </w:p>
        </w:tc>
        <w:tc>
          <w:tcPr>
            <w:tcW w:w="806"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14.98</w:t>
            </w:r>
          </w:p>
        </w:tc>
        <w:tc>
          <w:tcPr>
            <w:tcW w:w="806"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12.86</w:t>
            </w:r>
          </w:p>
        </w:tc>
      </w:tr>
      <w:tr w:rsidR="00EF5F3C" w:rsidTr="00BB0766">
        <w:tc>
          <w:tcPr>
            <w:tcW w:w="615" w:type="dxa"/>
            <w:tcBorders>
              <w:top w:val="single" w:sz="4" w:space="0" w:color="auto"/>
            </w:tcBorders>
          </w:tcPr>
          <w:p w:rsidR="00EF5F3C" w:rsidRPr="00E70E90" w:rsidRDefault="00EF5F3C" w:rsidP="00C87B2D">
            <w:pPr>
              <w:rPr>
                <w:color w:val="000000"/>
                <w:sz w:val="20"/>
                <w:szCs w:val="20"/>
              </w:rPr>
            </w:pPr>
            <w:r w:rsidRPr="00E70E90">
              <w:rPr>
                <w:color w:val="000000"/>
                <w:sz w:val="20"/>
                <w:szCs w:val="20"/>
              </w:rPr>
              <w:lastRenderedPageBreak/>
              <w:t>S60</w:t>
            </w:r>
          </w:p>
        </w:tc>
        <w:tc>
          <w:tcPr>
            <w:tcW w:w="4010" w:type="dxa"/>
            <w:tcBorders>
              <w:top w:val="single" w:sz="4" w:space="0" w:color="auto"/>
            </w:tcBorders>
          </w:tcPr>
          <w:p w:rsidR="00EF5F3C" w:rsidRPr="00E70E90" w:rsidRDefault="00EF5F3C" w:rsidP="00C87B2D">
            <w:pPr>
              <w:rPr>
                <w:color w:val="000000"/>
                <w:sz w:val="20"/>
                <w:szCs w:val="20"/>
              </w:rPr>
            </w:pPr>
            <w:r w:rsidRPr="00E70E90">
              <w:rPr>
                <w:color w:val="000000"/>
                <w:sz w:val="20"/>
                <w:szCs w:val="20"/>
              </w:rPr>
              <w:t>23-1021</w:t>
            </w:r>
          </w:p>
        </w:tc>
        <w:tc>
          <w:tcPr>
            <w:tcW w:w="5022" w:type="dxa"/>
            <w:tcBorders>
              <w:top w:val="single" w:sz="4" w:space="0" w:color="auto"/>
            </w:tcBorders>
          </w:tcPr>
          <w:p w:rsidR="00EF5F3C" w:rsidRPr="00E70E90" w:rsidRDefault="00EF5F3C" w:rsidP="00C87B2D">
            <w:pPr>
              <w:rPr>
                <w:color w:val="000000"/>
                <w:sz w:val="20"/>
                <w:szCs w:val="20"/>
              </w:rPr>
            </w:pPr>
            <w:r w:rsidRPr="00E70E90">
              <w:rPr>
                <w:color w:val="000000"/>
                <w:sz w:val="20"/>
                <w:szCs w:val="20"/>
              </w:rPr>
              <w:t>Administrative law judges,  adjudicators,  and hearing officers</w:t>
            </w:r>
          </w:p>
        </w:tc>
        <w:tc>
          <w:tcPr>
            <w:tcW w:w="784" w:type="dxa"/>
            <w:tcBorders>
              <w:top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97520</w:t>
            </w:r>
          </w:p>
        </w:tc>
        <w:tc>
          <w:tcPr>
            <w:tcW w:w="760"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-0.24</w:t>
            </w:r>
          </w:p>
        </w:tc>
        <w:tc>
          <w:tcPr>
            <w:tcW w:w="806"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0.05</w:t>
            </w:r>
          </w:p>
        </w:tc>
        <w:tc>
          <w:tcPr>
            <w:tcW w:w="806"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-0.01</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S61</w:t>
            </w:r>
          </w:p>
        </w:tc>
        <w:tc>
          <w:tcPr>
            <w:tcW w:w="4010" w:type="dxa"/>
          </w:tcPr>
          <w:p w:rsidR="00EF5F3C" w:rsidRPr="00E70E90" w:rsidRDefault="00EF5F3C" w:rsidP="00C87B2D">
            <w:pPr>
              <w:rPr>
                <w:color w:val="000000"/>
                <w:sz w:val="20"/>
                <w:szCs w:val="20"/>
              </w:rPr>
            </w:pPr>
            <w:r w:rsidRPr="00E70E90">
              <w:rPr>
                <w:color w:val="000000"/>
                <w:sz w:val="20"/>
                <w:szCs w:val="20"/>
              </w:rPr>
              <w:t>23-1012,  1022</w:t>
            </w:r>
          </w:p>
        </w:tc>
        <w:tc>
          <w:tcPr>
            <w:tcW w:w="5022" w:type="dxa"/>
          </w:tcPr>
          <w:p w:rsidR="00EF5F3C" w:rsidRPr="00E70E90" w:rsidRDefault="00EF5F3C" w:rsidP="00C87B2D">
            <w:pPr>
              <w:rPr>
                <w:color w:val="000000"/>
                <w:sz w:val="20"/>
                <w:szCs w:val="20"/>
              </w:rPr>
            </w:pPr>
            <w:r w:rsidRPr="00E70E90">
              <w:rPr>
                <w:color w:val="000000"/>
                <w:sz w:val="20"/>
                <w:szCs w:val="20"/>
              </w:rPr>
              <w:t>Judicial law clerks &amp; Arbitrators,  mediators,  and conciliators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60068</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-0.29</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-0.24</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-0.38</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S62</w:t>
            </w:r>
          </w:p>
        </w:tc>
        <w:tc>
          <w:tcPr>
            <w:tcW w:w="4010" w:type="dxa"/>
          </w:tcPr>
          <w:p w:rsidR="00EF5F3C" w:rsidRPr="00E70E90" w:rsidRDefault="00EF5F3C" w:rsidP="00C87B2D">
            <w:pPr>
              <w:rPr>
                <w:color w:val="000000"/>
                <w:sz w:val="20"/>
                <w:szCs w:val="20"/>
              </w:rPr>
            </w:pPr>
            <w:r w:rsidRPr="00E70E90">
              <w:rPr>
                <w:color w:val="000000"/>
                <w:sz w:val="20"/>
                <w:szCs w:val="20"/>
              </w:rPr>
              <w:t>23-1023</w:t>
            </w:r>
          </w:p>
        </w:tc>
        <w:tc>
          <w:tcPr>
            <w:tcW w:w="5022" w:type="dxa"/>
          </w:tcPr>
          <w:p w:rsidR="00EF5F3C" w:rsidRPr="00E70E90" w:rsidRDefault="00EF5F3C" w:rsidP="00C87B2D">
            <w:pPr>
              <w:rPr>
                <w:color w:val="000000"/>
                <w:sz w:val="20"/>
                <w:szCs w:val="20"/>
              </w:rPr>
            </w:pPr>
            <w:r w:rsidRPr="00E70E90">
              <w:rPr>
                <w:color w:val="000000"/>
                <w:sz w:val="20"/>
                <w:szCs w:val="20"/>
              </w:rPr>
              <w:t>Judges,  magistrate judges,  and magistrates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141080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-0.43</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0.60</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0.53</w:t>
            </w:r>
          </w:p>
        </w:tc>
      </w:tr>
      <w:tr w:rsidR="00EF5F3C" w:rsidTr="00C87B2D">
        <w:tc>
          <w:tcPr>
            <w:tcW w:w="615"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S63</w:t>
            </w:r>
          </w:p>
        </w:tc>
        <w:tc>
          <w:tcPr>
            <w:tcW w:w="4010"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23-2000</w:t>
            </w:r>
          </w:p>
        </w:tc>
        <w:tc>
          <w:tcPr>
            <w:tcW w:w="5022"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Legal support workers</w:t>
            </w:r>
          </w:p>
        </w:tc>
        <w:tc>
          <w:tcPr>
            <w:tcW w:w="784" w:type="dxa"/>
            <w:tcBorders>
              <w:bottom w:val="single" w:sz="18" w:space="0" w:color="7F7F7F" w:themeColor="text1" w:themeTint="80"/>
            </w:tcBorders>
          </w:tcPr>
          <w:p w:rsidR="00EF5F3C" w:rsidRPr="00E70E90" w:rsidRDefault="00EF5F3C" w:rsidP="00C87B2D">
            <w:pPr>
              <w:tabs>
                <w:tab w:val="right" w:pos="527"/>
              </w:tabs>
              <w:jc w:val="right"/>
              <w:rPr>
                <w:color w:val="000000"/>
                <w:sz w:val="20"/>
                <w:szCs w:val="20"/>
              </w:rPr>
            </w:pPr>
            <w:r w:rsidRPr="00E70E90">
              <w:rPr>
                <w:color w:val="000000"/>
                <w:sz w:val="20"/>
                <w:szCs w:val="20"/>
              </w:rPr>
              <w:t>52960</w:t>
            </w:r>
          </w:p>
        </w:tc>
        <w:tc>
          <w:tcPr>
            <w:tcW w:w="760"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18.59</w:t>
            </w:r>
          </w:p>
        </w:tc>
        <w:tc>
          <w:tcPr>
            <w:tcW w:w="806"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18.11</w:t>
            </w:r>
          </w:p>
        </w:tc>
        <w:tc>
          <w:tcPr>
            <w:tcW w:w="806"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15.32</w:t>
            </w:r>
          </w:p>
        </w:tc>
      </w:tr>
      <w:tr w:rsidR="00EF5F3C" w:rsidTr="00C87B2D">
        <w:tc>
          <w:tcPr>
            <w:tcW w:w="615"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S64</w:t>
            </w:r>
          </w:p>
        </w:tc>
        <w:tc>
          <w:tcPr>
            <w:tcW w:w="4010"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25-1011</w:t>
            </w:r>
          </w:p>
        </w:tc>
        <w:tc>
          <w:tcPr>
            <w:tcW w:w="5022"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Business teachers,  postsecondary</w:t>
            </w:r>
          </w:p>
        </w:tc>
        <w:tc>
          <w:tcPr>
            <w:tcW w:w="784" w:type="dxa"/>
            <w:tcBorders>
              <w:top w:val="single" w:sz="18" w:space="0" w:color="7F7F7F" w:themeColor="text1" w:themeTint="80"/>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88010</w:t>
            </w:r>
          </w:p>
        </w:tc>
        <w:tc>
          <w:tcPr>
            <w:tcW w:w="760"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3.08</w:t>
            </w:r>
          </w:p>
        </w:tc>
        <w:tc>
          <w:tcPr>
            <w:tcW w:w="806"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4.74</w:t>
            </w:r>
          </w:p>
        </w:tc>
        <w:tc>
          <w:tcPr>
            <w:tcW w:w="806"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4.31</w:t>
            </w:r>
          </w:p>
        </w:tc>
      </w:tr>
      <w:tr w:rsidR="00EF5F3C" w:rsidTr="00C87B2D">
        <w:tc>
          <w:tcPr>
            <w:tcW w:w="615" w:type="dxa"/>
            <w:tcBorders>
              <w:top w:val="single" w:sz="4" w:space="0" w:color="auto"/>
            </w:tcBorders>
          </w:tcPr>
          <w:p w:rsidR="00EF5F3C" w:rsidRPr="00E70E90" w:rsidRDefault="00EF5F3C" w:rsidP="00C87B2D">
            <w:pPr>
              <w:rPr>
                <w:color w:val="000000"/>
                <w:sz w:val="20"/>
                <w:szCs w:val="20"/>
              </w:rPr>
            </w:pPr>
            <w:r w:rsidRPr="00E70E90">
              <w:rPr>
                <w:color w:val="000000"/>
                <w:sz w:val="20"/>
                <w:szCs w:val="20"/>
              </w:rPr>
              <w:t>S65</w:t>
            </w:r>
          </w:p>
        </w:tc>
        <w:tc>
          <w:tcPr>
            <w:tcW w:w="4010" w:type="dxa"/>
            <w:tcBorders>
              <w:top w:val="single" w:sz="4" w:space="0" w:color="auto"/>
            </w:tcBorders>
          </w:tcPr>
          <w:p w:rsidR="00EF5F3C" w:rsidRPr="00E70E90" w:rsidRDefault="00EF5F3C" w:rsidP="00C87B2D">
            <w:pPr>
              <w:rPr>
                <w:color w:val="000000"/>
                <w:sz w:val="20"/>
                <w:szCs w:val="20"/>
              </w:rPr>
            </w:pPr>
            <w:r w:rsidRPr="00E70E90">
              <w:rPr>
                <w:color w:val="000000"/>
                <w:sz w:val="20"/>
                <w:szCs w:val="20"/>
              </w:rPr>
              <w:t>25-1020</w:t>
            </w:r>
          </w:p>
        </w:tc>
        <w:tc>
          <w:tcPr>
            <w:tcW w:w="5022" w:type="dxa"/>
            <w:tcBorders>
              <w:top w:val="single" w:sz="4" w:space="0" w:color="auto"/>
            </w:tcBorders>
          </w:tcPr>
          <w:p w:rsidR="00EF5F3C" w:rsidRPr="00E70E90" w:rsidRDefault="00EF5F3C" w:rsidP="00C87B2D">
            <w:pPr>
              <w:rPr>
                <w:color w:val="000000"/>
                <w:sz w:val="20"/>
                <w:szCs w:val="20"/>
              </w:rPr>
            </w:pPr>
            <w:r w:rsidRPr="00E70E90">
              <w:rPr>
                <w:color w:val="000000"/>
                <w:sz w:val="20"/>
                <w:szCs w:val="20"/>
              </w:rPr>
              <w:t>Math and computer science teachers,  postsecondary</w:t>
            </w:r>
          </w:p>
        </w:tc>
        <w:tc>
          <w:tcPr>
            <w:tcW w:w="784" w:type="dxa"/>
            <w:tcBorders>
              <w:top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78090</w:t>
            </w:r>
          </w:p>
        </w:tc>
        <w:tc>
          <w:tcPr>
            <w:tcW w:w="760"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1.55</w:t>
            </w:r>
          </w:p>
        </w:tc>
        <w:tc>
          <w:tcPr>
            <w:tcW w:w="806"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2.69</w:t>
            </w:r>
          </w:p>
        </w:tc>
        <w:tc>
          <w:tcPr>
            <w:tcW w:w="806"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2.24</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S66</w:t>
            </w:r>
          </w:p>
        </w:tc>
        <w:tc>
          <w:tcPr>
            <w:tcW w:w="4010" w:type="dxa"/>
          </w:tcPr>
          <w:p w:rsidR="00EF5F3C" w:rsidRPr="00E70E90" w:rsidRDefault="00EF5F3C" w:rsidP="00C87B2D">
            <w:pPr>
              <w:rPr>
                <w:color w:val="000000"/>
                <w:sz w:val="20"/>
                <w:szCs w:val="20"/>
              </w:rPr>
            </w:pPr>
            <w:r w:rsidRPr="00E70E90">
              <w:rPr>
                <w:color w:val="000000"/>
                <w:sz w:val="20"/>
                <w:szCs w:val="20"/>
              </w:rPr>
              <w:t>25-1030</w:t>
            </w:r>
          </w:p>
        </w:tc>
        <w:tc>
          <w:tcPr>
            <w:tcW w:w="5022" w:type="dxa"/>
          </w:tcPr>
          <w:p w:rsidR="00EF5F3C" w:rsidRPr="00E70E90" w:rsidRDefault="00EF5F3C" w:rsidP="00C87B2D">
            <w:pPr>
              <w:rPr>
                <w:color w:val="000000"/>
                <w:sz w:val="20"/>
                <w:szCs w:val="20"/>
              </w:rPr>
            </w:pPr>
            <w:r w:rsidRPr="00E70E90">
              <w:rPr>
                <w:color w:val="000000"/>
                <w:sz w:val="20"/>
                <w:szCs w:val="20"/>
              </w:rPr>
              <w:t>Engineering and architecture teachers,  postsecondary</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101990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1.25</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2.35</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2.16</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S67</w:t>
            </w:r>
          </w:p>
        </w:tc>
        <w:tc>
          <w:tcPr>
            <w:tcW w:w="4010" w:type="dxa"/>
          </w:tcPr>
          <w:p w:rsidR="00EF5F3C" w:rsidRPr="00E70E90" w:rsidRDefault="00EF5F3C" w:rsidP="00C87B2D">
            <w:pPr>
              <w:rPr>
                <w:color w:val="000000"/>
                <w:sz w:val="20"/>
                <w:szCs w:val="20"/>
              </w:rPr>
            </w:pPr>
            <w:r w:rsidRPr="00E70E90">
              <w:rPr>
                <w:color w:val="000000"/>
                <w:sz w:val="20"/>
                <w:szCs w:val="20"/>
              </w:rPr>
              <w:t>25-1041</w:t>
            </w:r>
          </w:p>
        </w:tc>
        <w:tc>
          <w:tcPr>
            <w:tcW w:w="5022" w:type="dxa"/>
          </w:tcPr>
          <w:p w:rsidR="00EF5F3C" w:rsidRPr="00E70E90" w:rsidRDefault="00EF5F3C" w:rsidP="00C87B2D">
            <w:pPr>
              <w:rPr>
                <w:color w:val="000000"/>
                <w:sz w:val="20"/>
                <w:szCs w:val="20"/>
              </w:rPr>
            </w:pPr>
            <w:r w:rsidRPr="00E70E90">
              <w:rPr>
                <w:color w:val="000000"/>
                <w:sz w:val="20"/>
                <w:szCs w:val="20"/>
              </w:rPr>
              <w:t>Agricultural sciences teachers,  postsecondary</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90340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0.22</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0.41</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0.36</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S68</w:t>
            </w:r>
          </w:p>
        </w:tc>
        <w:tc>
          <w:tcPr>
            <w:tcW w:w="4010" w:type="dxa"/>
          </w:tcPr>
          <w:p w:rsidR="00EF5F3C" w:rsidRPr="00E70E90" w:rsidRDefault="00EF5F3C" w:rsidP="00C87B2D">
            <w:pPr>
              <w:rPr>
                <w:color w:val="000000"/>
                <w:sz w:val="20"/>
                <w:szCs w:val="20"/>
              </w:rPr>
            </w:pPr>
            <w:r w:rsidRPr="00E70E90">
              <w:rPr>
                <w:color w:val="000000"/>
                <w:sz w:val="20"/>
                <w:szCs w:val="20"/>
              </w:rPr>
              <w:t>25-1042</w:t>
            </w:r>
          </w:p>
        </w:tc>
        <w:tc>
          <w:tcPr>
            <w:tcW w:w="5022" w:type="dxa"/>
          </w:tcPr>
          <w:p w:rsidR="00EF5F3C" w:rsidRPr="00E70E90" w:rsidRDefault="00EF5F3C" w:rsidP="00C87B2D">
            <w:pPr>
              <w:rPr>
                <w:color w:val="000000"/>
                <w:sz w:val="20"/>
                <w:szCs w:val="20"/>
              </w:rPr>
            </w:pPr>
            <w:r w:rsidRPr="00E70E90">
              <w:rPr>
                <w:color w:val="000000"/>
                <w:sz w:val="20"/>
                <w:szCs w:val="20"/>
              </w:rPr>
              <w:t>Biological science teachers,  postsecondary</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85600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1.61</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2.57</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2.30</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S69</w:t>
            </w:r>
          </w:p>
        </w:tc>
        <w:tc>
          <w:tcPr>
            <w:tcW w:w="4010" w:type="dxa"/>
          </w:tcPr>
          <w:p w:rsidR="00EF5F3C" w:rsidRPr="00E70E90" w:rsidRDefault="00EF5F3C" w:rsidP="00C87B2D">
            <w:pPr>
              <w:rPr>
                <w:color w:val="000000"/>
                <w:sz w:val="20"/>
                <w:szCs w:val="20"/>
              </w:rPr>
            </w:pPr>
            <w:r w:rsidRPr="00E70E90">
              <w:rPr>
                <w:color w:val="000000"/>
                <w:sz w:val="20"/>
                <w:szCs w:val="20"/>
              </w:rPr>
              <w:t>25-1043</w:t>
            </w:r>
          </w:p>
        </w:tc>
        <w:tc>
          <w:tcPr>
            <w:tcW w:w="5022" w:type="dxa"/>
          </w:tcPr>
          <w:p w:rsidR="00EF5F3C" w:rsidRPr="00E70E90" w:rsidRDefault="00EF5F3C" w:rsidP="00C87B2D">
            <w:pPr>
              <w:rPr>
                <w:color w:val="000000"/>
                <w:sz w:val="20"/>
                <w:szCs w:val="20"/>
              </w:rPr>
            </w:pPr>
            <w:r w:rsidRPr="00E70E90">
              <w:rPr>
                <w:color w:val="000000"/>
                <w:sz w:val="20"/>
                <w:szCs w:val="20"/>
              </w:rPr>
              <w:t>Forestry and conservation science teachers,  postsecondary</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87400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0.07</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0.10</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0.10</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S70</w:t>
            </w:r>
          </w:p>
        </w:tc>
        <w:tc>
          <w:tcPr>
            <w:tcW w:w="4010" w:type="dxa"/>
          </w:tcPr>
          <w:p w:rsidR="00EF5F3C" w:rsidRPr="00E70E90" w:rsidRDefault="00EF5F3C" w:rsidP="00C87B2D">
            <w:pPr>
              <w:rPr>
                <w:color w:val="000000"/>
                <w:sz w:val="20"/>
                <w:szCs w:val="20"/>
              </w:rPr>
            </w:pPr>
            <w:r w:rsidRPr="00E70E90">
              <w:rPr>
                <w:color w:val="000000"/>
                <w:sz w:val="20"/>
                <w:szCs w:val="20"/>
              </w:rPr>
              <w:t>25-1051</w:t>
            </w:r>
          </w:p>
        </w:tc>
        <w:tc>
          <w:tcPr>
            <w:tcW w:w="5022" w:type="dxa"/>
          </w:tcPr>
          <w:p w:rsidR="00EF5F3C" w:rsidRPr="00E70E90" w:rsidRDefault="00EF5F3C" w:rsidP="00C87B2D">
            <w:pPr>
              <w:rPr>
                <w:color w:val="000000"/>
                <w:sz w:val="20"/>
                <w:szCs w:val="20"/>
              </w:rPr>
            </w:pPr>
            <w:r w:rsidRPr="00E70E90">
              <w:rPr>
                <w:color w:val="000000"/>
                <w:sz w:val="20"/>
                <w:szCs w:val="20"/>
              </w:rPr>
              <w:t>Atmospheric,  earth,  marine,  and space sciences teachers,  postsecondary</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94520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0.22</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0.45</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0.40</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S71</w:t>
            </w:r>
          </w:p>
        </w:tc>
        <w:tc>
          <w:tcPr>
            <w:tcW w:w="4010" w:type="dxa"/>
          </w:tcPr>
          <w:p w:rsidR="00EF5F3C" w:rsidRPr="00E70E90" w:rsidRDefault="00EF5F3C" w:rsidP="00C87B2D">
            <w:pPr>
              <w:rPr>
                <w:color w:val="000000"/>
                <w:sz w:val="20"/>
                <w:szCs w:val="20"/>
              </w:rPr>
            </w:pPr>
            <w:r w:rsidRPr="00E70E90">
              <w:rPr>
                <w:color w:val="000000"/>
                <w:sz w:val="20"/>
                <w:szCs w:val="20"/>
              </w:rPr>
              <w:t>25-1052</w:t>
            </w:r>
          </w:p>
        </w:tc>
        <w:tc>
          <w:tcPr>
            <w:tcW w:w="5022" w:type="dxa"/>
          </w:tcPr>
          <w:p w:rsidR="00EF5F3C" w:rsidRPr="00E70E90" w:rsidRDefault="00EF5F3C" w:rsidP="00C87B2D">
            <w:pPr>
              <w:rPr>
                <w:color w:val="000000"/>
                <w:sz w:val="20"/>
                <w:szCs w:val="20"/>
              </w:rPr>
            </w:pPr>
            <w:r w:rsidRPr="00E70E90">
              <w:rPr>
                <w:color w:val="000000"/>
                <w:sz w:val="20"/>
                <w:szCs w:val="20"/>
              </w:rPr>
              <w:t>Chemistry teachers,  postsecondary</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80400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0.49</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0.82</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0.70</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S72</w:t>
            </w:r>
          </w:p>
        </w:tc>
        <w:tc>
          <w:tcPr>
            <w:tcW w:w="4010" w:type="dxa"/>
          </w:tcPr>
          <w:p w:rsidR="00EF5F3C" w:rsidRPr="00E70E90" w:rsidRDefault="00EF5F3C" w:rsidP="00C87B2D">
            <w:pPr>
              <w:rPr>
                <w:color w:val="000000"/>
                <w:sz w:val="20"/>
                <w:szCs w:val="20"/>
              </w:rPr>
            </w:pPr>
            <w:r w:rsidRPr="00E70E90">
              <w:rPr>
                <w:color w:val="000000"/>
                <w:sz w:val="20"/>
                <w:szCs w:val="20"/>
              </w:rPr>
              <w:t>25-1053</w:t>
            </w:r>
          </w:p>
        </w:tc>
        <w:tc>
          <w:tcPr>
            <w:tcW w:w="5022" w:type="dxa"/>
          </w:tcPr>
          <w:p w:rsidR="00EF5F3C" w:rsidRPr="00E70E90" w:rsidRDefault="00EF5F3C" w:rsidP="00C87B2D">
            <w:pPr>
              <w:rPr>
                <w:color w:val="000000"/>
                <w:sz w:val="20"/>
                <w:szCs w:val="20"/>
              </w:rPr>
            </w:pPr>
            <w:r w:rsidRPr="00E70E90">
              <w:rPr>
                <w:color w:val="000000"/>
                <w:sz w:val="20"/>
                <w:szCs w:val="20"/>
              </w:rPr>
              <w:t>Environmental science teachers,  postsecondary</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84740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0.16</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0.27</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0.24</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S73</w:t>
            </w:r>
          </w:p>
        </w:tc>
        <w:tc>
          <w:tcPr>
            <w:tcW w:w="4010" w:type="dxa"/>
          </w:tcPr>
          <w:p w:rsidR="00EF5F3C" w:rsidRPr="00E70E90" w:rsidRDefault="00EF5F3C" w:rsidP="00C87B2D">
            <w:pPr>
              <w:rPr>
                <w:color w:val="000000"/>
                <w:sz w:val="20"/>
                <w:szCs w:val="20"/>
              </w:rPr>
            </w:pPr>
            <w:r w:rsidRPr="00E70E90">
              <w:rPr>
                <w:color w:val="000000"/>
                <w:sz w:val="20"/>
                <w:szCs w:val="20"/>
              </w:rPr>
              <w:t>25-1054</w:t>
            </w:r>
          </w:p>
        </w:tc>
        <w:tc>
          <w:tcPr>
            <w:tcW w:w="5022" w:type="dxa"/>
          </w:tcPr>
          <w:p w:rsidR="00EF5F3C" w:rsidRPr="00E70E90" w:rsidRDefault="00EF5F3C" w:rsidP="00C87B2D">
            <w:pPr>
              <w:rPr>
                <w:color w:val="000000"/>
                <w:sz w:val="20"/>
                <w:szCs w:val="20"/>
              </w:rPr>
            </w:pPr>
            <w:r w:rsidRPr="00E70E90">
              <w:rPr>
                <w:color w:val="000000"/>
                <w:sz w:val="20"/>
                <w:szCs w:val="20"/>
              </w:rPr>
              <w:t>Physics teachers,  postsecondary</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90400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0.33</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0.61</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0.54</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S74</w:t>
            </w:r>
          </w:p>
        </w:tc>
        <w:tc>
          <w:tcPr>
            <w:tcW w:w="4010" w:type="dxa"/>
          </w:tcPr>
          <w:p w:rsidR="00EF5F3C" w:rsidRPr="00E70E90" w:rsidRDefault="00EF5F3C" w:rsidP="00C87B2D">
            <w:pPr>
              <w:rPr>
                <w:color w:val="000000"/>
                <w:sz w:val="20"/>
                <w:szCs w:val="20"/>
              </w:rPr>
            </w:pPr>
            <w:r w:rsidRPr="00E70E90">
              <w:rPr>
                <w:color w:val="000000"/>
                <w:sz w:val="20"/>
                <w:szCs w:val="20"/>
              </w:rPr>
              <w:t>25-1061,  1062,  1064,  1065,  1066,  1067,  1069</w:t>
            </w:r>
          </w:p>
        </w:tc>
        <w:tc>
          <w:tcPr>
            <w:tcW w:w="5022" w:type="dxa"/>
          </w:tcPr>
          <w:p w:rsidR="00EF5F3C" w:rsidRPr="00E70E90" w:rsidRDefault="00EF5F3C" w:rsidP="00C87B2D">
            <w:pPr>
              <w:rPr>
                <w:color w:val="000000"/>
                <w:sz w:val="20"/>
                <w:szCs w:val="20"/>
              </w:rPr>
            </w:pPr>
            <w:r w:rsidRPr="00E70E90">
              <w:rPr>
                <w:color w:val="000000"/>
                <w:sz w:val="20"/>
                <w:szCs w:val="20"/>
              </w:rPr>
              <w:t>Social sciences teachers,  postsecondary except economics teachers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77547</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2.50</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3.95</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3.37</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S75</w:t>
            </w:r>
          </w:p>
        </w:tc>
        <w:tc>
          <w:tcPr>
            <w:tcW w:w="4010" w:type="dxa"/>
          </w:tcPr>
          <w:p w:rsidR="00EF5F3C" w:rsidRPr="00E70E90" w:rsidRDefault="00EF5F3C" w:rsidP="00C87B2D">
            <w:pPr>
              <w:rPr>
                <w:color w:val="000000"/>
                <w:sz w:val="20"/>
                <w:szCs w:val="20"/>
              </w:rPr>
            </w:pPr>
            <w:r w:rsidRPr="00E70E90">
              <w:rPr>
                <w:color w:val="000000"/>
                <w:sz w:val="20"/>
                <w:szCs w:val="20"/>
              </w:rPr>
              <w:t>25-1063</w:t>
            </w:r>
          </w:p>
        </w:tc>
        <w:tc>
          <w:tcPr>
            <w:tcW w:w="5022" w:type="dxa"/>
          </w:tcPr>
          <w:p w:rsidR="00EF5F3C" w:rsidRPr="00E70E90" w:rsidRDefault="00EF5F3C" w:rsidP="00C87B2D">
            <w:pPr>
              <w:rPr>
                <w:color w:val="000000"/>
                <w:sz w:val="20"/>
                <w:szCs w:val="20"/>
              </w:rPr>
            </w:pPr>
            <w:r w:rsidRPr="00E70E90">
              <w:rPr>
                <w:color w:val="000000"/>
                <w:sz w:val="20"/>
                <w:szCs w:val="20"/>
              </w:rPr>
              <w:t>Economics teachers,  postsecondary</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107260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0.36</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0.74</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0.68</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S76</w:t>
            </w:r>
          </w:p>
        </w:tc>
        <w:tc>
          <w:tcPr>
            <w:tcW w:w="4010" w:type="dxa"/>
          </w:tcPr>
          <w:p w:rsidR="00EF5F3C" w:rsidRPr="00E70E90" w:rsidRDefault="00EF5F3C" w:rsidP="00C87B2D">
            <w:pPr>
              <w:rPr>
                <w:color w:val="000000"/>
                <w:sz w:val="20"/>
                <w:szCs w:val="20"/>
              </w:rPr>
            </w:pPr>
            <w:r w:rsidRPr="00E70E90">
              <w:rPr>
                <w:color w:val="000000"/>
                <w:sz w:val="20"/>
                <w:szCs w:val="20"/>
              </w:rPr>
              <w:t>25-1070</w:t>
            </w:r>
          </w:p>
        </w:tc>
        <w:tc>
          <w:tcPr>
            <w:tcW w:w="5022" w:type="dxa"/>
          </w:tcPr>
          <w:p w:rsidR="00EF5F3C" w:rsidRPr="00E70E90" w:rsidRDefault="00EF5F3C" w:rsidP="00C87B2D">
            <w:pPr>
              <w:rPr>
                <w:color w:val="000000"/>
                <w:sz w:val="20"/>
                <w:szCs w:val="20"/>
              </w:rPr>
            </w:pPr>
            <w:r w:rsidRPr="00E70E90">
              <w:rPr>
                <w:color w:val="000000"/>
                <w:sz w:val="20"/>
                <w:szCs w:val="20"/>
              </w:rPr>
              <w:t>Health teachers,  postsecondary</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90890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12.86</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18.40</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17.10</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S77</w:t>
            </w:r>
          </w:p>
        </w:tc>
        <w:tc>
          <w:tcPr>
            <w:tcW w:w="4010" w:type="dxa"/>
          </w:tcPr>
          <w:p w:rsidR="00EF5F3C" w:rsidRPr="00E70E90" w:rsidRDefault="00EF5F3C" w:rsidP="00C87B2D">
            <w:pPr>
              <w:rPr>
                <w:color w:val="000000"/>
                <w:sz w:val="20"/>
                <w:szCs w:val="20"/>
              </w:rPr>
            </w:pPr>
            <w:r w:rsidRPr="00E70E90">
              <w:rPr>
                <w:color w:val="000000"/>
                <w:sz w:val="20"/>
                <w:szCs w:val="20"/>
              </w:rPr>
              <w:t>25-1080</w:t>
            </w:r>
          </w:p>
        </w:tc>
        <w:tc>
          <w:tcPr>
            <w:tcW w:w="5022" w:type="dxa"/>
          </w:tcPr>
          <w:p w:rsidR="00EF5F3C" w:rsidRPr="00E70E90" w:rsidRDefault="00EF5F3C" w:rsidP="00C87B2D">
            <w:pPr>
              <w:rPr>
                <w:color w:val="000000"/>
                <w:sz w:val="20"/>
                <w:szCs w:val="20"/>
              </w:rPr>
            </w:pPr>
            <w:r w:rsidRPr="00E70E90">
              <w:rPr>
                <w:color w:val="000000"/>
                <w:sz w:val="20"/>
                <w:szCs w:val="20"/>
              </w:rPr>
              <w:t>Education and library science teachers,  postsecondary</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65940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1.62</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2.06</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1.62</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S78</w:t>
            </w:r>
          </w:p>
        </w:tc>
        <w:tc>
          <w:tcPr>
            <w:tcW w:w="4010" w:type="dxa"/>
          </w:tcPr>
          <w:p w:rsidR="00EF5F3C" w:rsidRPr="00E70E90" w:rsidRDefault="00EF5F3C" w:rsidP="00C87B2D">
            <w:pPr>
              <w:rPr>
                <w:color w:val="000000"/>
                <w:sz w:val="20"/>
                <w:szCs w:val="20"/>
              </w:rPr>
            </w:pPr>
            <w:r w:rsidRPr="00E70E90">
              <w:rPr>
                <w:color w:val="000000"/>
                <w:sz w:val="20"/>
                <w:szCs w:val="20"/>
              </w:rPr>
              <w:t>25-1111,  1113</w:t>
            </w:r>
          </w:p>
        </w:tc>
        <w:tc>
          <w:tcPr>
            <w:tcW w:w="5022" w:type="dxa"/>
          </w:tcPr>
          <w:p w:rsidR="00EF5F3C" w:rsidRPr="00E70E90" w:rsidRDefault="00EF5F3C" w:rsidP="00C87B2D">
            <w:pPr>
              <w:rPr>
                <w:color w:val="000000"/>
                <w:sz w:val="20"/>
                <w:szCs w:val="20"/>
              </w:rPr>
            </w:pPr>
            <w:r w:rsidRPr="00E70E90">
              <w:rPr>
                <w:color w:val="000000"/>
                <w:sz w:val="20"/>
                <w:szCs w:val="20"/>
              </w:rPr>
              <w:t xml:space="preserve">Criminal justice and law enforcement teachers &amp; social work teachers,  postsecondary &amp; </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67624</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0.72</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0.93</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0.75</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S79</w:t>
            </w:r>
          </w:p>
        </w:tc>
        <w:tc>
          <w:tcPr>
            <w:tcW w:w="4010" w:type="dxa"/>
          </w:tcPr>
          <w:p w:rsidR="00EF5F3C" w:rsidRPr="00E70E90" w:rsidRDefault="00EF5F3C" w:rsidP="00C87B2D">
            <w:pPr>
              <w:rPr>
                <w:color w:val="000000"/>
                <w:sz w:val="20"/>
                <w:szCs w:val="20"/>
              </w:rPr>
            </w:pPr>
            <w:r w:rsidRPr="00E70E90">
              <w:rPr>
                <w:color w:val="000000"/>
                <w:sz w:val="20"/>
                <w:szCs w:val="20"/>
              </w:rPr>
              <w:t>25-1112</w:t>
            </w:r>
          </w:p>
        </w:tc>
        <w:tc>
          <w:tcPr>
            <w:tcW w:w="5022" w:type="dxa"/>
          </w:tcPr>
          <w:p w:rsidR="00EF5F3C" w:rsidRPr="00E70E90" w:rsidRDefault="00EF5F3C" w:rsidP="00C87B2D">
            <w:pPr>
              <w:rPr>
                <w:color w:val="000000"/>
                <w:sz w:val="20"/>
                <w:szCs w:val="20"/>
              </w:rPr>
            </w:pPr>
            <w:r w:rsidRPr="00E70E90">
              <w:rPr>
                <w:color w:val="000000"/>
                <w:sz w:val="20"/>
                <w:szCs w:val="20"/>
              </w:rPr>
              <w:t>Law teachers,  postsecondary</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116430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0.44</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1.01</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0.94</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S80</w:t>
            </w:r>
          </w:p>
        </w:tc>
        <w:tc>
          <w:tcPr>
            <w:tcW w:w="4010" w:type="dxa"/>
          </w:tcPr>
          <w:p w:rsidR="00EF5F3C" w:rsidRPr="00E70E90" w:rsidRDefault="00EF5F3C" w:rsidP="00C87B2D">
            <w:pPr>
              <w:rPr>
                <w:color w:val="000000"/>
                <w:sz w:val="20"/>
                <w:szCs w:val="20"/>
              </w:rPr>
            </w:pPr>
            <w:r w:rsidRPr="00E70E90">
              <w:rPr>
                <w:color w:val="000000"/>
                <w:sz w:val="20"/>
                <w:szCs w:val="20"/>
              </w:rPr>
              <w:t>25-1120,  1190</w:t>
            </w:r>
          </w:p>
        </w:tc>
        <w:tc>
          <w:tcPr>
            <w:tcW w:w="5022" w:type="dxa"/>
          </w:tcPr>
          <w:p w:rsidR="00EF5F3C" w:rsidRPr="00E70E90" w:rsidRDefault="00EF5F3C" w:rsidP="00C87B2D">
            <w:pPr>
              <w:rPr>
                <w:color w:val="000000"/>
                <w:sz w:val="20"/>
                <w:szCs w:val="20"/>
              </w:rPr>
            </w:pPr>
            <w:r w:rsidRPr="00E70E90">
              <w:rPr>
                <w:color w:val="000000"/>
                <w:sz w:val="20"/>
                <w:szCs w:val="20"/>
              </w:rPr>
              <w:t>Arts,  communications,  history,   humanities teachers &amp; miscellaneous,  postsecondary</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66956</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12.26</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16.63</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12.93</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S81</w:t>
            </w:r>
          </w:p>
        </w:tc>
        <w:tc>
          <w:tcPr>
            <w:tcW w:w="4010" w:type="dxa"/>
          </w:tcPr>
          <w:p w:rsidR="00EF5F3C" w:rsidRPr="00E70E90" w:rsidRDefault="00EF5F3C" w:rsidP="00C87B2D">
            <w:pPr>
              <w:rPr>
                <w:color w:val="000000"/>
                <w:sz w:val="20"/>
                <w:szCs w:val="20"/>
              </w:rPr>
            </w:pPr>
            <w:r w:rsidRPr="00E70E90">
              <w:rPr>
                <w:color w:val="000000"/>
                <w:sz w:val="20"/>
                <w:szCs w:val="20"/>
              </w:rPr>
              <w:t>25-2000</w:t>
            </w:r>
          </w:p>
        </w:tc>
        <w:tc>
          <w:tcPr>
            <w:tcW w:w="5022" w:type="dxa"/>
          </w:tcPr>
          <w:p w:rsidR="00EF5F3C" w:rsidRPr="00E70E90" w:rsidRDefault="00EF5F3C" w:rsidP="00C87B2D">
            <w:pPr>
              <w:rPr>
                <w:color w:val="000000"/>
                <w:sz w:val="20"/>
                <w:szCs w:val="20"/>
              </w:rPr>
            </w:pPr>
            <w:r w:rsidRPr="00E70E90">
              <w:rPr>
                <w:color w:val="000000"/>
                <w:sz w:val="20"/>
                <w:szCs w:val="20"/>
              </w:rPr>
              <w:t>Preschool,  elementary,  middle,  secondary,  and special education teachers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59410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59.49</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72.50</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48.41</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S82</w:t>
            </w:r>
          </w:p>
        </w:tc>
        <w:tc>
          <w:tcPr>
            <w:tcW w:w="4010" w:type="dxa"/>
          </w:tcPr>
          <w:p w:rsidR="00EF5F3C" w:rsidRPr="00E70E90" w:rsidRDefault="00EF5F3C" w:rsidP="00C87B2D">
            <w:pPr>
              <w:rPr>
                <w:color w:val="000000"/>
                <w:sz w:val="20"/>
                <w:szCs w:val="20"/>
              </w:rPr>
            </w:pPr>
            <w:r w:rsidRPr="00E70E90">
              <w:rPr>
                <w:color w:val="000000"/>
                <w:sz w:val="20"/>
                <w:szCs w:val="20"/>
              </w:rPr>
              <w:t>25-3000, 9000</w:t>
            </w:r>
          </w:p>
        </w:tc>
        <w:tc>
          <w:tcPr>
            <w:tcW w:w="5022" w:type="dxa"/>
          </w:tcPr>
          <w:p w:rsidR="00EF5F3C" w:rsidRPr="00E70E90" w:rsidRDefault="00EF5F3C" w:rsidP="00C87B2D">
            <w:pPr>
              <w:rPr>
                <w:color w:val="000000"/>
                <w:sz w:val="20"/>
                <w:szCs w:val="20"/>
              </w:rPr>
            </w:pPr>
            <w:r w:rsidRPr="00E70E90">
              <w:rPr>
                <w:color w:val="000000"/>
                <w:sz w:val="20"/>
                <w:szCs w:val="20"/>
              </w:rPr>
              <w:t>Other teachers ,  teaching assistants &amp; other support</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32275</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147.26</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109.09</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83.55</w:t>
            </w:r>
          </w:p>
        </w:tc>
      </w:tr>
      <w:tr w:rsidR="00EF5F3C" w:rsidTr="00C87B2D">
        <w:tc>
          <w:tcPr>
            <w:tcW w:w="615"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S83</w:t>
            </w:r>
          </w:p>
        </w:tc>
        <w:tc>
          <w:tcPr>
            <w:tcW w:w="4010"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25-4000</w:t>
            </w:r>
          </w:p>
        </w:tc>
        <w:tc>
          <w:tcPr>
            <w:tcW w:w="5022"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Librarians,  curators,  and archivists</w:t>
            </w:r>
          </w:p>
        </w:tc>
        <w:tc>
          <w:tcPr>
            <w:tcW w:w="784" w:type="dxa"/>
            <w:tcBorders>
              <w:bottom w:val="single" w:sz="18" w:space="0" w:color="7F7F7F" w:themeColor="text1" w:themeTint="80"/>
            </w:tcBorders>
          </w:tcPr>
          <w:p w:rsidR="00EF5F3C" w:rsidRPr="00E70E90" w:rsidRDefault="00EF5F3C" w:rsidP="00C87B2D">
            <w:pPr>
              <w:tabs>
                <w:tab w:val="right" w:pos="527"/>
              </w:tabs>
              <w:jc w:val="right"/>
              <w:rPr>
                <w:color w:val="000000"/>
                <w:sz w:val="20"/>
                <w:szCs w:val="20"/>
              </w:rPr>
            </w:pPr>
            <w:r w:rsidRPr="00E70E90">
              <w:rPr>
                <w:color w:val="000000"/>
                <w:sz w:val="20"/>
                <w:szCs w:val="20"/>
              </w:rPr>
              <w:t>50860</w:t>
            </w:r>
          </w:p>
        </w:tc>
        <w:tc>
          <w:tcPr>
            <w:tcW w:w="760"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14.08</w:t>
            </w:r>
          </w:p>
        </w:tc>
        <w:tc>
          <w:tcPr>
            <w:tcW w:w="806"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13.47</w:t>
            </w:r>
          </w:p>
        </w:tc>
        <w:tc>
          <w:tcPr>
            <w:tcW w:w="806"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11.71</w:t>
            </w:r>
          </w:p>
        </w:tc>
      </w:tr>
      <w:tr w:rsidR="00EF5F3C" w:rsidTr="00C87B2D">
        <w:tc>
          <w:tcPr>
            <w:tcW w:w="615"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S84</w:t>
            </w:r>
          </w:p>
        </w:tc>
        <w:tc>
          <w:tcPr>
            <w:tcW w:w="4010"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27-1011</w:t>
            </w:r>
          </w:p>
        </w:tc>
        <w:tc>
          <w:tcPr>
            <w:tcW w:w="5022"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Art directors</w:t>
            </w:r>
          </w:p>
        </w:tc>
        <w:tc>
          <w:tcPr>
            <w:tcW w:w="784" w:type="dxa"/>
            <w:tcBorders>
              <w:top w:val="single" w:sz="18" w:space="0" w:color="7F7F7F" w:themeColor="text1" w:themeTint="80"/>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97270</w:t>
            </w:r>
          </w:p>
        </w:tc>
        <w:tc>
          <w:tcPr>
            <w:tcW w:w="760"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3.18</w:t>
            </w:r>
          </w:p>
        </w:tc>
        <w:tc>
          <w:tcPr>
            <w:tcW w:w="806"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5.05</w:t>
            </w:r>
          </w:p>
        </w:tc>
        <w:tc>
          <w:tcPr>
            <w:tcW w:w="806"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4.68</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S85</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27-1012,  1019,  1023</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Craft,  floral and other artists NEC</w:t>
            </w:r>
          </w:p>
        </w:tc>
        <w:tc>
          <w:tcPr>
            <w:tcW w:w="784" w:type="dxa"/>
            <w:tcBorders>
              <w:top w:val="single" w:sz="4" w:space="0" w:color="auto"/>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36349</w:t>
            </w:r>
          </w:p>
        </w:tc>
        <w:tc>
          <w:tcPr>
            <w:tcW w:w="760"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0.61</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-0.25</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-0.82</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S86</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27-1013</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Fine artists,  including painters,  sculptors,  and illustrators</w:t>
            </w:r>
          </w:p>
        </w:tc>
        <w:tc>
          <w:tcPr>
            <w:tcW w:w="784" w:type="dxa"/>
            <w:tcBorders>
              <w:top w:val="single" w:sz="4" w:space="0" w:color="auto"/>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52340</w:t>
            </w:r>
          </w:p>
        </w:tc>
        <w:tc>
          <w:tcPr>
            <w:tcW w:w="760"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1.00</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0.96</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0.78</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S87</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27-1014</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Special effects artists and animators</w:t>
            </w:r>
          </w:p>
        </w:tc>
        <w:tc>
          <w:tcPr>
            <w:tcW w:w="784" w:type="dxa"/>
            <w:tcBorders>
              <w:top w:val="single" w:sz="4" w:space="0" w:color="auto"/>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77700</w:t>
            </w:r>
          </w:p>
        </w:tc>
        <w:tc>
          <w:tcPr>
            <w:tcW w:w="760"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2.74</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3.51</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3.20</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S88</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27-1021</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Commercial and industrial designers</w:t>
            </w:r>
          </w:p>
        </w:tc>
        <w:tc>
          <w:tcPr>
            <w:tcW w:w="784" w:type="dxa"/>
            <w:tcBorders>
              <w:top w:val="single" w:sz="4" w:space="0" w:color="auto"/>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71640</w:t>
            </w:r>
          </w:p>
        </w:tc>
        <w:tc>
          <w:tcPr>
            <w:tcW w:w="760"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0.88</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1.24</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1.03</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S89</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27-1022</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Fashion designers</w:t>
            </w:r>
          </w:p>
        </w:tc>
        <w:tc>
          <w:tcPr>
            <w:tcW w:w="784" w:type="dxa"/>
            <w:tcBorders>
              <w:top w:val="single" w:sz="4" w:space="0" w:color="auto"/>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75810</w:t>
            </w:r>
          </w:p>
        </w:tc>
        <w:tc>
          <w:tcPr>
            <w:tcW w:w="760"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0.55</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0.85</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0.72</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lastRenderedPageBreak/>
              <w:t>S90</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27-1024</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Graphic designers</w:t>
            </w:r>
          </w:p>
        </w:tc>
        <w:tc>
          <w:tcPr>
            <w:tcW w:w="784" w:type="dxa"/>
            <w:tcBorders>
              <w:top w:val="single" w:sz="4" w:space="0" w:color="auto"/>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53380</w:t>
            </w:r>
          </w:p>
        </w:tc>
        <w:tc>
          <w:tcPr>
            <w:tcW w:w="760"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5.63</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5.38</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3.66</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S91</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27-1025, 1027,  1029</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Interior,  set &amp; exhibit designers &amp; designers NEC</w:t>
            </w:r>
          </w:p>
        </w:tc>
        <w:tc>
          <w:tcPr>
            <w:tcW w:w="784" w:type="dxa"/>
            <w:tcBorders>
              <w:top w:val="single" w:sz="4" w:space="0" w:color="auto"/>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58072</w:t>
            </w:r>
          </w:p>
        </w:tc>
        <w:tc>
          <w:tcPr>
            <w:tcW w:w="760"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2.12</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2.25</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1.63</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S92</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27-1026</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Merchandise displayers and window trimmers</w:t>
            </w:r>
          </w:p>
        </w:tc>
        <w:tc>
          <w:tcPr>
            <w:tcW w:w="784" w:type="dxa"/>
            <w:tcBorders>
              <w:top w:val="single" w:sz="4" w:space="0" w:color="auto"/>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30810</w:t>
            </w:r>
          </w:p>
        </w:tc>
        <w:tc>
          <w:tcPr>
            <w:tcW w:w="760"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3.71</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1.52</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0.10</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S93</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27-2010,  2090</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Actors,  producers,  and directors &amp; entertainers NEC</w:t>
            </w:r>
          </w:p>
        </w:tc>
        <w:tc>
          <w:tcPr>
            <w:tcW w:w="784" w:type="dxa"/>
            <w:tcBorders>
              <w:top w:val="single" w:sz="4" w:space="0" w:color="auto"/>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60615</w:t>
            </w:r>
          </w:p>
        </w:tc>
        <w:tc>
          <w:tcPr>
            <w:tcW w:w="760"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9.70</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10.34</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8.84</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S94</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27-2020</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Actors,  producers,  and directors &amp; entertainers NEC</w:t>
            </w:r>
          </w:p>
        </w:tc>
        <w:tc>
          <w:tcPr>
            <w:tcW w:w="784" w:type="dxa"/>
            <w:tcBorders>
              <w:top w:val="single" w:sz="4" w:space="0" w:color="auto"/>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60615</w:t>
            </w:r>
          </w:p>
        </w:tc>
        <w:tc>
          <w:tcPr>
            <w:tcW w:w="760"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30.42</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31.24</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29.37</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S95</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27-2030</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Dancers and choreographers</w:t>
            </w:r>
          </w:p>
        </w:tc>
        <w:tc>
          <w:tcPr>
            <w:tcW w:w="784" w:type="dxa"/>
            <w:tcBorders>
              <w:top w:val="single" w:sz="4" w:space="0" w:color="auto"/>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39750</w:t>
            </w:r>
          </w:p>
        </w:tc>
        <w:tc>
          <w:tcPr>
            <w:tcW w:w="760"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1.77</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1.61</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1.48</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S96</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27-2040</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Musicians,  singers,  and related workers</w:t>
            </w:r>
          </w:p>
        </w:tc>
        <w:tc>
          <w:tcPr>
            <w:tcW w:w="784" w:type="dxa"/>
            <w:tcBorders>
              <w:top w:val="single" w:sz="4" w:space="0" w:color="auto"/>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39283</w:t>
            </w:r>
          </w:p>
        </w:tc>
        <w:tc>
          <w:tcPr>
            <w:tcW w:w="760"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11.00</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8.69</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6.94</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S97</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27-3011</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Broadcast announcers and radio disc jockeys</w:t>
            </w:r>
          </w:p>
        </w:tc>
        <w:tc>
          <w:tcPr>
            <w:tcW w:w="784" w:type="dxa"/>
            <w:tcBorders>
              <w:top w:val="single" w:sz="4" w:space="0" w:color="auto"/>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36770</w:t>
            </w:r>
          </w:p>
        </w:tc>
        <w:tc>
          <w:tcPr>
            <w:tcW w:w="760"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1.21</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0.75</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0.44</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S98</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27-3023</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News analysts,  reporters,  and journalists</w:t>
            </w:r>
          </w:p>
        </w:tc>
        <w:tc>
          <w:tcPr>
            <w:tcW w:w="784" w:type="dxa"/>
            <w:tcBorders>
              <w:top w:val="single" w:sz="4" w:space="0" w:color="auto"/>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49300</w:t>
            </w:r>
          </w:p>
        </w:tc>
        <w:tc>
          <w:tcPr>
            <w:tcW w:w="760"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1.18</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1.03</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0.70</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S99</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27-3031</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Public relations specialists</w:t>
            </w:r>
          </w:p>
        </w:tc>
        <w:tc>
          <w:tcPr>
            <w:tcW w:w="784" w:type="dxa"/>
            <w:tcBorders>
              <w:top w:val="single" w:sz="4" w:space="0" w:color="auto"/>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62810</w:t>
            </w:r>
          </w:p>
        </w:tc>
        <w:tc>
          <w:tcPr>
            <w:tcW w:w="760"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10.21</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11.20</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9.68</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S100</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27-3040</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Writers and editors</w:t>
            </w:r>
          </w:p>
        </w:tc>
        <w:tc>
          <w:tcPr>
            <w:tcW w:w="784" w:type="dxa"/>
            <w:tcBorders>
              <w:top w:val="single" w:sz="4" w:space="0" w:color="auto"/>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67730</w:t>
            </w:r>
          </w:p>
        </w:tc>
        <w:tc>
          <w:tcPr>
            <w:tcW w:w="760"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8.30</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10.29</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8.71</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S101</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27-3090</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Miscellaneous media and communication workers</w:t>
            </w:r>
          </w:p>
        </w:tc>
        <w:tc>
          <w:tcPr>
            <w:tcW w:w="784" w:type="dxa"/>
            <w:tcBorders>
              <w:top w:val="single" w:sz="4" w:space="0" w:color="auto"/>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53330</w:t>
            </w:r>
          </w:p>
        </w:tc>
        <w:tc>
          <w:tcPr>
            <w:tcW w:w="760"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5.92</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5.79</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4.99</w:t>
            </w:r>
          </w:p>
        </w:tc>
      </w:tr>
      <w:tr w:rsidR="00EF5F3C" w:rsidTr="00C87B2D">
        <w:tc>
          <w:tcPr>
            <w:tcW w:w="615" w:type="dxa"/>
            <w:tcBorders>
              <w:top w:val="single" w:sz="4" w:space="0" w:color="auto"/>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S102</w:t>
            </w:r>
          </w:p>
        </w:tc>
        <w:tc>
          <w:tcPr>
            <w:tcW w:w="4010" w:type="dxa"/>
            <w:tcBorders>
              <w:top w:val="single" w:sz="4" w:space="0" w:color="auto"/>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27-4000</w:t>
            </w:r>
          </w:p>
        </w:tc>
        <w:tc>
          <w:tcPr>
            <w:tcW w:w="5022" w:type="dxa"/>
            <w:tcBorders>
              <w:top w:val="single" w:sz="4" w:space="0" w:color="auto"/>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Media and communication equipment workers</w:t>
            </w:r>
          </w:p>
        </w:tc>
        <w:tc>
          <w:tcPr>
            <w:tcW w:w="784" w:type="dxa"/>
            <w:tcBorders>
              <w:top w:val="single" w:sz="4" w:space="0" w:color="auto"/>
              <w:bottom w:val="single" w:sz="18" w:space="0" w:color="7F7F7F" w:themeColor="text1" w:themeTint="80"/>
            </w:tcBorders>
          </w:tcPr>
          <w:p w:rsidR="00EF5F3C" w:rsidRPr="00E70E90" w:rsidRDefault="00EF5F3C" w:rsidP="00C87B2D">
            <w:pPr>
              <w:tabs>
                <w:tab w:val="right" w:pos="527"/>
              </w:tabs>
              <w:jc w:val="right"/>
              <w:rPr>
                <w:color w:val="000000"/>
                <w:sz w:val="20"/>
                <w:szCs w:val="20"/>
              </w:rPr>
            </w:pPr>
            <w:r w:rsidRPr="00E70E90">
              <w:rPr>
                <w:color w:val="000000"/>
                <w:sz w:val="20"/>
                <w:szCs w:val="20"/>
              </w:rPr>
              <w:t>50870</w:t>
            </w:r>
          </w:p>
        </w:tc>
        <w:tc>
          <w:tcPr>
            <w:tcW w:w="760" w:type="dxa"/>
            <w:tcBorders>
              <w:top w:val="single" w:sz="4" w:space="0" w:color="auto"/>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4" w:space="0" w:color="auto"/>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14.45</w:t>
            </w:r>
          </w:p>
        </w:tc>
        <w:tc>
          <w:tcPr>
            <w:tcW w:w="806" w:type="dxa"/>
            <w:tcBorders>
              <w:top w:val="single" w:sz="4" w:space="0" w:color="auto"/>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13.66</w:t>
            </w:r>
          </w:p>
        </w:tc>
        <w:tc>
          <w:tcPr>
            <w:tcW w:w="806" w:type="dxa"/>
            <w:tcBorders>
              <w:top w:val="single" w:sz="4" w:space="0" w:color="auto"/>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11.33</w:t>
            </w:r>
          </w:p>
        </w:tc>
      </w:tr>
      <w:tr w:rsidR="00EF5F3C" w:rsidTr="00C87B2D">
        <w:tc>
          <w:tcPr>
            <w:tcW w:w="615" w:type="dxa"/>
            <w:tcBorders>
              <w:top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S103</w:t>
            </w:r>
          </w:p>
        </w:tc>
        <w:tc>
          <w:tcPr>
            <w:tcW w:w="4010" w:type="dxa"/>
            <w:tcBorders>
              <w:top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29-1011</w:t>
            </w:r>
          </w:p>
        </w:tc>
        <w:tc>
          <w:tcPr>
            <w:tcW w:w="5022" w:type="dxa"/>
            <w:tcBorders>
              <w:top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Chiropractors</w:t>
            </w:r>
          </w:p>
        </w:tc>
        <w:tc>
          <w:tcPr>
            <w:tcW w:w="784" w:type="dxa"/>
            <w:tcBorders>
              <w:top w:val="single" w:sz="18" w:space="0" w:color="7F7F7F" w:themeColor="text1" w:themeTint="80"/>
            </w:tcBorders>
          </w:tcPr>
          <w:p w:rsidR="00EF5F3C" w:rsidRPr="00E70E90" w:rsidRDefault="00EF5F3C" w:rsidP="00C87B2D">
            <w:pPr>
              <w:tabs>
                <w:tab w:val="right" w:pos="527"/>
              </w:tabs>
              <w:jc w:val="right"/>
              <w:rPr>
                <w:color w:val="000000"/>
                <w:sz w:val="20"/>
                <w:szCs w:val="20"/>
              </w:rPr>
            </w:pPr>
            <w:r w:rsidRPr="00E70E90">
              <w:rPr>
                <w:color w:val="000000"/>
                <w:sz w:val="20"/>
                <w:szCs w:val="20"/>
              </w:rPr>
              <w:t>70720</w:t>
            </w:r>
          </w:p>
        </w:tc>
        <w:tc>
          <w:tcPr>
            <w:tcW w:w="760" w:type="dxa"/>
            <w:tcBorders>
              <w:top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-1.70</w:t>
            </w:r>
          </w:p>
        </w:tc>
        <w:tc>
          <w:tcPr>
            <w:tcW w:w="806" w:type="dxa"/>
            <w:tcBorders>
              <w:top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-1.29</w:t>
            </w:r>
          </w:p>
        </w:tc>
        <w:tc>
          <w:tcPr>
            <w:tcW w:w="806" w:type="dxa"/>
            <w:tcBorders>
              <w:top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-1.55</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S104</w:t>
            </w:r>
          </w:p>
        </w:tc>
        <w:tc>
          <w:tcPr>
            <w:tcW w:w="4010" w:type="dxa"/>
          </w:tcPr>
          <w:p w:rsidR="00EF5F3C" w:rsidRPr="00E70E90" w:rsidRDefault="00EF5F3C" w:rsidP="00C87B2D">
            <w:pPr>
              <w:rPr>
                <w:color w:val="000000"/>
                <w:sz w:val="20"/>
                <w:szCs w:val="20"/>
              </w:rPr>
            </w:pPr>
            <w:r w:rsidRPr="00E70E90">
              <w:rPr>
                <w:color w:val="000000"/>
                <w:sz w:val="20"/>
                <w:szCs w:val="20"/>
              </w:rPr>
              <w:t>29-1021</w:t>
            </w:r>
          </w:p>
        </w:tc>
        <w:tc>
          <w:tcPr>
            <w:tcW w:w="5022" w:type="dxa"/>
          </w:tcPr>
          <w:p w:rsidR="00EF5F3C" w:rsidRPr="00E70E90" w:rsidRDefault="00EF5F3C" w:rsidP="00C87B2D">
            <w:pPr>
              <w:rPr>
                <w:color w:val="000000"/>
                <w:sz w:val="20"/>
                <w:szCs w:val="20"/>
              </w:rPr>
            </w:pPr>
            <w:r w:rsidRPr="00E70E90">
              <w:rPr>
                <w:color w:val="000000"/>
                <w:sz w:val="20"/>
                <w:szCs w:val="20"/>
              </w:rPr>
              <w:t>Dentists,  general</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158940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-3.92</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1.23</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0.97</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S105</w:t>
            </w:r>
          </w:p>
        </w:tc>
        <w:tc>
          <w:tcPr>
            <w:tcW w:w="4010" w:type="dxa"/>
          </w:tcPr>
          <w:p w:rsidR="00EF5F3C" w:rsidRPr="00E70E90" w:rsidRDefault="00EF5F3C" w:rsidP="00C87B2D">
            <w:pPr>
              <w:rPr>
                <w:color w:val="000000"/>
                <w:sz w:val="20"/>
                <w:szCs w:val="20"/>
              </w:rPr>
            </w:pPr>
            <w:r w:rsidRPr="00E70E90">
              <w:rPr>
                <w:color w:val="000000"/>
                <w:sz w:val="20"/>
                <w:szCs w:val="20"/>
              </w:rPr>
              <w:t>29-1022,  1023,  1024,  1029</w:t>
            </w:r>
          </w:p>
        </w:tc>
        <w:tc>
          <w:tcPr>
            <w:tcW w:w="5022" w:type="dxa"/>
          </w:tcPr>
          <w:p w:rsidR="00EF5F3C" w:rsidRPr="00E70E90" w:rsidRDefault="00EF5F3C" w:rsidP="00C87B2D">
            <w:pPr>
              <w:rPr>
                <w:color w:val="000000"/>
                <w:sz w:val="20"/>
                <w:szCs w:val="20"/>
              </w:rPr>
            </w:pPr>
            <w:r w:rsidRPr="00E70E90">
              <w:rPr>
                <w:color w:val="000000"/>
                <w:sz w:val="20"/>
                <w:szCs w:val="20"/>
              </w:rPr>
              <w:t>Dental specialists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208000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-0.57</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0.34</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0.31</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S106</w:t>
            </w:r>
          </w:p>
        </w:tc>
        <w:tc>
          <w:tcPr>
            <w:tcW w:w="4010" w:type="dxa"/>
          </w:tcPr>
          <w:p w:rsidR="00EF5F3C" w:rsidRPr="00E70E90" w:rsidRDefault="00EF5F3C" w:rsidP="00C87B2D">
            <w:pPr>
              <w:rPr>
                <w:color w:val="000000"/>
                <w:sz w:val="20"/>
                <w:szCs w:val="20"/>
              </w:rPr>
            </w:pPr>
            <w:r w:rsidRPr="00E70E90">
              <w:rPr>
                <w:color w:val="000000"/>
                <w:sz w:val="20"/>
                <w:szCs w:val="20"/>
              </w:rPr>
              <w:t>29-1031</w:t>
            </w:r>
          </w:p>
        </w:tc>
        <w:tc>
          <w:tcPr>
            <w:tcW w:w="5022" w:type="dxa"/>
          </w:tcPr>
          <w:p w:rsidR="00EF5F3C" w:rsidRPr="00E70E90" w:rsidRDefault="00EF5F3C" w:rsidP="00C87B2D">
            <w:pPr>
              <w:rPr>
                <w:color w:val="000000"/>
                <w:sz w:val="20"/>
                <w:szCs w:val="20"/>
              </w:rPr>
            </w:pPr>
            <w:r w:rsidRPr="00E70E90">
              <w:rPr>
                <w:color w:val="000000"/>
                <w:sz w:val="20"/>
                <w:szCs w:val="20"/>
              </w:rPr>
              <w:t>Dietitians and nutritionists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63090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0.72</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0.99</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0.58</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S107</w:t>
            </w:r>
          </w:p>
        </w:tc>
        <w:tc>
          <w:tcPr>
            <w:tcW w:w="4010" w:type="dxa"/>
          </w:tcPr>
          <w:p w:rsidR="00EF5F3C" w:rsidRPr="00E70E90" w:rsidRDefault="00EF5F3C" w:rsidP="00C87B2D">
            <w:pPr>
              <w:rPr>
                <w:color w:val="000000"/>
                <w:sz w:val="20"/>
                <w:szCs w:val="20"/>
              </w:rPr>
            </w:pPr>
            <w:r w:rsidRPr="00E70E90">
              <w:rPr>
                <w:color w:val="000000"/>
                <w:sz w:val="20"/>
                <w:szCs w:val="20"/>
              </w:rPr>
              <w:t>29-1041</w:t>
            </w:r>
          </w:p>
        </w:tc>
        <w:tc>
          <w:tcPr>
            <w:tcW w:w="5022" w:type="dxa"/>
          </w:tcPr>
          <w:p w:rsidR="00EF5F3C" w:rsidRPr="00E70E90" w:rsidRDefault="00EF5F3C" w:rsidP="00C87B2D">
            <w:pPr>
              <w:rPr>
                <w:color w:val="000000"/>
                <w:sz w:val="20"/>
                <w:szCs w:val="20"/>
              </w:rPr>
            </w:pPr>
            <w:r w:rsidRPr="00E70E90">
              <w:rPr>
                <w:color w:val="000000"/>
                <w:sz w:val="20"/>
                <w:szCs w:val="20"/>
              </w:rPr>
              <w:t>Optometrists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118050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-1.23</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-0.03</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-0.16</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S108</w:t>
            </w:r>
          </w:p>
        </w:tc>
        <w:tc>
          <w:tcPr>
            <w:tcW w:w="4010" w:type="dxa"/>
          </w:tcPr>
          <w:p w:rsidR="00EF5F3C" w:rsidRPr="00E70E90" w:rsidRDefault="00EF5F3C" w:rsidP="00C87B2D">
            <w:pPr>
              <w:rPr>
                <w:color w:val="000000"/>
                <w:sz w:val="20"/>
                <w:szCs w:val="20"/>
              </w:rPr>
            </w:pPr>
            <w:r w:rsidRPr="00E70E90">
              <w:rPr>
                <w:color w:val="000000"/>
                <w:sz w:val="20"/>
                <w:szCs w:val="20"/>
              </w:rPr>
              <w:t>29-1051</w:t>
            </w:r>
          </w:p>
        </w:tc>
        <w:tc>
          <w:tcPr>
            <w:tcW w:w="5022" w:type="dxa"/>
          </w:tcPr>
          <w:p w:rsidR="00EF5F3C" w:rsidRPr="00E70E90" w:rsidRDefault="00EF5F3C" w:rsidP="00C87B2D">
            <w:pPr>
              <w:rPr>
                <w:color w:val="000000"/>
                <w:sz w:val="20"/>
                <w:szCs w:val="20"/>
              </w:rPr>
            </w:pPr>
            <w:r w:rsidRPr="00E70E90">
              <w:rPr>
                <w:color w:val="000000"/>
                <w:sz w:val="20"/>
                <w:szCs w:val="20"/>
              </w:rPr>
              <w:t>Pharmacists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128710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-8.42</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1.41</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0.58</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S109</w:t>
            </w:r>
          </w:p>
        </w:tc>
        <w:tc>
          <w:tcPr>
            <w:tcW w:w="4010" w:type="dxa"/>
          </w:tcPr>
          <w:p w:rsidR="00EF5F3C" w:rsidRPr="00E70E90" w:rsidRDefault="00EF5F3C" w:rsidP="00C87B2D">
            <w:pPr>
              <w:rPr>
                <w:color w:val="000000"/>
                <w:sz w:val="20"/>
                <w:szCs w:val="20"/>
              </w:rPr>
            </w:pPr>
            <w:r w:rsidRPr="00E70E90">
              <w:rPr>
                <w:color w:val="000000"/>
                <w:sz w:val="20"/>
                <w:szCs w:val="20"/>
              </w:rPr>
              <w:t>29-1071</w:t>
            </w:r>
          </w:p>
        </w:tc>
        <w:tc>
          <w:tcPr>
            <w:tcW w:w="5022" w:type="dxa"/>
          </w:tcPr>
          <w:p w:rsidR="00EF5F3C" w:rsidRPr="00E70E90" w:rsidRDefault="00EF5F3C" w:rsidP="00C87B2D">
            <w:pPr>
              <w:rPr>
                <w:color w:val="000000"/>
                <w:sz w:val="20"/>
                <w:szCs w:val="20"/>
              </w:rPr>
            </w:pPr>
            <w:r w:rsidRPr="00E70E90">
              <w:rPr>
                <w:color w:val="000000"/>
                <w:sz w:val="20"/>
                <w:szCs w:val="20"/>
              </w:rPr>
              <w:t>Physician assistants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115390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3.53</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6.91</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6.52</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S110</w:t>
            </w:r>
          </w:p>
        </w:tc>
        <w:tc>
          <w:tcPr>
            <w:tcW w:w="4010" w:type="dxa"/>
          </w:tcPr>
          <w:p w:rsidR="00EF5F3C" w:rsidRPr="00E70E90" w:rsidRDefault="00EF5F3C" w:rsidP="00C87B2D">
            <w:pPr>
              <w:rPr>
                <w:color w:val="000000"/>
                <w:sz w:val="20"/>
                <w:szCs w:val="20"/>
              </w:rPr>
            </w:pPr>
            <w:r w:rsidRPr="00E70E90">
              <w:rPr>
                <w:color w:val="000000"/>
                <w:sz w:val="20"/>
                <w:szCs w:val="20"/>
              </w:rPr>
              <w:t>29-1081</w:t>
            </w:r>
          </w:p>
        </w:tc>
        <w:tc>
          <w:tcPr>
            <w:tcW w:w="5022" w:type="dxa"/>
          </w:tcPr>
          <w:p w:rsidR="00EF5F3C" w:rsidRPr="00E70E90" w:rsidRDefault="00EF5F3C" w:rsidP="00C87B2D">
            <w:pPr>
              <w:rPr>
                <w:color w:val="000000"/>
                <w:sz w:val="20"/>
                <w:szCs w:val="20"/>
              </w:rPr>
            </w:pPr>
            <w:r w:rsidRPr="00E70E90">
              <w:rPr>
                <w:color w:val="000000"/>
                <w:sz w:val="20"/>
                <w:szCs w:val="20"/>
              </w:rPr>
              <w:t>Podiatrists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134300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-0.14</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0.20</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0.17</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S111</w:t>
            </w:r>
          </w:p>
        </w:tc>
        <w:tc>
          <w:tcPr>
            <w:tcW w:w="4010" w:type="dxa"/>
          </w:tcPr>
          <w:p w:rsidR="00EF5F3C" w:rsidRPr="00E70E90" w:rsidRDefault="00EF5F3C" w:rsidP="00C87B2D">
            <w:pPr>
              <w:rPr>
                <w:color w:val="000000"/>
                <w:sz w:val="20"/>
                <w:szCs w:val="20"/>
              </w:rPr>
            </w:pPr>
            <w:r w:rsidRPr="00E70E90">
              <w:rPr>
                <w:color w:val="000000"/>
                <w:sz w:val="20"/>
                <w:szCs w:val="20"/>
              </w:rPr>
              <w:t>29-1120</w:t>
            </w:r>
          </w:p>
        </w:tc>
        <w:tc>
          <w:tcPr>
            <w:tcW w:w="5022" w:type="dxa"/>
          </w:tcPr>
          <w:p w:rsidR="00EF5F3C" w:rsidRPr="00E70E90" w:rsidRDefault="00EF5F3C" w:rsidP="00C87B2D">
            <w:pPr>
              <w:rPr>
                <w:color w:val="000000"/>
                <w:sz w:val="20"/>
                <w:szCs w:val="20"/>
              </w:rPr>
            </w:pPr>
            <w:r w:rsidRPr="00E70E90">
              <w:rPr>
                <w:color w:val="000000"/>
                <w:sz w:val="20"/>
                <w:szCs w:val="20"/>
              </w:rPr>
              <w:t>Therapists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79970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5.17</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15.19</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11.64</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S112</w:t>
            </w:r>
          </w:p>
        </w:tc>
        <w:tc>
          <w:tcPr>
            <w:tcW w:w="4010" w:type="dxa"/>
          </w:tcPr>
          <w:p w:rsidR="00EF5F3C" w:rsidRPr="00E70E90" w:rsidRDefault="00EF5F3C" w:rsidP="00C87B2D">
            <w:pPr>
              <w:rPr>
                <w:color w:val="000000"/>
                <w:sz w:val="20"/>
                <w:szCs w:val="20"/>
              </w:rPr>
            </w:pPr>
            <w:r w:rsidRPr="00E70E90">
              <w:rPr>
                <w:color w:val="000000"/>
                <w:sz w:val="20"/>
                <w:szCs w:val="20"/>
              </w:rPr>
              <w:t>29-1131</w:t>
            </w:r>
          </w:p>
        </w:tc>
        <w:tc>
          <w:tcPr>
            <w:tcW w:w="5022" w:type="dxa"/>
          </w:tcPr>
          <w:p w:rsidR="00EF5F3C" w:rsidRPr="00E70E90" w:rsidRDefault="00EF5F3C" w:rsidP="00C87B2D">
            <w:pPr>
              <w:rPr>
                <w:color w:val="000000"/>
                <w:sz w:val="20"/>
                <w:szCs w:val="20"/>
              </w:rPr>
            </w:pPr>
            <w:r w:rsidRPr="00E70E90">
              <w:rPr>
                <w:color w:val="000000"/>
                <w:sz w:val="20"/>
                <w:szCs w:val="20"/>
              </w:rPr>
              <w:t>Veterinarians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99250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-1.11</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0.65</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0.32</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S113</w:t>
            </w:r>
          </w:p>
        </w:tc>
        <w:tc>
          <w:tcPr>
            <w:tcW w:w="4010" w:type="dxa"/>
          </w:tcPr>
          <w:p w:rsidR="00EF5F3C" w:rsidRPr="00E70E90" w:rsidRDefault="00EF5F3C" w:rsidP="00C87B2D">
            <w:pPr>
              <w:rPr>
                <w:color w:val="000000"/>
                <w:sz w:val="20"/>
                <w:szCs w:val="20"/>
              </w:rPr>
            </w:pPr>
            <w:r w:rsidRPr="00E70E90">
              <w:rPr>
                <w:color w:val="000000"/>
                <w:sz w:val="20"/>
                <w:szCs w:val="20"/>
              </w:rPr>
              <w:t>29-1141,  1151,  1161,  1171</w:t>
            </w:r>
          </w:p>
        </w:tc>
        <w:tc>
          <w:tcPr>
            <w:tcW w:w="5022" w:type="dxa"/>
          </w:tcPr>
          <w:p w:rsidR="00EF5F3C" w:rsidRPr="00E70E90" w:rsidRDefault="00EF5F3C" w:rsidP="00C87B2D">
            <w:pPr>
              <w:rPr>
                <w:color w:val="000000"/>
                <w:sz w:val="20"/>
                <w:szCs w:val="20"/>
              </w:rPr>
            </w:pPr>
            <w:r w:rsidRPr="00E70E90">
              <w:rPr>
                <w:color w:val="000000"/>
                <w:sz w:val="20"/>
                <w:szCs w:val="20"/>
              </w:rPr>
              <w:t>Nurses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79139</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-2.09</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41.00</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26.16</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S114</w:t>
            </w:r>
          </w:p>
        </w:tc>
        <w:tc>
          <w:tcPr>
            <w:tcW w:w="4010" w:type="dxa"/>
          </w:tcPr>
          <w:p w:rsidR="00EF5F3C" w:rsidRPr="00E70E90" w:rsidRDefault="00EF5F3C" w:rsidP="00C87B2D">
            <w:pPr>
              <w:rPr>
                <w:color w:val="000000"/>
                <w:sz w:val="20"/>
                <w:szCs w:val="20"/>
              </w:rPr>
            </w:pPr>
            <w:r w:rsidRPr="00E70E90">
              <w:rPr>
                <w:color w:val="000000"/>
                <w:sz w:val="20"/>
                <w:szCs w:val="20"/>
              </w:rPr>
              <w:t>29-1181</w:t>
            </w:r>
          </w:p>
        </w:tc>
        <w:tc>
          <w:tcPr>
            <w:tcW w:w="5022" w:type="dxa"/>
          </w:tcPr>
          <w:p w:rsidR="00EF5F3C" w:rsidRPr="00E70E90" w:rsidRDefault="00EF5F3C" w:rsidP="00C87B2D">
            <w:pPr>
              <w:rPr>
                <w:color w:val="000000"/>
                <w:sz w:val="20"/>
                <w:szCs w:val="20"/>
              </w:rPr>
            </w:pPr>
            <w:r w:rsidRPr="00E70E90">
              <w:rPr>
                <w:color w:val="000000"/>
                <w:sz w:val="20"/>
                <w:szCs w:val="20"/>
              </w:rPr>
              <w:t>Audiologists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81030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0.03</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0.20</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0.14</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S115</w:t>
            </w:r>
          </w:p>
        </w:tc>
        <w:tc>
          <w:tcPr>
            <w:tcW w:w="4010" w:type="dxa"/>
          </w:tcPr>
          <w:p w:rsidR="00EF5F3C" w:rsidRPr="00E70E90" w:rsidRDefault="00EF5F3C" w:rsidP="00C87B2D">
            <w:pPr>
              <w:rPr>
                <w:color w:val="000000"/>
                <w:sz w:val="20"/>
                <w:szCs w:val="20"/>
              </w:rPr>
            </w:pPr>
            <w:r w:rsidRPr="00E70E90">
              <w:rPr>
                <w:color w:val="000000"/>
                <w:sz w:val="20"/>
                <w:szCs w:val="20"/>
              </w:rPr>
              <w:t>29-1211, 1216,  1218,  1221,  1223,  1228</w:t>
            </w:r>
          </w:p>
        </w:tc>
        <w:tc>
          <w:tcPr>
            <w:tcW w:w="5022" w:type="dxa"/>
          </w:tcPr>
          <w:p w:rsidR="00EF5F3C" w:rsidRPr="00E70E90" w:rsidRDefault="00EF5F3C" w:rsidP="00C87B2D">
            <w:pPr>
              <w:rPr>
                <w:color w:val="000000"/>
                <w:sz w:val="20"/>
                <w:szCs w:val="20"/>
              </w:rPr>
            </w:pPr>
            <w:r w:rsidRPr="00E70E90">
              <w:rPr>
                <w:color w:val="000000"/>
                <w:sz w:val="20"/>
                <w:szCs w:val="20"/>
              </w:rPr>
              <w:t>Physician specialists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208000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-18.06</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9.56</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8.80</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S116</w:t>
            </w:r>
          </w:p>
        </w:tc>
        <w:tc>
          <w:tcPr>
            <w:tcW w:w="4010" w:type="dxa"/>
          </w:tcPr>
          <w:p w:rsidR="00EF5F3C" w:rsidRPr="00E70E90" w:rsidRDefault="00EF5F3C" w:rsidP="00C87B2D">
            <w:pPr>
              <w:rPr>
                <w:color w:val="000000"/>
                <w:sz w:val="20"/>
                <w:szCs w:val="20"/>
              </w:rPr>
            </w:pPr>
            <w:r w:rsidRPr="00E70E90">
              <w:rPr>
                <w:color w:val="000000"/>
                <w:sz w:val="20"/>
                <w:szCs w:val="20"/>
              </w:rPr>
              <w:t>29-1215</w:t>
            </w:r>
          </w:p>
        </w:tc>
        <w:tc>
          <w:tcPr>
            <w:tcW w:w="5022" w:type="dxa"/>
          </w:tcPr>
          <w:p w:rsidR="00EF5F3C" w:rsidRPr="00E70E90" w:rsidRDefault="00EF5F3C" w:rsidP="00C87B2D">
            <w:pPr>
              <w:rPr>
                <w:color w:val="000000"/>
                <w:sz w:val="20"/>
                <w:szCs w:val="20"/>
              </w:rPr>
            </w:pPr>
            <w:r w:rsidRPr="00E70E90">
              <w:rPr>
                <w:color w:val="000000"/>
                <w:sz w:val="20"/>
                <w:szCs w:val="20"/>
              </w:rPr>
              <w:t>Family medicine physicians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207380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-3.30</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2.23</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2.07</w:t>
            </w:r>
          </w:p>
        </w:tc>
      </w:tr>
      <w:tr w:rsidR="00EF5F3C" w:rsidTr="00BB0766">
        <w:tc>
          <w:tcPr>
            <w:tcW w:w="615" w:type="dxa"/>
            <w:tcBorders>
              <w:bottom w:val="single" w:sz="4" w:space="0" w:color="auto"/>
            </w:tcBorders>
          </w:tcPr>
          <w:p w:rsidR="00EF5F3C" w:rsidRPr="00E70E90" w:rsidRDefault="00EF5F3C" w:rsidP="00C87B2D">
            <w:pPr>
              <w:rPr>
                <w:color w:val="000000"/>
                <w:sz w:val="20"/>
                <w:szCs w:val="20"/>
              </w:rPr>
            </w:pPr>
            <w:r w:rsidRPr="00E70E90">
              <w:rPr>
                <w:color w:val="000000"/>
                <w:sz w:val="20"/>
                <w:szCs w:val="20"/>
              </w:rPr>
              <w:t>S117</w:t>
            </w:r>
          </w:p>
        </w:tc>
        <w:tc>
          <w:tcPr>
            <w:tcW w:w="4010" w:type="dxa"/>
            <w:tcBorders>
              <w:bottom w:val="single" w:sz="4" w:space="0" w:color="auto"/>
            </w:tcBorders>
          </w:tcPr>
          <w:p w:rsidR="00EF5F3C" w:rsidRPr="00E70E90" w:rsidRDefault="00EF5F3C" w:rsidP="00C87B2D">
            <w:pPr>
              <w:rPr>
                <w:color w:val="000000"/>
                <w:sz w:val="20"/>
                <w:szCs w:val="20"/>
              </w:rPr>
            </w:pPr>
            <w:r w:rsidRPr="00E70E90">
              <w:rPr>
                <w:color w:val="000000"/>
                <w:sz w:val="20"/>
                <w:szCs w:val="20"/>
              </w:rPr>
              <w:t>29-1248</w:t>
            </w:r>
          </w:p>
        </w:tc>
        <w:tc>
          <w:tcPr>
            <w:tcW w:w="5022" w:type="dxa"/>
            <w:tcBorders>
              <w:bottom w:val="single" w:sz="4" w:space="0" w:color="auto"/>
            </w:tcBorders>
          </w:tcPr>
          <w:p w:rsidR="00EF5F3C" w:rsidRPr="00E70E90" w:rsidRDefault="00EF5F3C" w:rsidP="00C87B2D">
            <w:pPr>
              <w:rPr>
                <w:color w:val="000000"/>
                <w:sz w:val="20"/>
                <w:szCs w:val="20"/>
              </w:rPr>
            </w:pPr>
            <w:r w:rsidRPr="00E70E90">
              <w:rPr>
                <w:color w:val="000000"/>
                <w:sz w:val="20"/>
                <w:szCs w:val="20"/>
              </w:rPr>
              <w:t>Surgeons,  except ophthalmologists</w:t>
            </w:r>
          </w:p>
        </w:tc>
        <w:tc>
          <w:tcPr>
            <w:tcW w:w="784" w:type="dxa"/>
            <w:tcBorders>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208000</w:t>
            </w:r>
          </w:p>
        </w:tc>
        <w:tc>
          <w:tcPr>
            <w:tcW w:w="760" w:type="dxa"/>
            <w:tcBorders>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-1.40</w:t>
            </w:r>
          </w:p>
        </w:tc>
        <w:tc>
          <w:tcPr>
            <w:tcW w:w="806" w:type="dxa"/>
            <w:tcBorders>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0.42</w:t>
            </w:r>
          </w:p>
        </w:tc>
        <w:tc>
          <w:tcPr>
            <w:tcW w:w="806" w:type="dxa"/>
            <w:tcBorders>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0.37</w:t>
            </w:r>
          </w:p>
        </w:tc>
      </w:tr>
      <w:tr w:rsidR="00EF5F3C" w:rsidTr="00BB0766">
        <w:tc>
          <w:tcPr>
            <w:tcW w:w="615" w:type="dxa"/>
            <w:tcBorders>
              <w:top w:val="single" w:sz="4" w:space="0" w:color="auto"/>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S118</w:t>
            </w:r>
          </w:p>
        </w:tc>
        <w:tc>
          <w:tcPr>
            <w:tcW w:w="4010" w:type="dxa"/>
            <w:tcBorders>
              <w:top w:val="single" w:sz="4" w:space="0" w:color="auto"/>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29-1290, 2000,  9000</w:t>
            </w:r>
          </w:p>
        </w:tc>
        <w:tc>
          <w:tcPr>
            <w:tcW w:w="5022" w:type="dxa"/>
            <w:tcBorders>
              <w:top w:val="single" w:sz="4" w:space="0" w:color="auto"/>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 xml:space="preserve">Health technologists and technicians,  Dental  hygine,  and other technical health care </w:t>
            </w:r>
          </w:p>
        </w:tc>
        <w:tc>
          <w:tcPr>
            <w:tcW w:w="784" w:type="dxa"/>
            <w:tcBorders>
              <w:top w:val="single" w:sz="4" w:space="0" w:color="auto"/>
              <w:bottom w:val="single" w:sz="18" w:space="0" w:color="7F7F7F" w:themeColor="text1" w:themeTint="80"/>
            </w:tcBorders>
          </w:tcPr>
          <w:p w:rsidR="00EF5F3C" w:rsidRPr="00E70E90" w:rsidRDefault="00EF5F3C" w:rsidP="00C87B2D">
            <w:pPr>
              <w:tabs>
                <w:tab w:val="right" w:pos="527"/>
              </w:tabs>
              <w:jc w:val="right"/>
              <w:rPr>
                <w:color w:val="000000"/>
                <w:sz w:val="20"/>
                <w:szCs w:val="20"/>
              </w:rPr>
            </w:pPr>
            <w:r w:rsidRPr="00E70E90">
              <w:rPr>
                <w:color w:val="000000"/>
                <w:sz w:val="20"/>
                <w:szCs w:val="20"/>
              </w:rPr>
              <w:t>48414</w:t>
            </w:r>
          </w:p>
        </w:tc>
        <w:tc>
          <w:tcPr>
            <w:tcW w:w="760" w:type="dxa"/>
            <w:tcBorders>
              <w:top w:val="single" w:sz="4" w:space="0" w:color="auto"/>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4" w:space="0" w:color="auto"/>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44.69</w:t>
            </w:r>
          </w:p>
        </w:tc>
        <w:tc>
          <w:tcPr>
            <w:tcW w:w="806" w:type="dxa"/>
            <w:tcBorders>
              <w:top w:val="single" w:sz="4" w:space="0" w:color="auto"/>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35.50</w:t>
            </w:r>
          </w:p>
        </w:tc>
        <w:tc>
          <w:tcPr>
            <w:tcW w:w="806" w:type="dxa"/>
            <w:tcBorders>
              <w:top w:val="single" w:sz="4" w:space="0" w:color="auto"/>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14.22</w:t>
            </w:r>
          </w:p>
        </w:tc>
      </w:tr>
      <w:tr w:rsidR="00EF5F3C" w:rsidTr="00BB0766">
        <w:tc>
          <w:tcPr>
            <w:tcW w:w="615" w:type="dxa"/>
            <w:tcBorders>
              <w:top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S119</w:t>
            </w:r>
          </w:p>
        </w:tc>
        <w:tc>
          <w:tcPr>
            <w:tcW w:w="4010" w:type="dxa"/>
            <w:tcBorders>
              <w:top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31-1100</w:t>
            </w:r>
          </w:p>
        </w:tc>
        <w:tc>
          <w:tcPr>
            <w:tcW w:w="5022" w:type="dxa"/>
            <w:tcBorders>
              <w:top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Home health and personal care aides; and nursing assistants,  orderlies,  and psychiatric aides</w:t>
            </w:r>
          </w:p>
        </w:tc>
        <w:tc>
          <w:tcPr>
            <w:tcW w:w="784" w:type="dxa"/>
            <w:tcBorders>
              <w:top w:val="single" w:sz="18" w:space="0" w:color="7F7F7F" w:themeColor="text1" w:themeTint="80"/>
            </w:tcBorders>
          </w:tcPr>
          <w:p w:rsidR="00EF5F3C" w:rsidRPr="00E70E90" w:rsidRDefault="00EF5F3C" w:rsidP="00C87B2D">
            <w:pPr>
              <w:tabs>
                <w:tab w:val="right" w:pos="527"/>
              </w:tabs>
              <w:jc w:val="right"/>
              <w:rPr>
                <w:color w:val="000000"/>
                <w:sz w:val="20"/>
                <w:szCs w:val="20"/>
              </w:rPr>
            </w:pPr>
            <w:r w:rsidRPr="007026CD">
              <w:rPr>
                <w:color w:val="000000"/>
                <w:sz w:val="20"/>
                <w:szCs w:val="20"/>
              </w:rPr>
              <w:t>28270</w:t>
            </w:r>
          </w:p>
        </w:tc>
        <w:tc>
          <w:tcPr>
            <w:tcW w:w="760" w:type="dxa"/>
            <w:tcBorders>
              <w:top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446.85</w:t>
            </w:r>
          </w:p>
        </w:tc>
        <w:tc>
          <w:tcPr>
            <w:tcW w:w="806" w:type="dxa"/>
            <w:tcBorders>
              <w:top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400.26</w:t>
            </w:r>
          </w:p>
        </w:tc>
        <w:tc>
          <w:tcPr>
            <w:tcW w:w="806" w:type="dxa"/>
            <w:tcBorders>
              <w:top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361.51</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S120</w:t>
            </w:r>
          </w:p>
        </w:tc>
        <w:tc>
          <w:tcPr>
            <w:tcW w:w="4010" w:type="dxa"/>
          </w:tcPr>
          <w:p w:rsidR="00EF5F3C" w:rsidRPr="00E70E90" w:rsidRDefault="00EF5F3C" w:rsidP="00C87B2D">
            <w:pPr>
              <w:rPr>
                <w:color w:val="000000"/>
                <w:sz w:val="20"/>
                <w:szCs w:val="20"/>
              </w:rPr>
            </w:pPr>
            <w:r w:rsidRPr="00E70E90">
              <w:rPr>
                <w:color w:val="000000"/>
                <w:sz w:val="20"/>
                <w:szCs w:val="20"/>
              </w:rPr>
              <w:t>31-2000</w:t>
            </w:r>
          </w:p>
        </w:tc>
        <w:tc>
          <w:tcPr>
            <w:tcW w:w="5022" w:type="dxa"/>
          </w:tcPr>
          <w:p w:rsidR="00EF5F3C" w:rsidRPr="00E70E90" w:rsidRDefault="00EF5F3C" w:rsidP="00C87B2D">
            <w:pPr>
              <w:rPr>
                <w:color w:val="000000"/>
                <w:sz w:val="20"/>
                <w:szCs w:val="20"/>
              </w:rPr>
            </w:pPr>
            <w:r w:rsidRPr="00E70E90">
              <w:rPr>
                <w:color w:val="000000"/>
                <w:sz w:val="20"/>
                <w:szCs w:val="20"/>
              </w:rPr>
              <w:t>Occupational therapy and physical therapist assistants and aides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54250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17.05</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16.96</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15.69</w:t>
            </w:r>
          </w:p>
        </w:tc>
      </w:tr>
      <w:tr w:rsidR="00EF5F3C" w:rsidTr="00BB0766">
        <w:tc>
          <w:tcPr>
            <w:tcW w:w="615"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S121</w:t>
            </w:r>
          </w:p>
        </w:tc>
        <w:tc>
          <w:tcPr>
            <w:tcW w:w="4010"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31-9000</w:t>
            </w:r>
          </w:p>
        </w:tc>
        <w:tc>
          <w:tcPr>
            <w:tcW w:w="5022"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Other healthcare support occupations</w:t>
            </w:r>
          </w:p>
        </w:tc>
        <w:tc>
          <w:tcPr>
            <w:tcW w:w="784" w:type="dxa"/>
            <w:tcBorders>
              <w:bottom w:val="single" w:sz="18" w:space="0" w:color="7F7F7F" w:themeColor="text1" w:themeTint="80"/>
            </w:tcBorders>
          </w:tcPr>
          <w:p w:rsidR="00EF5F3C" w:rsidRPr="00E70E90" w:rsidRDefault="00EF5F3C" w:rsidP="00C87B2D">
            <w:pPr>
              <w:tabs>
                <w:tab w:val="right" w:pos="527"/>
              </w:tabs>
              <w:jc w:val="right"/>
              <w:rPr>
                <w:color w:val="000000"/>
                <w:sz w:val="20"/>
                <w:szCs w:val="20"/>
              </w:rPr>
            </w:pPr>
            <w:r w:rsidRPr="00E70E90">
              <w:rPr>
                <w:color w:val="000000"/>
                <w:sz w:val="20"/>
                <w:szCs w:val="20"/>
              </w:rPr>
              <w:t>36780</w:t>
            </w:r>
          </w:p>
        </w:tc>
        <w:tc>
          <w:tcPr>
            <w:tcW w:w="760"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108.70</w:t>
            </w:r>
          </w:p>
        </w:tc>
        <w:tc>
          <w:tcPr>
            <w:tcW w:w="806"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89.95</w:t>
            </w:r>
          </w:p>
        </w:tc>
        <w:tc>
          <w:tcPr>
            <w:tcW w:w="806"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76.81</w:t>
            </w:r>
          </w:p>
        </w:tc>
      </w:tr>
      <w:tr w:rsidR="00EF5F3C" w:rsidTr="00BB0766">
        <w:tc>
          <w:tcPr>
            <w:tcW w:w="615"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S122</w:t>
            </w:r>
          </w:p>
        </w:tc>
        <w:tc>
          <w:tcPr>
            <w:tcW w:w="4010"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33-1000</w:t>
            </w:r>
          </w:p>
        </w:tc>
        <w:tc>
          <w:tcPr>
            <w:tcW w:w="5022"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Supervisors of protective service workers</w:t>
            </w:r>
          </w:p>
        </w:tc>
        <w:tc>
          <w:tcPr>
            <w:tcW w:w="784" w:type="dxa"/>
            <w:tcBorders>
              <w:top w:val="single" w:sz="18" w:space="0" w:color="7F7F7F" w:themeColor="text1" w:themeTint="80"/>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72360</w:t>
            </w:r>
          </w:p>
        </w:tc>
        <w:tc>
          <w:tcPr>
            <w:tcW w:w="760"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3.15</w:t>
            </w:r>
          </w:p>
        </w:tc>
        <w:tc>
          <w:tcPr>
            <w:tcW w:w="806"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6.13</w:t>
            </w:r>
          </w:p>
        </w:tc>
        <w:tc>
          <w:tcPr>
            <w:tcW w:w="806"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4.51</w:t>
            </w:r>
          </w:p>
        </w:tc>
      </w:tr>
      <w:tr w:rsidR="00EF5F3C" w:rsidTr="00BB0766">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S123</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33-2011</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Firefighters</w:t>
            </w:r>
          </w:p>
        </w:tc>
        <w:tc>
          <w:tcPr>
            <w:tcW w:w="784" w:type="dxa"/>
            <w:tcBorders>
              <w:top w:val="single" w:sz="4" w:space="0" w:color="auto"/>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52500</w:t>
            </w:r>
          </w:p>
        </w:tc>
        <w:tc>
          <w:tcPr>
            <w:tcW w:w="760"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3.65</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3.18</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10.29</w:t>
            </w:r>
          </w:p>
        </w:tc>
      </w:tr>
      <w:tr w:rsidR="00EF5F3C" w:rsidTr="00BB0766">
        <w:tc>
          <w:tcPr>
            <w:tcW w:w="615" w:type="dxa"/>
            <w:tcBorders>
              <w:top w:val="single" w:sz="4" w:space="0" w:color="auto"/>
            </w:tcBorders>
          </w:tcPr>
          <w:p w:rsidR="00EF5F3C" w:rsidRPr="00E70E90" w:rsidRDefault="00EF5F3C" w:rsidP="00C87B2D">
            <w:pPr>
              <w:rPr>
                <w:color w:val="000000"/>
                <w:sz w:val="20"/>
                <w:szCs w:val="20"/>
              </w:rPr>
            </w:pPr>
            <w:r w:rsidRPr="00E70E90">
              <w:rPr>
                <w:color w:val="000000"/>
                <w:sz w:val="20"/>
                <w:szCs w:val="20"/>
              </w:rPr>
              <w:lastRenderedPageBreak/>
              <w:t>S124</w:t>
            </w:r>
          </w:p>
        </w:tc>
        <w:tc>
          <w:tcPr>
            <w:tcW w:w="4010" w:type="dxa"/>
            <w:tcBorders>
              <w:top w:val="single" w:sz="4" w:space="0" w:color="auto"/>
            </w:tcBorders>
          </w:tcPr>
          <w:p w:rsidR="00EF5F3C" w:rsidRPr="00E70E90" w:rsidRDefault="00EF5F3C" w:rsidP="00C87B2D">
            <w:pPr>
              <w:rPr>
                <w:color w:val="000000"/>
                <w:sz w:val="20"/>
                <w:szCs w:val="20"/>
              </w:rPr>
            </w:pPr>
            <w:r w:rsidRPr="00E70E90">
              <w:rPr>
                <w:color w:val="000000"/>
                <w:sz w:val="20"/>
                <w:szCs w:val="20"/>
              </w:rPr>
              <w:t>33-2020</w:t>
            </w:r>
          </w:p>
        </w:tc>
        <w:tc>
          <w:tcPr>
            <w:tcW w:w="5022" w:type="dxa"/>
            <w:tcBorders>
              <w:top w:val="single" w:sz="4" w:space="0" w:color="auto"/>
            </w:tcBorders>
          </w:tcPr>
          <w:p w:rsidR="00EF5F3C" w:rsidRPr="00E70E90" w:rsidRDefault="00EF5F3C" w:rsidP="00C87B2D">
            <w:pPr>
              <w:rPr>
                <w:color w:val="000000"/>
                <w:sz w:val="20"/>
                <w:szCs w:val="20"/>
              </w:rPr>
            </w:pPr>
            <w:r w:rsidRPr="00E70E90">
              <w:rPr>
                <w:color w:val="000000"/>
                <w:sz w:val="20"/>
                <w:szCs w:val="20"/>
              </w:rPr>
              <w:t>Fire inspectors</w:t>
            </w:r>
          </w:p>
        </w:tc>
        <w:tc>
          <w:tcPr>
            <w:tcW w:w="784" w:type="dxa"/>
            <w:tcBorders>
              <w:top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62120</w:t>
            </w:r>
          </w:p>
        </w:tc>
        <w:tc>
          <w:tcPr>
            <w:tcW w:w="760"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0.71</w:t>
            </w:r>
          </w:p>
        </w:tc>
        <w:tc>
          <w:tcPr>
            <w:tcW w:w="806"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0.77</w:t>
            </w:r>
          </w:p>
        </w:tc>
        <w:tc>
          <w:tcPr>
            <w:tcW w:w="806"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0.67</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S125</w:t>
            </w:r>
          </w:p>
        </w:tc>
        <w:tc>
          <w:tcPr>
            <w:tcW w:w="4010" w:type="dxa"/>
          </w:tcPr>
          <w:p w:rsidR="00EF5F3C" w:rsidRPr="00E70E90" w:rsidRDefault="00EF5F3C" w:rsidP="00C87B2D">
            <w:pPr>
              <w:rPr>
                <w:color w:val="000000"/>
                <w:sz w:val="20"/>
                <w:szCs w:val="20"/>
              </w:rPr>
            </w:pPr>
            <w:r w:rsidRPr="00E70E90">
              <w:rPr>
                <w:color w:val="000000"/>
                <w:sz w:val="20"/>
                <w:szCs w:val="20"/>
              </w:rPr>
              <w:t>33-3010</w:t>
            </w:r>
          </w:p>
        </w:tc>
        <w:tc>
          <w:tcPr>
            <w:tcW w:w="5022" w:type="dxa"/>
          </w:tcPr>
          <w:p w:rsidR="00EF5F3C" w:rsidRPr="00E70E90" w:rsidRDefault="00EF5F3C" w:rsidP="00C87B2D">
            <w:pPr>
              <w:rPr>
                <w:color w:val="000000"/>
                <w:sz w:val="20"/>
                <w:szCs w:val="20"/>
              </w:rPr>
            </w:pPr>
            <w:r w:rsidRPr="00E70E90">
              <w:rPr>
                <w:color w:val="000000"/>
                <w:sz w:val="20"/>
                <w:szCs w:val="20"/>
              </w:rPr>
              <w:t>Bailiffs,  correctional officers,  and jailers</w:t>
            </w:r>
          </w:p>
        </w:tc>
        <w:tc>
          <w:tcPr>
            <w:tcW w:w="784" w:type="dxa"/>
          </w:tcPr>
          <w:p w:rsidR="00EF5F3C" w:rsidRPr="007026CD" w:rsidRDefault="00EF5F3C" w:rsidP="00C87B2D">
            <w:pPr>
              <w:tabs>
                <w:tab w:val="right" w:pos="527"/>
              </w:tabs>
              <w:jc w:val="right"/>
              <w:rPr>
                <w:color w:val="000000"/>
                <w:sz w:val="20"/>
                <w:szCs w:val="20"/>
              </w:rPr>
            </w:pPr>
            <w:r w:rsidRPr="007026CD">
              <w:rPr>
                <w:color w:val="000000"/>
                <w:sz w:val="20"/>
                <w:szCs w:val="20"/>
              </w:rPr>
              <w:t>47440</w:t>
            </w:r>
          </w:p>
        </w:tc>
        <w:tc>
          <w:tcPr>
            <w:tcW w:w="760" w:type="dxa"/>
          </w:tcPr>
          <w:p w:rsidR="00EF5F3C" w:rsidRPr="007026CD" w:rsidRDefault="00EF5F3C" w:rsidP="00C87B2D">
            <w:pPr>
              <w:tabs>
                <w:tab w:val="decimal" w:pos="342"/>
              </w:tabs>
              <w:rPr>
                <w:color w:val="000000"/>
                <w:sz w:val="20"/>
                <w:szCs w:val="20"/>
              </w:rPr>
            </w:pPr>
            <w:r w:rsidRPr="007026CD">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6.71</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4.95</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1.94</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S126</w:t>
            </w:r>
          </w:p>
        </w:tc>
        <w:tc>
          <w:tcPr>
            <w:tcW w:w="4010" w:type="dxa"/>
          </w:tcPr>
          <w:p w:rsidR="00EF5F3C" w:rsidRPr="00E70E90" w:rsidRDefault="00EF5F3C" w:rsidP="00C87B2D">
            <w:pPr>
              <w:rPr>
                <w:color w:val="000000"/>
                <w:sz w:val="20"/>
                <w:szCs w:val="20"/>
              </w:rPr>
            </w:pPr>
            <w:r w:rsidRPr="00E70E90">
              <w:rPr>
                <w:color w:val="000000"/>
                <w:sz w:val="20"/>
                <w:szCs w:val="20"/>
              </w:rPr>
              <w:t>33-3021</w:t>
            </w:r>
          </w:p>
        </w:tc>
        <w:tc>
          <w:tcPr>
            <w:tcW w:w="5022" w:type="dxa"/>
          </w:tcPr>
          <w:p w:rsidR="00EF5F3C" w:rsidRPr="00E70E90" w:rsidRDefault="00EF5F3C" w:rsidP="00C87B2D">
            <w:pPr>
              <w:rPr>
                <w:color w:val="000000"/>
                <w:sz w:val="20"/>
                <w:szCs w:val="20"/>
              </w:rPr>
            </w:pPr>
            <w:r w:rsidRPr="00E70E90">
              <w:rPr>
                <w:color w:val="000000"/>
                <w:sz w:val="20"/>
                <w:szCs w:val="20"/>
              </w:rPr>
              <w:t>Detectives and criminal investigators</w:t>
            </w:r>
          </w:p>
        </w:tc>
        <w:tc>
          <w:tcPr>
            <w:tcW w:w="784" w:type="dxa"/>
          </w:tcPr>
          <w:p w:rsidR="00EF5F3C" w:rsidRPr="007026CD" w:rsidRDefault="00EF5F3C" w:rsidP="00C87B2D">
            <w:pPr>
              <w:tabs>
                <w:tab w:val="right" w:pos="527"/>
              </w:tabs>
              <w:jc w:val="right"/>
              <w:rPr>
                <w:color w:val="000000"/>
                <w:sz w:val="20"/>
                <w:szCs w:val="20"/>
              </w:rPr>
            </w:pPr>
            <w:r w:rsidRPr="007026CD">
              <w:rPr>
                <w:color w:val="000000"/>
                <w:sz w:val="20"/>
                <w:szCs w:val="20"/>
              </w:rPr>
              <w:t>86940</w:t>
            </w:r>
          </w:p>
        </w:tc>
        <w:tc>
          <w:tcPr>
            <w:tcW w:w="760" w:type="dxa"/>
          </w:tcPr>
          <w:p w:rsidR="00EF5F3C" w:rsidRPr="007026CD" w:rsidRDefault="00EF5F3C" w:rsidP="00C87B2D">
            <w:pPr>
              <w:tabs>
                <w:tab w:val="decimal" w:pos="342"/>
              </w:tabs>
              <w:rPr>
                <w:color w:val="000000"/>
                <w:sz w:val="20"/>
                <w:szCs w:val="20"/>
              </w:rPr>
            </w:pPr>
            <w:r w:rsidRPr="007026CD">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0.29</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2.02</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1.56</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S127</w:t>
            </w:r>
          </w:p>
        </w:tc>
        <w:tc>
          <w:tcPr>
            <w:tcW w:w="4010" w:type="dxa"/>
          </w:tcPr>
          <w:p w:rsidR="00EF5F3C" w:rsidRPr="00E70E90" w:rsidRDefault="00EF5F3C" w:rsidP="00C87B2D">
            <w:pPr>
              <w:rPr>
                <w:color w:val="000000"/>
                <w:sz w:val="20"/>
                <w:szCs w:val="20"/>
              </w:rPr>
            </w:pPr>
            <w:r w:rsidRPr="00E70E90">
              <w:rPr>
                <w:color w:val="000000"/>
                <w:sz w:val="20"/>
                <w:szCs w:val="20"/>
              </w:rPr>
              <w:t>33-3031,  3041, 3050</w:t>
            </w:r>
          </w:p>
        </w:tc>
        <w:tc>
          <w:tcPr>
            <w:tcW w:w="5022" w:type="dxa"/>
          </w:tcPr>
          <w:p w:rsidR="00EF5F3C" w:rsidRPr="00E70E90" w:rsidRDefault="00EF5F3C" w:rsidP="00C87B2D">
            <w:pPr>
              <w:rPr>
                <w:color w:val="000000"/>
                <w:sz w:val="20"/>
                <w:szCs w:val="20"/>
              </w:rPr>
            </w:pPr>
            <w:r w:rsidRPr="00E70E90">
              <w:rPr>
                <w:color w:val="000000"/>
                <w:sz w:val="20"/>
                <w:szCs w:val="20"/>
              </w:rPr>
              <w:t>Police and other enforcement</w:t>
            </w:r>
          </w:p>
        </w:tc>
        <w:tc>
          <w:tcPr>
            <w:tcW w:w="784" w:type="dxa"/>
          </w:tcPr>
          <w:p w:rsidR="00EF5F3C" w:rsidRPr="007026CD" w:rsidRDefault="00EF5F3C" w:rsidP="00C87B2D">
            <w:pPr>
              <w:tabs>
                <w:tab w:val="right" w:pos="527"/>
              </w:tabs>
              <w:jc w:val="right"/>
              <w:rPr>
                <w:color w:val="000000"/>
                <w:sz w:val="20"/>
                <w:szCs w:val="20"/>
              </w:rPr>
            </w:pPr>
            <w:r w:rsidRPr="007026CD">
              <w:rPr>
                <w:color w:val="000000"/>
                <w:sz w:val="20"/>
                <w:szCs w:val="20"/>
              </w:rPr>
              <w:t>65254</w:t>
            </w:r>
          </w:p>
        </w:tc>
        <w:tc>
          <w:tcPr>
            <w:tcW w:w="760" w:type="dxa"/>
          </w:tcPr>
          <w:p w:rsidR="00EF5F3C" w:rsidRPr="007026CD" w:rsidRDefault="00EF5F3C" w:rsidP="00C87B2D">
            <w:pPr>
              <w:tabs>
                <w:tab w:val="decimal" w:pos="342"/>
              </w:tabs>
              <w:rPr>
                <w:color w:val="000000"/>
                <w:sz w:val="20"/>
                <w:szCs w:val="20"/>
              </w:rPr>
            </w:pPr>
            <w:r w:rsidRPr="007026CD">
              <w:rPr>
                <w:color w:val="000000"/>
                <w:sz w:val="20"/>
                <w:szCs w:val="20"/>
              </w:rPr>
              <w:t>1</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8.72</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12.40</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26.91</w:t>
            </w:r>
          </w:p>
        </w:tc>
      </w:tr>
      <w:tr w:rsidR="00EF5F3C" w:rsidTr="00C87B2D">
        <w:tc>
          <w:tcPr>
            <w:tcW w:w="615"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S128</w:t>
            </w:r>
          </w:p>
        </w:tc>
        <w:tc>
          <w:tcPr>
            <w:tcW w:w="4010"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33-9000</w:t>
            </w:r>
          </w:p>
        </w:tc>
        <w:tc>
          <w:tcPr>
            <w:tcW w:w="5022"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Other protective service workers</w:t>
            </w:r>
          </w:p>
        </w:tc>
        <w:tc>
          <w:tcPr>
            <w:tcW w:w="784" w:type="dxa"/>
            <w:tcBorders>
              <w:bottom w:val="single" w:sz="18" w:space="0" w:color="7F7F7F" w:themeColor="text1" w:themeTint="80"/>
            </w:tcBorders>
          </w:tcPr>
          <w:p w:rsidR="00EF5F3C" w:rsidRPr="007026CD" w:rsidRDefault="00EF5F3C" w:rsidP="00C87B2D">
            <w:pPr>
              <w:tabs>
                <w:tab w:val="right" w:pos="527"/>
              </w:tabs>
              <w:jc w:val="right"/>
              <w:rPr>
                <w:color w:val="000000"/>
                <w:sz w:val="20"/>
                <w:szCs w:val="20"/>
              </w:rPr>
            </w:pPr>
            <w:r w:rsidRPr="007026CD">
              <w:rPr>
                <w:color w:val="000000"/>
                <w:sz w:val="20"/>
                <w:szCs w:val="20"/>
              </w:rPr>
              <w:t>31230</w:t>
            </w:r>
          </w:p>
        </w:tc>
        <w:tc>
          <w:tcPr>
            <w:tcW w:w="760" w:type="dxa"/>
            <w:tcBorders>
              <w:bottom w:val="single" w:sz="18" w:space="0" w:color="7F7F7F" w:themeColor="text1" w:themeTint="80"/>
            </w:tcBorders>
          </w:tcPr>
          <w:p w:rsidR="00EF5F3C" w:rsidRPr="007026CD" w:rsidRDefault="00EF5F3C" w:rsidP="00C87B2D">
            <w:pPr>
              <w:tabs>
                <w:tab w:val="decimal" w:pos="342"/>
              </w:tabs>
              <w:rPr>
                <w:color w:val="000000"/>
                <w:sz w:val="20"/>
                <w:szCs w:val="20"/>
              </w:rPr>
            </w:pPr>
            <w:r w:rsidRPr="007026CD">
              <w:rPr>
                <w:color w:val="000000"/>
                <w:sz w:val="20"/>
                <w:szCs w:val="20"/>
              </w:rPr>
              <w:t>1</w:t>
            </w:r>
          </w:p>
        </w:tc>
        <w:tc>
          <w:tcPr>
            <w:tcW w:w="798"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144.65</w:t>
            </w:r>
          </w:p>
        </w:tc>
        <w:tc>
          <w:tcPr>
            <w:tcW w:w="806"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125.44</w:t>
            </w:r>
          </w:p>
        </w:tc>
        <w:tc>
          <w:tcPr>
            <w:tcW w:w="806"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161.87</w:t>
            </w:r>
          </w:p>
        </w:tc>
      </w:tr>
      <w:tr w:rsidR="00EF5F3C" w:rsidTr="00C87B2D">
        <w:tc>
          <w:tcPr>
            <w:tcW w:w="615"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S129</w:t>
            </w:r>
          </w:p>
        </w:tc>
        <w:tc>
          <w:tcPr>
            <w:tcW w:w="4010"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35-1011</w:t>
            </w:r>
          </w:p>
        </w:tc>
        <w:tc>
          <w:tcPr>
            <w:tcW w:w="5022"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Chefs and head cooks</w:t>
            </w:r>
          </w:p>
        </w:tc>
        <w:tc>
          <w:tcPr>
            <w:tcW w:w="784" w:type="dxa"/>
            <w:tcBorders>
              <w:top w:val="single" w:sz="18" w:space="0" w:color="7F7F7F" w:themeColor="text1" w:themeTint="80"/>
              <w:bottom w:val="single" w:sz="4" w:space="0" w:color="auto"/>
            </w:tcBorders>
          </w:tcPr>
          <w:p w:rsidR="00EF5F3C" w:rsidRPr="007026CD" w:rsidRDefault="00EF5F3C" w:rsidP="00C87B2D">
            <w:pPr>
              <w:tabs>
                <w:tab w:val="right" w:pos="527"/>
              </w:tabs>
              <w:jc w:val="right"/>
              <w:rPr>
                <w:color w:val="000000"/>
                <w:sz w:val="20"/>
                <w:szCs w:val="20"/>
              </w:rPr>
            </w:pPr>
            <w:r w:rsidRPr="007026CD">
              <w:rPr>
                <w:color w:val="000000"/>
                <w:sz w:val="20"/>
                <w:szCs w:val="20"/>
              </w:rPr>
              <w:t>53380</w:t>
            </w:r>
          </w:p>
        </w:tc>
        <w:tc>
          <w:tcPr>
            <w:tcW w:w="760" w:type="dxa"/>
            <w:tcBorders>
              <w:top w:val="single" w:sz="18" w:space="0" w:color="7F7F7F" w:themeColor="text1" w:themeTint="80"/>
              <w:bottom w:val="single" w:sz="4" w:space="0" w:color="auto"/>
            </w:tcBorders>
          </w:tcPr>
          <w:p w:rsidR="00EF5F3C" w:rsidRPr="007026CD" w:rsidRDefault="00EF5F3C" w:rsidP="00C87B2D">
            <w:pPr>
              <w:tabs>
                <w:tab w:val="decimal" w:pos="342"/>
              </w:tabs>
              <w:rPr>
                <w:color w:val="000000"/>
                <w:sz w:val="20"/>
                <w:szCs w:val="20"/>
              </w:rPr>
            </w:pPr>
            <w:r w:rsidRPr="007026CD">
              <w:rPr>
                <w:color w:val="000000"/>
                <w:sz w:val="20"/>
                <w:szCs w:val="20"/>
              </w:rPr>
              <w:t>0</w:t>
            </w:r>
          </w:p>
        </w:tc>
        <w:tc>
          <w:tcPr>
            <w:tcW w:w="798"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9.42</w:t>
            </w:r>
          </w:p>
        </w:tc>
        <w:tc>
          <w:tcPr>
            <w:tcW w:w="806"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9.29</w:t>
            </w:r>
          </w:p>
        </w:tc>
        <w:tc>
          <w:tcPr>
            <w:tcW w:w="806"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8.37</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S130</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35-1012</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First-line supervisors of food preparation and serving workers</w:t>
            </w:r>
          </w:p>
        </w:tc>
        <w:tc>
          <w:tcPr>
            <w:tcW w:w="784" w:type="dxa"/>
            <w:tcBorders>
              <w:top w:val="single" w:sz="4" w:space="0" w:color="auto"/>
              <w:bottom w:val="single" w:sz="4" w:space="0" w:color="auto"/>
            </w:tcBorders>
          </w:tcPr>
          <w:p w:rsidR="00EF5F3C" w:rsidRPr="007026CD" w:rsidRDefault="00EF5F3C" w:rsidP="00C87B2D">
            <w:pPr>
              <w:tabs>
                <w:tab w:val="right" w:pos="527"/>
              </w:tabs>
              <w:jc w:val="right"/>
              <w:rPr>
                <w:color w:val="000000"/>
                <w:sz w:val="20"/>
                <w:szCs w:val="20"/>
              </w:rPr>
            </w:pPr>
            <w:r w:rsidRPr="007026CD">
              <w:rPr>
                <w:color w:val="000000"/>
                <w:sz w:val="20"/>
                <w:szCs w:val="20"/>
              </w:rPr>
              <w:t>34570</w:t>
            </w:r>
          </w:p>
        </w:tc>
        <w:tc>
          <w:tcPr>
            <w:tcW w:w="760" w:type="dxa"/>
            <w:tcBorders>
              <w:top w:val="single" w:sz="4" w:space="0" w:color="auto"/>
              <w:bottom w:val="single" w:sz="4" w:space="0" w:color="auto"/>
            </w:tcBorders>
          </w:tcPr>
          <w:p w:rsidR="00EF5F3C" w:rsidRPr="007026CD" w:rsidRDefault="00EF5F3C" w:rsidP="00C87B2D">
            <w:pPr>
              <w:tabs>
                <w:tab w:val="decimal" w:pos="342"/>
              </w:tabs>
              <w:rPr>
                <w:color w:val="000000"/>
                <w:sz w:val="20"/>
                <w:szCs w:val="20"/>
              </w:rPr>
            </w:pPr>
            <w:r w:rsidRPr="007026CD">
              <w:rPr>
                <w:color w:val="000000"/>
                <w:sz w:val="20"/>
                <w:szCs w:val="20"/>
              </w:rPr>
              <w:t>0</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89.39</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77.49</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69.51</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S131</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35-2000</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Cooks and food preparation workers</w:t>
            </w:r>
          </w:p>
        </w:tc>
        <w:tc>
          <w:tcPr>
            <w:tcW w:w="784" w:type="dxa"/>
            <w:tcBorders>
              <w:top w:val="single" w:sz="4" w:space="0" w:color="auto"/>
              <w:bottom w:val="single" w:sz="4" w:space="0" w:color="auto"/>
            </w:tcBorders>
          </w:tcPr>
          <w:p w:rsidR="00EF5F3C" w:rsidRPr="007026CD" w:rsidRDefault="00EF5F3C" w:rsidP="00C87B2D">
            <w:pPr>
              <w:tabs>
                <w:tab w:val="right" w:pos="527"/>
              </w:tabs>
              <w:jc w:val="right"/>
              <w:rPr>
                <w:color w:val="000000"/>
                <w:sz w:val="20"/>
                <w:szCs w:val="20"/>
              </w:rPr>
            </w:pPr>
            <w:r w:rsidRPr="007026CD">
              <w:rPr>
                <w:color w:val="000000"/>
                <w:sz w:val="20"/>
                <w:szCs w:val="20"/>
              </w:rPr>
              <w:t>27070</w:t>
            </w:r>
          </w:p>
        </w:tc>
        <w:tc>
          <w:tcPr>
            <w:tcW w:w="760" w:type="dxa"/>
            <w:tcBorders>
              <w:top w:val="single" w:sz="4" w:space="0" w:color="auto"/>
              <w:bottom w:val="single" w:sz="4" w:space="0" w:color="auto"/>
            </w:tcBorders>
          </w:tcPr>
          <w:p w:rsidR="00EF5F3C" w:rsidRPr="007026CD" w:rsidRDefault="00EF5F3C" w:rsidP="00C87B2D">
            <w:pPr>
              <w:tabs>
                <w:tab w:val="decimal" w:pos="342"/>
              </w:tabs>
              <w:rPr>
                <w:color w:val="000000"/>
                <w:sz w:val="20"/>
                <w:szCs w:val="20"/>
              </w:rPr>
            </w:pPr>
            <w:r w:rsidRPr="007026CD">
              <w:rPr>
                <w:color w:val="000000"/>
                <w:sz w:val="20"/>
                <w:szCs w:val="20"/>
              </w:rPr>
              <w:t>0</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307.83</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282.02</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255.77</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S132</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35-3000</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Food and beverage serving workers</w:t>
            </w:r>
          </w:p>
        </w:tc>
        <w:tc>
          <w:tcPr>
            <w:tcW w:w="784" w:type="dxa"/>
            <w:tcBorders>
              <w:top w:val="single" w:sz="4" w:space="0" w:color="auto"/>
              <w:bottom w:val="single" w:sz="4" w:space="0" w:color="auto"/>
            </w:tcBorders>
          </w:tcPr>
          <w:p w:rsidR="00EF5F3C" w:rsidRPr="007026CD" w:rsidRDefault="00EF5F3C" w:rsidP="00C87B2D">
            <w:pPr>
              <w:tabs>
                <w:tab w:val="right" w:pos="527"/>
              </w:tabs>
              <w:jc w:val="right"/>
              <w:rPr>
                <w:color w:val="000000"/>
                <w:sz w:val="20"/>
                <w:szCs w:val="20"/>
              </w:rPr>
            </w:pPr>
            <w:r w:rsidRPr="007026CD">
              <w:rPr>
                <w:color w:val="000000"/>
                <w:sz w:val="20"/>
                <w:szCs w:val="20"/>
              </w:rPr>
              <w:t>24050</w:t>
            </w:r>
          </w:p>
        </w:tc>
        <w:tc>
          <w:tcPr>
            <w:tcW w:w="760" w:type="dxa"/>
            <w:tcBorders>
              <w:top w:val="single" w:sz="4" w:space="0" w:color="auto"/>
              <w:bottom w:val="single" w:sz="4" w:space="0" w:color="auto"/>
            </w:tcBorders>
          </w:tcPr>
          <w:p w:rsidR="00EF5F3C" w:rsidRPr="007026CD" w:rsidRDefault="00EF5F3C" w:rsidP="00C87B2D">
            <w:pPr>
              <w:tabs>
                <w:tab w:val="decimal" w:pos="342"/>
              </w:tabs>
              <w:rPr>
                <w:color w:val="000000"/>
                <w:sz w:val="20"/>
                <w:szCs w:val="20"/>
              </w:rPr>
            </w:pPr>
            <w:r w:rsidRPr="007026CD">
              <w:rPr>
                <w:color w:val="000000"/>
                <w:sz w:val="20"/>
                <w:szCs w:val="20"/>
              </w:rPr>
              <w:t>0</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1025.54</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1072.78</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1030.82</w:t>
            </w:r>
          </w:p>
        </w:tc>
      </w:tr>
      <w:tr w:rsidR="00EF5F3C" w:rsidTr="00C87B2D">
        <w:tc>
          <w:tcPr>
            <w:tcW w:w="615" w:type="dxa"/>
            <w:tcBorders>
              <w:top w:val="single" w:sz="4" w:space="0" w:color="auto"/>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S133</w:t>
            </w:r>
          </w:p>
        </w:tc>
        <w:tc>
          <w:tcPr>
            <w:tcW w:w="4010" w:type="dxa"/>
            <w:tcBorders>
              <w:top w:val="single" w:sz="4" w:space="0" w:color="auto"/>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35-9000</w:t>
            </w:r>
          </w:p>
        </w:tc>
        <w:tc>
          <w:tcPr>
            <w:tcW w:w="5022" w:type="dxa"/>
            <w:tcBorders>
              <w:top w:val="single" w:sz="4" w:space="0" w:color="auto"/>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Dining attendants,  dishwashers,  hosts &amp; Other food preparation and serving NEC</w:t>
            </w:r>
          </w:p>
        </w:tc>
        <w:tc>
          <w:tcPr>
            <w:tcW w:w="784" w:type="dxa"/>
            <w:tcBorders>
              <w:top w:val="single" w:sz="4" w:space="0" w:color="auto"/>
              <w:bottom w:val="single" w:sz="18" w:space="0" w:color="7F7F7F" w:themeColor="text1" w:themeTint="80"/>
            </w:tcBorders>
          </w:tcPr>
          <w:p w:rsidR="00EF5F3C" w:rsidRPr="007026CD" w:rsidRDefault="00EF5F3C" w:rsidP="00C87B2D">
            <w:pPr>
              <w:tabs>
                <w:tab w:val="right" w:pos="527"/>
              </w:tabs>
              <w:jc w:val="right"/>
              <w:rPr>
                <w:color w:val="000000"/>
                <w:sz w:val="20"/>
                <w:szCs w:val="20"/>
              </w:rPr>
            </w:pPr>
            <w:r w:rsidRPr="007026CD">
              <w:rPr>
                <w:color w:val="000000"/>
                <w:sz w:val="20"/>
                <w:szCs w:val="20"/>
              </w:rPr>
              <w:t>25010</w:t>
            </w:r>
          </w:p>
        </w:tc>
        <w:tc>
          <w:tcPr>
            <w:tcW w:w="760" w:type="dxa"/>
            <w:tcBorders>
              <w:top w:val="single" w:sz="4" w:space="0" w:color="auto"/>
              <w:bottom w:val="single" w:sz="18" w:space="0" w:color="7F7F7F" w:themeColor="text1" w:themeTint="80"/>
            </w:tcBorders>
          </w:tcPr>
          <w:p w:rsidR="00EF5F3C" w:rsidRPr="007026CD" w:rsidRDefault="00EF5F3C" w:rsidP="00C87B2D">
            <w:pPr>
              <w:tabs>
                <w:tab w:val="decimal" w:pos="342"/>
              </w:tabs>
              <w:rPr>
                <w:color w:val="000000"/>
                <w:sz w:val="20"/>
                <w:szCs w:val="20"/>
              </w:rPr>
            </w:pPr>
            <w:r w:rsidRPr="007026CD">
              <w:rPr>
                <w:color w:val="000000"/>
                <w:sz w:val="20"/>
                <w:szCs w:val="20"/>
              </w:rPr>
              <w:t>0</w:t>
            </w:r>
          </w:p>
        </w:tc>
        <w:tc>
          <w:tcPr>
            <w:tcW w:w="798" w:type="dxa"/>
            <w:tcBorders>
              <w:top w:val="single" w:sz="4" w:space="0" w:color="auto"/>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179.44</w:t>
            </w:r>
          </w:p>
        </w:tc>
        <w:tc>
          <w:tcPr>
            <w:tcW w:w="806" w:type="dxa"/>
            <w:tcBorders>
              <w:top w:val="single" w:sz="4" w:space="0" w:color="auto"/>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173.89</w:t>
            </w:r>
          </w:p>
        </w:tc>
        <w:tc>
          <w:tcPr>
            <w:tcW w:w="806" w:type="dxa"/>
            <w:tcBorders>
              <w:top w:val="single" w:sz="4" w:space="0" w:color="auto"/>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162.39</w:t>
            </w:r>
          </w:p>
        </w:tc>
      </w:tr>
      <w:tr w:rsidR="00EF5F3C" w:rsidTr="00C87B2D">
        <w:tc>
          <w:tcPr>
            <w:tcW w:w="615" w:type="dxa"/>
            <w:tcBorders>
              <w:top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S134</w:t>
            </w:r>
          </w:p>
        </w:tc>
        <w:tc>
          <w:tcPr>
            <w:tcW w:w="4010" w:type="dxa"/>
            <w:tcBorders>
              <w:top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37-1000</w:t>
            </w:r>
          </w:p>
        </w:tc>
        <w:tc>
          <w:tcPr>
            <w:tcW w:w="5022" w:type="dxa"/>
            <w:tcBorders>
              <w:top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Supervisors of building and grounds cleaning and maintenance workers</w:t>
            </w:r>
          </w:p>
        </w:tc>
        <w:tc>
          <w:tcPr>
            <w:tcW w:w="784" w:type="dxa"/>
            <w:tcBorders>
              <w:top w:val="single" w:sz="18" w:space="0" w:color="7F7F7F" w:themeColor="text1" w:themeTint="80"/>
            </w:tcBorders>
          </w:tcPr>
          <w:p w:rsidR="00EF5F3C" w:rsidRPr="007026CD" w:rsidRDefault="00EF5F3C" w:rsidP="00C87B2D">
            <w:pPr>
              <w:tabs>
                <w:tab w:val="right" w:pos="527"/>
              </w:tabs>
              <w:jc w:val="right"/>
              <w:rPr>
                <w:color w:val="000000"/>
                <w:sz w:val="20"/>
                <w:szCs w:val="20"/>
              </w:rPr>
            </w:pPr>
            <w:r w:rsidRPr="007026CD">
              <w:rPr>
                <w:color w:val="000000"/>
                <w:sz w:val="20"/>
                <w:szCs w:val="20"/>
              </w:rPr>
              <w:t>46280</w:t>
            </w:r>
          </w:p>
        </w:tc>
        <w:tc>
          <w:tcPr>
            <w:tcW w:w="760" w:type="dxa"/>
            <w:tcBorders>
              <w:top w:val="single" w:sz="18" w:space="0" w:color="7F7F7F" w:themeColor="text1" w:themeTint="80"/>
            </w:tcBorders>
          </w:tcPr>
          <w:p w:rsidR="00EF5F3C" w:rsidRPr="007026CD" w:rsidRDefault="00EF5F3C" w:rsidP="00C87B2D">
            <w:pPr>
              <w:tabs>
                <w:tab w:val="decimal" w:pos="342"/>
              </w:tabs>
              <w:rPr>
                <w:color w:val="000000"/>
                <w:sz w:val="20"/>
                <w:szCs w:val="20"/>
              </w:rPr>
            </w:pPr>
            <w:r w:rsidRPr="007026CD">
              <w:rPr>
                <w:color w:val="000000"/>
                <w:sz w:val="20"/>
                <w:szCs w:val="20"/>
              </w:rPr>
              <w:t>0</w:t>
            </w:r>
          </w:p>
        </w:tc>
        <w:tc>
          <w:tcPr>
            <w:tcW w:w="798" w:type="dxa"/>
            <w:tcBorders>
              <w:top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20.82</w:t>
            </w:r>
          </w:p>
        </w:tc>
        <w:tc>
          <w:tcPr>
            <w:tcW w:w="806" w:type="dxa"/>
            <w:tcBorders>
              <w:top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19.01</w:t>
            </w:r>
          </w:p>
        </w:tc>
        <w:tc>
          <w:tcPr>
            <w:tcW w:w="806" w:type="dxa"/>
            <w:tcBorders>
              <w:top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16.30</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S135</w:t>
            </w:r>
          </w:p>
        </w:tc>
        <w:tc>
          <w:tcPr>
            <w:tcW w:w="4010" w:type="dxa"/>
          </w:tcPr>
          <w:p w:rsidR="00EF5F3C" w:rsidRPr="00E70E90" w:rsidRDefault="00EF5F3C" w:rsidP="00C87B2D">
            <w:pPr>
              <w:rPr>
                <w:color w:val="000000"/>
                <w:sz w:val="20"/>
                <w:szCs w:val="20"/>
              </w:rPr>
            </w:pPr>
            <w:r w:rsidRPr="00E70E90">
              <w:rPr>
                <w:color w:val="000000"/>
                <w:sz w:val="20"/>
                <w:szCs w:val="20"/>
              </w:rPr>
              <w:t>37-2000</w:t>
            </w:r>
          </w:p>
        </w:tc>
        <w:tc>
          <w:tcPr>
            <w:tcW w:w="5022" w:type="dxa"/>
          </w:tcPr>
          <w:p w:rsidR="00EF5F3C" w:rsidRPr="00E70E90" w:rsidRDefault="00EF5F3C" w:rsidP="00C87B2D">
            <w:pPr>
              <w:rPr>
                <w:color w:val="000000"/>
                <w:sz w:val="20"/>
                <w:szCs w:val="20"/>
              </w:rPr>
            </w:pPr>
            <w:r w:rsidRPr="00E70E90">
              <w:rPr>
                <w:color w:val="000000"/>
                <w:sz w:val="20"/>
                <w:szCs w:val="20"/>
              </w:rPr>
              <w:t>Building cleaning and pest control workers</w:t>
            </w:r>
          </w:p>
        </w:tc>
        <w:tc>
          <w:tcPr>
            <w:tcW w:w="784" w:type="dxa"/>
          </w:tcPr>
          <w:p w:rsidR="00EF5F3C" w:rsidRPr="007026CD" w:rsidRDefault="00EF5F3C" w:rsidP="00C87B2D">
            <w:pPr>
              <w:tabs>
                <w:tab w:val="right" w:pos="527"/>
              </w:tabs>
              <w:jc w:val="right"/>
              <w:rPr>
                <w:color w:val="000000"/>
                <w:sz w:val="20"/>
                <w:szCs w:val="20"/>
              </w:rPr>
            </w:pPr>
            <w:r w:rsidRPr="007026CD">
              <w:rPr>
                <w:color w:val="000000"/>
                <w:sz w:val="20"/>
                <w:szCs w:val="20"/>
              </w:rPr>
              <w:t>28360</w:t>
            </w:r>
          </w:p>
        </w:tc>
        <w:tc>
          <w:tcPr>
            <w:tcW w:w="760" w:type="dxa"/>
          </w:tcPr>
          <w:p w:rsidR="00EF5F3C" w:rsidRPr="007026CD" w:rsidRDefault="00EF5F3C" w:rsidP="00C87B2D">
            <w:pPr>
              <w:tabs>
                <w:tab w:val="decimal" w:pos="342"/>
              </w:tabs>
              <w:rPr>
                <w:color w:val="000000"/>
                <w:sz w:val="20"/>
                <w:szCs w:val="20"/>
              </w:rPr>
            </w:pPr>
            <w:r w:rsidRPr="007026CD">
              <w:rPr>
                <w:color w:val="000000"/>
                <w:sz w:val="20"/>
                <w:szCs w:val="20"/>
              </w:rPr>
              <w:t>1</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265.33</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227.98</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316.45</w:t>
            </w:r>
          </w:p>
        </w:tc>
      </w:tr>
      <w:tr w:rsidR="00EF5F3C" w:rsidTr="00BB0766">
        <w:tc>
          <w:tcPr>
            <w:tcW w:w="615"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S136</w:t>
            </w:r>
          </w:p>
        </w:tc>
        <w:tc>
          <w:tcPr>
            <w:tcW w:w="4010"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37-3000</w:t>
            </w:r>
          </w:p>
        </w:tc>
        <w:tc>
          <w:tcPr>
            <w:tcW w:w="5022"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Grounds maintenance workers</w:t>
            </w:r>
          </w:p>
        </w:tc>
        <w:tc>
          <w:tcPr>
            <w:tcW w:w="784" w:type="dxa"/>
            <w:tcBorders>
              <w:bottom w:val="single" w:sz="18" w:space="0" w:color="7F7F7F" w:themeColor="text1" w:themeTint="80"/>
            </w:tcBorders>
          </w:tcPr>
          <w:p w:rsidR="00EF5F3C" w:rsidRPr="007026CD" w:rsidRDefault="00EF5F3C" w:rsidP="00C87B2D">
            <w:pPr>
              <w:tabs>
                <w:tab w:val="right" w:pos="527"/>
              </w:tabs>
              <w:jc w:val="right"/>
              <w:rPr>
                <w:color w:val="000000"/>
                <w:sz w:val="20"/>
                <w:szCs w:val="20"/>
              </w:rPr>
            </w:pPr>
            <w:r w:rsidRPr="007026CD">
              <w:rPr>
                <w:color w:val="000000"/>
                <w:sz w:val="20"/>
                <w:szCs w:val="20"/>
              </w:rPr>
              <w:t>32220</w:t>
            </w:r>
          </w:p>
        </w:tc>
        <w:tc>
          <w:tcPr>
            <w:tcW w:w="760" w:type="dxa"/>
            <w:tcBorders>
              <w:bottom w:val="single" w:sz="18" w:space="0" w:color="7F7F7F" w:themeColor="text1" w:themeTint="80"/>
            </w:tcBorders>
          </w:tcPr>
          <w:p w:rsidR="00EF5F3C" w:rsidRPr="007026CD" w:rsidRDefault="00EF5F3C" w:rsidP="00C87B2D">
            <w:pPr>
              <w:tabs>
                <w:tab w:val="decimal" w:pos="342"/>
              </w:tabs>
              <w:rPr>
                <w:color w:val="000000"/>
                <w:sz w:val="20"/>
                <w:szCs w:val="20"/>
              </w:rPr>
            </w:pPr>
            <w:r w:rsidRPr="007026CD">
              <w:rPr>
                <w:color w:val="000000"/>
                <w:sz w:val="20"/>
                <w:szCs w:val="20"/>
              </w:rPr>
              <w:t>1</w:t>
            </w:r>
          </w:p>
        </w:tc>
        <w:tc>
          <w:tcPr>
            <w:tcW w:w="798"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94.90</w:t>
            </w:r>
          </w:p>
        </w:tc>
        <w:tc>
          <w:tcPr>
            <w:tcW w:w="806"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79.66</w:t>
            </w:r>
          </w:p>
        </w:tc>
        <w:tc>
          <w:tcPr>
            <w:tcW w:w="806"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108.77</w:t>
            </w:r>
          </w:p>
        </w:tc>
      </w:tr>
      <w:tr w:rsidR="00EF5F3C" w:rsidTr="00BB0766">
        <w:tc>
          <w:tcPr>
            <w:tcW w:w="615"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S137</w:t>
            </w:r>
          </w:p>
        </w:tc>
        <w:tc>
          <w:tcPr>
            <w:tcW w:w="4010"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39-1000</w:t>
            </w:r>
          </w:p>
        </w:tc>
        <w:tc>
          <w:tcPr>
            <w:tcW w:w="5022"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Supervisors of personal care and service workers</w:t>
            </w:r>
          </w:p>
        </w:tc>
        <w:tc>
          <w:tcPr>
            <w:tcW w:w="784" w:type="dxa"/>
            <w:tcBorders>
              <w:top w:val="single" w:sz="18" w:space="0" w:color="7F7F7F" w:themeColor="text1" w:themeTint="80"/>
              <w:bottom w:val="single" w:sz="4" w:space="0" w:color="auto"/>
            </w:tcBorders>
          </w:tcPr>
          <w:p w:rsidR="00EF5F3C" w:rsidRPr="007026CD" w:rsidRDefault="00EF5F3C" w:rsidP="00C87B2D">
            <w:pPr>
              <w:tabs>
                <w:tab w:val="right" w:pos="527"/>
              </w:tabs>
              <w:jc w:val="right"/>
              <w:rPr>
                <w:color w:val="000000"/>
                <w:sz w:val="20"/>
                <w:szCs w:val="20"/>
              </w:rPr>
            </w:pPr>
            <w:r w:rsidRPr="007026CD">
              <w:rPr>
                <w:color w:val="000000"/>
                <w:sz w:val="20"/>
                <w:szCs w:val="20"/>
              </w:rPr>
              <w:t>42850</w:t>
            </w:r>
          </w:p>
        </w:tc>
        <w:tc>
          <w:tcPr>
            <w:tcW w:w="760" w:type="dxa"/>
            <w:tcBorders>
              <w:top w:val="single" w:sz="18" w:space="0" w:color="7F7F7F" w:themeColor="text1" w:themeTint="80"/>
              <w:bottom w:val="single" w:sz="4" w:space="0" w:color="auto"/>
            </w:tcBorders>
          </w:tcPr>
          <w:p w:rsidR="00EF5F3C" w:rsidRPr="007026CD" w:rsidRDefault="00EF5F3C" w:rsidP="00C87B2D">
            <w:pPr>
              <w:tabs>
                <w:tab w:val="decimal" w:pos="342"/>
              </w:tabs>
              <w:rPr>
                <w:color w:val="000000"/>
                <w:sz w:val="20"/>
                <w:szCs w:val="20"/>
              </w:rPr>
            </w:pPr>
            <w:r w:rsidRPr="007026CD">
              <w:rPr>
                <w:color w:val="000000"/>
                <w:sz w:val="20"/>
                <w:szCs w:val="20"/>
              </w:rPr>
              <w:t>0</w:t>
            </w:r>
          </w:p>
        </w:tc>
        <w:tc>
          <w:tcPr>
            <w:tcW w:w="798"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18.67</w:t>
            </w:r>
          </w:p>
        </w:tc>
        <w:tc>
          <w:tcPr>
            <w:tcW w:w="806"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16.05</w:t>
            </w:r>
          </w:p>
        </w:tc>
        <w:tc>
          <w:tcPr>
            <w:tcW w:w="806"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13.42</w:t>
            </w:r>
          </w:p>
        </w:tc>
      </w:tr>
      <w:tr w:rsidR="00EF5F3C" w:rsidTr="00BB0766">
        <w:tc>
          <w:tcPr>
            <w:tcW w:w="615" w:type="dxa"/>
            <w:tcBorders>
              <w:top w:val="single" w:sz="4" w:space="0" w:color="auto"/>
            </w:tcBorders>
          </w:tcPr>
          <w:p w:rsidR="00EF5F3C" w:rsidRPr="00E70E90" w:rsidRDefault="00EF5F3C" w:rsidP="00C87B2D">
            <w:pPr>
              <w:rPr>
                <w:color w:val="000000"/>
                <w:sz w:val="20"/>
                <w:szCs w:val="20"/>
              </w:rPr>
            </w:pPr>
            <w:r w:rsidRPr="00E70E90">
              <w:rPr>
                <w:color w:val="000000"/>
                <w:sz w:val="20"/>
                <w:szCs w:val="20"/>
              </w:rPr>
              <w:t>S138</w:t>
            </w:r>
          </w:p>
        </w:tc>
        <w:tc>
          <w:tcPr>
            <w:tcW w:w="4010" w:type="dxa"/>
            <w:tcBorders>
              <w:top w:val="single" w:sz="4" w:space="0" w:color="auto"/>
            </w:tcBorders>
          </w:tcPr>
          <w:p w:rsidR="00EF5F3C" w:rsidRPr="00E70E90" w:rsidRDefault="00EF5F3C" w:rsidP="00C87B2D">
            <w:pPr>
              <w:rPr>
                <w:color w:val="000000"/>
                <w:sz w:val="20"/>
                <w:szCs w:val="20"/>
              </w:rPr>
            </w:pPr>
            <w:r w:rsidRPr="00E70E90">
              <w:rPr>
                <w:color w:val="000000"/>
                <w:sz w:val="20"/>
                <w:szCs w:val="20"/>
              </w:rPr>
              <w:t>39-2000</w:t>
            </w:r>
          </w:p>
        </w:tc>
        <w:tc>
          <w:tcPr>
            <w:tcW w:w="5022" w:type="dxa"/>
            <w:tcBorders>
              <w:top w:val="single" w:sz="4" w:space="0" w:color="auto"/>
            </w:tcBorders>
          </w:tcPr>
          <w:p w:rsidR="00EF5F3C" w:rsidRPr="00E70E90" w:rsidRDefault="00EF5F3C" w:rsidP="00C87B2D">
            <w:pPr>
              <w:rPr>
                <w:color w:val="000000"/>
                <w:sz w:val="20"/>
                <w:szCs w:val="20"/>
              </w:rPr>
            </w:pPr>
            <w:r w:rsidRPr="00E70E90">
              <w:rPr>
                <w:color w:val="000000"/>
                <w:sz w:val="20"/>
                <w:szCs w:val="20"/>
              </w:rPr>
              <w:t>Animal care and service workers</w:t>
            </w:r>
          </w:p>
        </w:tc>
        <w:tc>
          <w:tcPr>
            <w:tcW w:w="784" w:type="dxa"/>
            <w:tcBorders>
              <w:top w:val="single" w:sz="4" w:space="0" w:color="auto"/>
            </w:tcBorders>
          </w:tcPr>
          <w:p w:rsidR="00EF5F3C" w:rsidRPr="007026CD" w:rsidRDefault="00EF5F3C" w:rsidP="00C87B2D">
            <w:pPr>
              <w:tabs>
                <w:tab w:val="right" w:pos="527"/>
              </w:tabs>
              <w:jc w:val="right"/>
              <w:rPr>
                <w:color w:val="000000"/>
                <w:sz w:val="20"/>
                <w:szCs w:val="20"/>
              </w:rPr>
            </w:pPr>
            <w:r w:rsidRPr="007026CD">
              <w:rPr>
                <w:color w:val="000000"/>
                <w:sz w:val="20"/>
                <w:szCs w:val="20"/>
              </w:rPr>
              <w:t>26370</w:t>
            </w:r>
          </w:p>
        </w:tc>
        <w:tc>
          <w:tcPr>
            <w:tcW w:w="760" w:type="dxa"/>
            <w:tcBorders>
              <w:top w:val="single" w:sz="4" w:space="0" w:color="auto"/>
            </w:tcBorders>
          </w:tcPr>
          <w:p w:rsidR="00EF5F3C" w:rsidRPr="007026CD" w:rsidRDefault="00EF5F3C" w:rsidP="00C87B2D">
            <w:pPr>
              <w:tabs>
                <w:tab w:val="decimal" w:pos="342"/>
              </w:tabs>
              <w:rPr>
                <w:color w:val="000000"/>
                <w:sz w:val="20"/>
                <w:szCs w:val="20"/>
              </w:rPr>
            </w:pPr>
            <w:r w:rsidRPr="007026CD">
              <w:rPr>
                <w:color w:val="000000"/>
                <w:sz w:val="20"/>
                <w:szCs w:val="20"/>
              </w:rPr>
              <w:t>0</w:t>
            </w:r>
          </w:p>
        </w:tc>
        <w:tc>
          <w:tcPr>
            <w:tcW w:w="798"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40.63</w:t>
            </w:r>
          </w:p>
        </w:tc>
        <w:tc>
          <w:tcPr>
            <w:tcW w:w="806"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37.70</w:t>
            </w:r>
          </w:p>
        </w:tc>
        <w:tc>
          <w:tcPr>
            <w:tcW w:w="806"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34.81</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S139</w:t>
            </w:r>
          </w:p>
        </w:tc>
        <w:tc>
          <w:tcPr>
            <w:tcW w:w="4010" w:type="dxa"/>
          </w:tcPr>
          <w:p w:rsidR="00EF5F3C" w:rsidRPr="00E70E90" w:rsidRDefault="00EF5F3C" w:rsidP="00C87B2D">
            <w:pPr>
              <w:rPr>
                <w:color w:val="000000"/>
                <w:sz w:val="20"/>
                <w:szCs w:val="20"/>
              </w:rPr>
            </w:pPr>
            <w:r w:rsidRPr="00E70E90">
              <w:rPr>
                <w:color w:val="000000"/>
                <w:sz w:val="20"/>
                <w:szCs w:val="20"/>
              </w:rPr>
              <w:t>39-3000</w:t>
            </w:r>
          </w:p>
        </w:tc>
        <w:tc>
          <w:tcPr>
            <w:tcW w:w="5022" w:type="dxa"/>
          </w:tcPr>
          <w:p w:rsidR="00EF5F3C" w:rsidRPr="00E70E90" w:rsidRDefault="00EF5F3C" w:rsidP="00C87B2D">
            <w:pPr>
              <w:rPr>
                <w:color w:val="000000"/>
                <w:sz w:val="20"/>
                <w:szCs w:val="20"/>
              </w:rPr>
            </w:pPr>
            <w:r w:rsidRPr="00E70E90">
              <w:rPr>
                <w:color w:val="000000"/>
                <w:sz w:val="20"/>
                <w:szCs w:val="20"/>
              </w:rPr>
              <w:t>Entertainment attendants and related workers</w:t>
            </w:r>
          </w:p>
        </w:tc>
        <w:tc>
          <w:tcPr>
            <w:tcW w:w="784" w:type="dxa"/>
          </w:tcPr>
          <w:p w:rsidR="00EF5F3C" w:rsidRPr="007026CD" w:rsidRDefault="00EF5F3C" w:rsidP="00C87B2D">
            <w:pPr>
              <w:tabs>
                <w:tab w:val="right" w:pos="527"/>
              </w:tabs>
              <w:jc w:val="right"/>
              <w:rPr>
                <w:color w:val="000000"/>
                <w:sz w:val="20"/>
                <w:szCs w:val="20"/>
              </w:rPr>
            </w:pPr>
            <w:r w:rsidRPr="007026CD">
              <w:rPr>
                <w:color w:val="000000"/>
                <w:sz w:val="20"/>
                <w:szCs w:val="20"/>
              </w:rPr>
              <w:t>24980</w:t>
            </w:r>
          </w:p>
        </w:tc>
        <w:tc>
          <w:tcPr>
            <w:tcW w:w="760" w:type="dxa"/>
          </w:tcPr>
          <w:p w:rsidR="00EF5F3C" w:rsidRPr="007026CD" w:rsidRDefault="00EF5F3C" w:rsidP="00C87B2D">
            <w:pPr>
              <w:tabs>
                <w:tab w:val="decimal" w:pos="342"/>
              </w:tabs>
              <w:rPr>
                <w:color w:val="000000"/>
                <w:sz w:val="20"/>
                <w:szCs w:val="20"/>
              </w:rPr>
            </w:pPr>
            <w:r w:rsidRPr="007026CD">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100.70</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98.02</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92.95</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S140</w:t>
            </w:r>
          </w:p>
        </w:tc>
        <w:tc>
          <w:tcPr>
            <w:tcW w:w="4010" w:type="dxa"/>
          </w:tcPr>
          <w:p w:rsidR="00EF5F3C" w:rsidRPr="00E70E90" w:rsidRDefault="00EF5F3C" w:rsidP="00C87B2D">
            <w:pPr>
              <w:rPr>
                <w:color w:val="000000"/>
                <w:sz w:val="20"/>
                <w:szCs w:val="20"/>
              </w:rPr>
            </w:pPr>
            <w:r w:rsidRPr="00E70E90">
              <w:rPr>
                <w:color w:val="000000"/>
                <w:sz w:val="20"/>
                <w:szCs w:val="20"/>
              </w:rPr>
              <w:t>39-4011,  4021</w:t>
            </w:r>
          </w:p>
        </w:tc>
        <w:tc>
          <w:tcPr>
            <w:tcW w:w="5022" w:type="dxa"/>
          </w:tcPr>
          <w:p w:rsidR="00EF5F3C" w:rsidRPr="00E70E90" w:rsidRDefault="00EF5F3C" w:rsidP="00C87B2D">
            <w:pPr>
              <w:rPr>
                <w:color w:val="000000"/>
                <w:sz w:val="20"/>
                <w:szCs w:val="20"/>
              </w:rPr>
            </w:pPr>
            <w:r w:rsidRPr="00E70E90">
              <w:rPr>
                <w:color w:val="000000"/>
                <w:sz w:val="20"/>
                <w:szCs w:val="20"/>
              </w:rPr>
              <w:t>Funeral attendants &amp; Embalmers</w:t>
            </w:r>
          </w:p>
        </w:tc>
        <w:tc>
          <w:tcPr>
            <w:tcW w:w="784" w:type="dxa"/>
          </w:tcPr>
          <w:p w:rsidR="00EF5F3C" w:rsidRPr="007026CD" w:rsidRDefault="00EF5F3C" w:rsidP="00C87B2D">
            <w:pPr>
              <w:tabs>
                <w:tab w:val="right" w:pos="527"/>
              </w:tabs>
              <w:jc w:val="right"/>
              <w:rPr>
                <w:color w:val="000000"/>
                <w:sz w:val="20"/>
                <w:szCs w:val="20"/>
              </w:rPr>
            </w:pPr>
            <w:r w:rsidRPr="007026CD">
              <w:rPr>
                <w:color w:val="000000"/>
                <w:sz w:val="20"/>
                <w:szCs w:val="20"/>
              </w:rPr>
              <w:t>31037</w:t>
            </w:r>
          </w:p>
        </w:tc>
        <w:tc>
          <w:tcPr>
            <w:tcW w:w="760" w:type="dxa"/>
          </w:tcPr>
          <w:p w:rsidR="00EF5F3C" w:rsidRPr="007026CD" w:rsidRDefault="00EF5F3C" w:rsidP="00C87B2D">
            <w:pPr>
              <w:tabs>
                <w:tab w:val="decimal" w:pos="342"/>
              </w:tabs>
              <w:rPr>
                <w:color w:val="000000"/>
                <w:sz w:val="20"/>
                <w:szCs w:val="20"/>
              </w:rPr>
            </w:pPr>
            <w:r w:rsidRPr="007026CD">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3.25</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2.78</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2.48</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S141</w:t>
            </w:r>
          </w:p>
        </w:tc>
        <w:tc>
          <w:tcPr>
            <w:tcW w:w="4010" w:type="dxa"/>
          </w:tcPr>
          <w:p w:rsidR="00EF5F3C" w:rsidRPr="00E70E90" w:rsidRDefault="00EF5F3C" w:rsidP="00C87B2D">
            <w:pPr>
              <w:rPr>
                <w:color w:val="000000"/>
                <w:sz w:val="20"/>
                <w:szCs w:val="20"/>
              </w:rPr>
            </w:pPr>
            <w:r w:rsidRPr="00E70E90">
              <w:rPr>
                <w:color w:val="000000"/>
                <w:sz w:val="20"/>
                <w:szCs w:val="20"/>
              </w:rPr>
              <w:t>39-4031</w:t>
            </w:r>
          </w:p>
        </w:tc>
        <w:tc>
          <w:tcPr>
            <w:tcW w:w="5022" w:type="dxa"/>
          </w:tcPr>
          <w:p w:rsidR="00EF5F3C" w:rsidRPr="00E70E90" w:rsidRDefault="00EF5F3C" w:rsidP="00C87B2D">
            <w:pPr>
              <w:rPr>
                <w:color w:val="000000"/>
                <w:sz w:val="20"/>
                <w:szCs w:val="20"/>
              </w:rPr>
            </w:pPr>
            <w:r w:rsidRPr="00E70E90">
              <w:rPr>
                <w:color w:val="000000"/>
                <w:sz w:val="20"/>
                <w:szCs w:val="20"/>
              </w:rPr>
              <w:t>Morticians,  undertakers,  and funeral arrangers</w:t>
            </w:r>
          </w:p>
        </w:tc>
        <w:tc>
          <w:tcPr>
            <w:tcW w:w="784" w:type="dxa"/>
          </w:tcPr>
          <w:p w:rsidR="00EF5F3C" w:rsidRPr="007026CD" w:rsidRDefault="00EF5F3C" w:rsidP="00C87B2D">
            <w:pPr>
              <w:tabs>
                <w:tab w:val="right" w:pos="527"/>
              </w:tabs>
              <w:jc w:val="right"/>
              <w:rPr>
                <w:color w:val="000000"/>
                <w:sz w:val="20"/>
                <w:szCs w:val="20"/>
              </w:rPr>
            </w:pPr>
            <w:r w:rsidRPr="007026CD">
              <w:rPr>
                <w:color w:val="000000"/>
                <w:sz w:val="20"/>
                <w:szCs w:val="20"/>
              </w:rPr>
              <w:t>54100</w:t>
            </w:r>
          </w:p>
        </w:tc>
        <w:tc>
          <w:tcPr>
            <w:tcW w:w="760" w:type="dxa"/>
          </w:tcPr>
          <w:p w:rsidR="00EF5F3C" w:rsidRPr="007026CD" w:rsidRDefault="00EF5F3C" w:rsidP="00C87B2D">
            <w:pPr>
              <w:tabs>
                <w:tab w:val="decimal" w:pos="342"/>
              </w:tabs>
              <w:rPr>
                <w:color w:val="000000"/>
                <w:sz w:val="20"/>
                <w:szCs w:val="20"/>
              </w:rPr>
            </w:pPr>
            <w:r w:rsidRPr="007026CD">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1.13</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1.11</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0.95</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S142</w:t>
            </w:r>
          </w:p>
        </w:tc>
        <w:tc>
          <w:tcPr>
            <w:tcW w:w="4010" w:type="dxa"/>
          </w:tcPr>
          <w:p w:rsidR="00EF5F3C" w:rsidRPr="00E70E90" w:rsidRDefault="00EF5F3C" w:rsidP="00C87B2D">
            <w:pPr>
              <w:rPr>
                <w:color w:val="000000"/>
                <w:sz w:val="20"/>
                <w:szCs w:val="20"/>
              </w:rPr>
            </w:pPr>
            <w:r w:rsidRPr="00E70E90">
              <w:rPr>
                <w:color w:val="000000"/>
                <w:sz w:val="20"/>
                <w:szCs w:val="20"/>
              </w:rPr>
              <w:t>39-5000</w:t>
            </w:r>
          </w:p>
        </w:tc>
        <w:tc>
          <w:tcPr>
            <w:tcW w:w="5022" w:type="dxa"/>
          </w:tcPr>
          <w:p w:rsidR="00EF5F3C" w:rsidRPr="00E70E90" w:rsidRDefault="00EF5F3C" w:rsidP="00C87B2D">
            <w:pPr>
              <w:rPr>
                <w:color w:val="000000"/>
                <w:sz w:val="20"/>
                <w:szCs w:val="20"/>
              </w:rPr>
            </w:pPr>
            <w:r w:rsidRPr="00E70E90">
              <w:rPr>
                <w:color w:val="000000"/>
                <w:sz w:val="20"/>
                <w:szCs w:val="20"/>
              </w:rPr>
              <w:t>Personal appearance workers,  except theatre makeup artists</w:t>
            </w:r>
          </w:p>
        </w:tc>
        <w:tc>
          <w:tcPr>
            <w:tcW w:w="784" w:type="dxa"/>
          </w:tcPr>
          <w:p w:rsidR="00EF5F3C" w:rsidRPr="007026CD" w:rsidRDefault="00EF5F3C" w:rsidP="00C87B2D">
            <w:pPr>
              <w:tabs>
                <w:tab w:val="right" w:pos="527"/>
              </w:tabs>
              <w:jc w:val="right"/>
              <w:rPr>
                <w:color w:val="000000"/>
                <w:sz w:val="20"/>
                <w:szCs w:val="20"/>
              </w:rPr>
            </w:pPr>
            <w:r w:rsidRPr="007026CD">
              <w:rPr>
                <w:color w:val="000000"/>
                <w:sz w:val="20"/>
                <w:szCs w:val="20"/>
              </w:rPr>
              <w:t>28310</w:t>
            </w:r>
          </w:p>
        </w:tc>
        <w:tc>
          <w:tcPr>
            <w:tcW w:w="760" w:type="dxa"/>
          </w:tcPr>
          <w:p w:rsidR="00EF5F3C" w:rsidRPr="007026CD" w:rsidRDefault="00EF5F3C" w:rsidP="00C87B2D">
            <w:pPr>
              <w:tabs>
                <w:tab w:val="decimal" w:pos="342"/>
              </w:tabs>
              <w:rPr>
                <w:color w:val="000000"/>
                <w:sz w:val="20"/>
                <w:szCs w:val="20"/>
              </w:rPr>
            </w:pPr>
            <w:r w:rsidRPr="007026CD">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50.82</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40.44</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32.63</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S143</w:t>
            </w:r>
          </w:p>
        </w:tc>
        <w:tc>
          <w:tcPr>
            <w:tcW w:w="4010" w:type="dxa"/>
          </w:tcPr>
          <w:p w:rsidR="00EF5F3C" w:rsidRPr="00E70E90" w:rsidRDefault="00EF5F3C" w:rsidP="00C87B2D">
            <w:pPr>
              <w:rPr>
                <w:color w:val="000000"/>
                <w:sz w:val="20"/>
                <w:szCs w:val="20"/>
              </w:rPr>
            </w:pPr>
            <w:r w:rsidRPr="00E70E90">
              <w:rPr>
                <w:color w:val="000000"/>
                <w:sz w:val="20"/>
                <w:szCs w:val="20"/>
              </w:rPr>
              <w:t>39-5091</w:t>
            </w:r>
          </w:p>
        </w:tc>
        <w:tc>
          <w:tcPr>
            <w:tcW w:w="5022" w:type="dxa"/>
          </w:tcPr>
          <w:p w:rsidR="00EF5F3C" w:rsidRPr="00E70E90" w:rsidRDefault="00EF5F3C" w:rsidP="00C87B2D">
            <w:pPr>
              <w:rPr>
                <w:color w:val="000000"/>
                <w:sz w:val="20"/>
                <w:szCs w:val="20"/>
              </w:rPr>
            </w:pPr>
            <w:r w:rsidRPr="00E70E90">
              <w:rPr>
                <w:color w:val="000000"/>
                <w:sz w:val="20"/>
                <w:szCs w:val="20"/>
              </w:rPr>
              <w:t>Makeup artists,  theatrical and performance</w:t>
            </w:r>
          </w:p>
        </w:tc>
        <w:tc>
          <w:tcPr>
            <w:tcW w:w="784" w:type="dxa"/>
          </w:tcPr>
          <w:p w:rsidR="00EF5F3C" w:rsidRPr="007026CD" w:rsidRDefault="00EF5F3C" w:rsidP="00C87B2D">
            <w:pPr>
              <w:tabs>
                <w:tab w:val="right" w:pos="527"/>
              </w:tabs>
              <w:jc w:val="right"/>
              <w:rPr>
                <w:color w:val="000000"/>
                <w:sz w:val="20"/>
                <w:szCs w:val="20"/>
              </w:rPr>
            </w:pPr>
            <w:r w:rsidRPr="007026CD">
              <w:rPr>
                <w:color w:val="000000"/>
                <w:sz w:val="20"/>
                <w:szCs w:val="20"/>
              </w:rPr>
              <w:t>106920</w:t>
            </w:r>
          </w:p>
        </w:tc>
        <w:tc>
          <w:tcPr>
            <w:tcW w:w="760" w:type="dxa"/>
          </w:tcPr>
          <w:p w:rsidR="00EF5F3C" w:rsidRPr="007026CD" w:rsidRDefault="00EF5F3C" w:rsidP="00C87B2D">
            <w:pPr>
              <w:tabs>
                <w:tab w:val="decimal" w:pos="342"/>
              </w:tabs>
              <w:rPr>
                <w:color w:val="000000"/>
                <w:sz w:val="20"/>
                <w:szCs w:val="20"/>
              </w:rPr>
            </w:pPr>
            <w:r w:rsidRPr="007026CD">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0.26</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0.37</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0.35</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S144</w:t>
            </w:r>
          </w:p>
        </w:tc>
        <w:tc>
          <w:tcPr>
            <w:tcW w:w="4010" w:type="dxa"/>
          </w:tcPr>
          <w:p w:rsidR="00EF5F3C" w:rsidRPr="00E70E90" w:rsidRDefault="00EF5F3C" w:rsidP="00C87B2D">
            <w:pPr>
              <w:rPr>
                <w:color w:val="000000"/>
                <w:sz w:val="20"/>
                <w:szCs w:val="20"/>
              </w:rPr>
            </w:pPr>
            <w:r w:rsidRPr="00E70E90">
              <w:rPr>
                <w:color w:val="000000"/>
                <w:sz w:val="20"/>
                <w:szCs w:val="20"/>
              </w:rPr>
              <w:t>39-6000</w:t>
            </w:r>
          </w:p>
        </w:tc>
        <w:tc>
          <w:tcPr>
            <w:tcW w:w="5022" w:type="dxa"/>
          </w:tcPr>
          <w:p w:rsidR="00EF5F3C" w:rsidRPr="00E70E90" w:rsidRDefault="00EF5F3C" w:rsidP="00C87B2D">
            <w:pPr>
              <w:rPr>
                <w:color w:val="000000"/>
                <w:sz w:val="20"/>
                <w:szCs w:val="20"/>
              </w:rPr>
            </w:pPr>
            <w:r w:rsidRPr="00E70E90">
              <w:rPr>
                <w:color w:val="000000"/>
                <w:sz w:val="20"/>
                <w:szCs w:val="20"/>
              </w:rPr>
              <w:t>Baggage porters,  bellhops,  and concierges</w:t>
            </w:r>
          </w:p>
        </w:tc>
        <w:tc>
          <w:tcPr>
            <w:tcW w:w="784" w:type="dxa"/>
          </w:tcPr>
          <w:p w:rsidR="00EF5F3C" w:rsidRPr="007026CD" w:rsidRDefault="00EF5F3C" w:rsidP="00C87B2D">
            <w:pPr>
              <w:tabs>
                <w:tab w:val="right" w:pos="527"/>
              </w:tabs>
              <w:jc w:val="right"/>
              <w:rPr>
                <w:color w:val="000000"/>
                <w:sz w:val="20"/>
                <w:szCs w:val="20"/>
              </w:rPr>
            </w:pPr>
            <w:r w:rsidRPr="007026CD">
              <w:rPr>
                <w:color w:val="000000"/>
                <w:sz w:val="20"/>
                <w:szCs w:val="20"/>
              </w:rPr>
              <w:t>30110</w:t>
            </w:r>
          </w:p>
        </w:tc>
        <w:tc>
          <w:tcPr>
            <w:tcW w:w="760" w:type="dxa"/>
          </w:tcPr>
          <w:p w:rsidR="00EF5F3C" w:rsidRPr="007026CD" w:rsidRDefault="00EF5F3C" w:rsidP="00C87B2D">
            <w:pPr>
              <w:tabs>
                <w:tab w:val="decimal" w:pos="342"/>
              </w:tabs>
              <w:rPr>
                <w:color w:val="000000"/>
                <w:sz w:val="20"/>
                <w:szCs w:val="20"/>
              </w:rPr>
            </w:pPr>
            <w:r w:rsidRPr="007026CD">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6.50</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5.52</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4.86</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S145</w:t>
            </w:r>
          </w:p>
        </w:tc>
        <w:tc>
          <w:tcPr>
            <w:tcW w:w="4010" w:type="dxa"/>
          </w:tcPr>
          <w:p w:rsidR="00EF5F3C" w:rsidRPr="00E70E90" w:rsidRDefault="00EF5F3C" w:rsidP="00C87B2D">
            <w:pPr>
              <w:rPr>
                <w:color w:val="000000"/>
                <w:sz w:val="20"/>
                <w:szCs w:val="20"/>
              </w:rPr>
            </w:pPr>
            <w:r w:rsidRPr="00E70E90">
              <w:rPr>
                <w:color w:val="000000"/>
                <w:sz w:val="20"/>
                <w:szCs w:val="20"/>
              </w:rPr>
              <w:t>39-7000</w:t>
            </w:r>
          </w:p>
        </w:tc>
        <w:tc>
          <w:tcPr>
            <w:tcW w:w="5022" w:type="dxa"/>
          </w:tcPr>
          <w:p w:rsidR="00EF5F3C" w:rsidRPr="00E70E90" w:rsidRDefault="00EF5F3C" w:rsidP="00C87B2D">
            <w:pPr>
              <w:rPr>
                <w:color w:val="000000"/>
                <w:sz w:val="20"/>
                <w:szCs w:val="20"/>
              </w:rPr>
            </w:pPr>
            <w:r w:rsidRPr="00E70E90">
              <w:rPr>
                <w:color w:val="000000"/>
                <w:sz w:val="20"/>
                <w:szCs w:val="20"/>
              </w:rPr>
              <w:t>Tour and travel guides</w:t>
            </w:r>
          </w:p>
        </w:tc>
        <w:tc>
          <w:tcPr>
            <w:tcW w:w="784" w:type="dxa"/>
          </w:tcPr>
          <w:p w:rsidR="00EF5F3C" w:rsidRPr="007026CD" w:rsidRDefault="00EF5F3C" w:rsidP="00C87B2D">
            <w:pPr>
              <w:tabs>
                <w:tab w:val="right" w:pos="527"/>
              </w:tabs>
              <w:jc w:val="right"/>
              <w:rPr>
                <w:color w:val="000000"/>
                <w:sz w:val="20"/>
                <w:szCs w:val="20"/>
              </w:rPr>
            </w:pPr>
            <w:r w:rsidRPr="007026CD">
              <w:rPr>
                <w:color w:val="000000"/>
                <w:sz w:val="20"/>
                <w:szCs w:val="20"/>
              </w:rPr>
              <w:t>29460</w:t>
            </w:r>
          </w:p>
        </w:tc>
        <w:tc>
          <w:tcPr>
            <w:tcW w:w="760" w:type="dxa"/>
          </w:tcPr>
          <w:p w:rsidR="00EF5F3C" w:rsidRPr="007026CD" w:rsidRDefault="00EF5F3C" w:rsidP="00C87B2D">
            <w:pPr>
              <w:tabs>
                <w:tab w:val="decimal" w:pos="342"/>
              </w:tabs>
              <w:rPr>
                <w:color w:val="000000"/>
                <w:sz w:val="20"/>
                <w:szCs w:val="20"/>
              </w:rPr>
            </w:pPr>
            <w:r w:rsidRPr="007026CD">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6.09</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5.44</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4.98</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S146</w:t>
            </w:r>
          </w:p>
        </w:tc>
        <w:tc>
          <w:tcPr>
            <w:tcW w:w="4010" w:type="dxa"/>
          </w:tcPr>
          <w:p w:rsidR="00EF5F3C" w:rsidRPr="00E70E90" w:rsidRDefault="00EF5F3C" w:rsidP="00C87B2D">
            <w:pPr>
              <w:rPr>
                <w:color w:val="000000"/>
                <w:sz w:val="20"/>
                <w:szCs w:val="20"/>
              </w:rPr>
            </w:pPr>
            <w:r w:rsidRPr="00E70E90">
              <w:rPr>
                <w:color w:val="000000"/>
                <w:sz w:val="20"/>
                <w:szCs w:val="20"/>
              </w:rPr>
              <w:t>39-9011</w:t>
            </w:r>
          </w:p>
        </w:tc>
        <w:tc>
          <w:tcPr>
            <w:tcW w:w="5022" w:type="dxa"/>
          </w:tcPr>
          <w:p w:rsidR="00EF5F3C" w:rsidRPr="00E70E90" w:rsidRDefault="00EF5F3C" w:rsidP="00C87B2D">
            <w:pPr>
              <w:rPr>
                <w:color w:val="000000"/>
                <w:sz w:val="20"/>
                <w:szCs w:val="20"/>
              </w:rPr>
            </w:pPr>
            <w:r w:rsidRPr="00E70E90">
              <w:rPr>
                <w:color w:val="000000"/>
                <w:sz w:val="20"/>
                <w:szCs w:val="20"/>
              </w:rPr>
              <w:t>Childcare workers</w:t>
            </w:r>
          </w:p>
        </w:tc>
        <w:tc>
          <w:tcPr>
            <w:tcW w:w="784" w:type="dxa"/>
          </w:tcPr>
          <w:p w:rsidR="00EF5F3C" w:rsidRPr="007026CD" w:rsidRDefault="00EF5F3C" w:rsidP="00C87B2D">
            <w:pPr>
              <w:tabs>
                <w:tab w:val="right" w:pos="527"/>
              </w:tabs>
              <w:jc w:val="right"/>
              <w:rPr>
                <w:color w:val="000000"/>
                <w:sz w:val="20"/>
                <w:szCs w:val="20"/>
              </w:rPr>
            </w:pPr>
            <w:r w:rsidRPr="007026CD">
              <w:rPr>
                <w:color w:val="000000"/>
                <w:sz w:val="20"/>
                <w:szCs w:val="20"/>
              </w:rPr>
              <w:t>25460</w:t>
            </w:r>
          </w:p>
        </w:tc>
        <w:tc>
          <w:tcPr>
            <w:tcW w:w="760" w:type="dxa"/>
          </w:tcPr>
          <w:p w:rsidR="00EF5F3C" w:rsidRPr="007026CD" w:rsidRDefault="00EF5F3C" w:rsidP="00C87B2D">
            <w:pPr>
              <w:tabs>
                <w:tab w:val="decimal" w:pos="342"/>
              </w:tabs>
              <w:rPr>
                <w:color w:val="000000"/>
                <w:sz w:val="20"/>
                <w:szCs w:val="20"/>
              </w:rPr>
            </w:pPr>
            <w:r w:rsidRPr="007026CD">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90.64</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84.46</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75.51</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S147</w:t>
            </w:r>
          </w:p>
        </w:tc>
        <w:tc>
          <w:tcPr>
            <w:tcW w:w="4010" w:type="dxa"/>
          </w:tcPr>
          <w:p w:rsidR="00EF5F3C" w:rsidRPr="00E70E90" w:rsidRDefault="00EF5F3C" w:rsidP="00C87B2D">
            <w:pPr>
              <w:rPr>
                <w:color w:val="000000"/>
                <w:sz w:val="20"/>
                <w:szCs w:val="20"/>
              </w:rPr>
            </w:pPr>
            <w:r w:rsidRPr="00E70E90">
              <w:rPr>
                <w:color w:val="000000"/>
                <w:sz w:val="20"/>
                <w:szCs w:val="20"/>
              </w:rPr>
              <w:t>39-9030</w:t>
            </w:r>
          </w:p>
        </w:tc>
        <w:tc>
          <w:tcPr>
            <w:tcW w:w="5022" w:type="dxa"/>
          </w:tcPr>
          <w:p w:rsidR="00EF5F3C" w:rsidRPr="00E70E90" w:rsidRDefault="00EF5F3C" w:rsidP="00C87B2D">
            <w:pPr>
              <w:rPr>
                <w:color w:val="000000"/>
                <w:sz w:val="20"/>
                <w:szCs w:val="20"/>
              </w:rPr>
            </w:pPr>
            <w:r w:rsidRPr="00E70E90">
              <w:rPr>
                <w:color w:val="000000"/>
                <w:sz w:val="20"/>
                <w:szCs w:val="20"/>
              </w:rPr>
              <w:t>Recreation and fitness workers</w:t>
            </w:r>
          </w:p>
        </w:tc>
        <w:tc>
          <w:tcPr>
            <w:tcW w:w="784" w:type="dxa"/>
          </w:tcPr>
          <w:p w:rsidR="00EF5F3C" w:rsidRPr="007026CD" w:rsidRDefault="00EF5F3C" w:rsidP="00C87B2D">
            <w:pPr>
              <w:tabs>
                <w:tab w:val="right" w:pos="527"/>
              </w:tabs>
              <w:jc w:val="right"/>
              <w:rPr>
                <w:color w:val="000000"/>
                <w:sz w:val="20"/>
                <w:szCs w:val="20"/>
              </w:rPr>
            </w:pPr>
            <w:r w:rsidRPr="007026CD">
              <w:rPr>
                <w:color w:val="000000"/>
                <w:sz w:val="20"/>
                <w:szCs w:val="20"/>
              </w:rPr>
              <w:t>31250</w:t>
            </w:r>
          </w:p>
        </w:tc>
        <w:tc>
          <w:tcPr>
            <w:tcW w:w="760" w:type="dxa"/>
          </w:tcPr>
          <w:p w:rsidR="00EF5F3C" w:rsidRPr="007026CD" w:rsidRDefault="00EF5F3C" w:rsidP="00C87B2D">
            <w:pPr>
              <w:tabs>
                <w:tab w:val="decimal" w:pos="342"/>
              </w:tabs>
              <w:rPr>
                <w:color w:val="000000"/>
                <w:sz w:val="20"/>
                <w:szCs w:val="20"/>
              </w:rPr>
            </w:pPr>
            <w:r w:rsidRPr="007026CD">
              <w:rPr>
                <w:color w:val="000000"/>
                <w:sz w:val="20"/>
                <w:szCs w:val="20"/>
              </w:rPr>
              <w:t>1</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88.08</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78.57</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96.21</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S148</w:t>
            </w:r>
          </w:p>
        </w:tc>
        <w:tc>
          <w:tcPr>
            <w:tcW w:w="4010" w:type="dxa"/>
          </w:tcPr>
          <w:p w:rsidR="00EF5F3C" w:rsidRPr="00E70E90" w:rsidRDefault="00EF5F3C" w:rsidP="00C87B2D">
            <w:pPr>
              <w:rPr>
                <w:color w:val="000000"/>
                <w:sz w:val="20"/>
                <w:szCs w:val="20"/>
              </w:rPr>
            </w:pPr>
            <w:r w:rsidRPr="00E70E90">
              <w:rPr>
                <w:color w:val="000000"/>
                <w:sz w:val="20"/>
                <w:szCs w:val="20"/>
              </w:rPr>
              <w:t>39-9041</w:t>
            </w:r>
          </w:p>
        </w:tc>
        <w:tc>
          <w:tcPr>
            <w:tcW w:w="5022" w:type="dxa"/>
          </w:tcPr>
          <w:p w:rsidR="00EF5F3C" w:rsidRPr="00E70E90" w:rsidRDefault="00EF5F3C" w:rsidP="00C87B2D">
            <w:pPr>
              <w:rPr>
                <w:color w:val="000000"/>
                <w:sz w:val="20"/>
                <w:szCs w:val="20"/>
              </w:rPr>
            </w:pPr>
            <w:r w:rsidRPr="00E70E90">
              <w:rPr>
                <w:color w:val="000000"/>
                <w:sz w:val="20"/>
                <w:szCs w:val="20"/>
              </w:rPr>
              <w:t>Residential advisors,  e.g. activity organizers for group homes</w:t>
            </w:r>
          </w:p>
        </w:tc>
        <w:tc>
          <w:tcPr>
            <w:tcW w:w="784" w:type="dxa"/>
          </w:tcPr>
          <w:p w:rsidR="00EF5F3C" w:rsidRPr="007026CD" w:rsidRDefault="00EF5F3C" w:rsidP="00C87B2D">
            <w:pPr>
              <w:tabs>
                <w:tab w:val="right" w:pos="527"/>
              </w:tabs>
              <w:jc w:val="right"/>
              <w:rPr>
                <w:color w:val="000000"/>
                <w:sz w:val="20"/>
                <w:szCs w:val="20"/>
              </w:rPr>
            </w:pPr>
            <w:r w:rsidRPr="007026CD">
              <w:rPr>
                <w:color w:val="000000"/>
                <w:sz w:val="20"/>
                <w:szCs w:val="20"/>
              </w:rPr>
              <w:t>31190</w:t>
            </w:r>
          </w:p>
        </w:tc>
        <w:tc>
          <w:tcPr>
            <w:tcW w:w="760" w:type="dxa"/>
          </w:tcPr>
          <w:p w:rsidR="00EF5F3C" w:rsidRPr="007026CD" w:rsidRDefault="00EF5F3C" w:rsidP="00C87B2D">
            <w:pPr>
              <w:tabs>
                <w:tab w:val="decimal" w:pos="342"/>
              </w:tabs>
              <w:rPr>
                <w:color w:val="000000"/>
                <w:sz w:val="20"/>
                <w:szCs w:val="20"/>
              </w:rPr>
            </w:pPr>
            <w:r w:rsidRPr="007026CD">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11.35</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9.92</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9.01</w:t>
            </w:r>
          </w:p>
        </w:tc>
      </w:tr>
      <w:tr w:rsidR="00EF5F3C" w:rsidTr="00C87B2D">
        <w:tc>
          <w:tcPr>
            <w:tcW w:w="615"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S149</w:t>
            </w:r>
          </w:p>
        </w:tc>
        <w:tc>
          <w:tcPr>
            <w:tcW w:w="4010"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39-9098</w:t>
            </w:r>
          </w:p>
        </w:tc>
        <w:tc>
          <w:tcPr>
            <w:tcW w:w="5022"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Crematory operators &amp; personal care and service workers NEC</w:t>
            </w:r>
          </w:p>
        </w:tc>
        <w:tc>
          <w:tcPr>
            <w:tcW w:w="784" w:type="dxa"/>
            <w:tcBorders>
              <w:bottom w:val="single" w:sz="18" w:space="0" w:color="7F7F7F" w:themeColor="text1" w:themeTint="80"/>
            </w:tcBorders>
          </w:tcPr>
          <w:p w:rsidR="00EF5F3C" w:rsidRPr="007026CD" w:rsidRDefault="00EF5F3C" w:rsidP="00C87B2D">
            <w:pPr>
              <w:tabs>
                <w:tab w:val="right" w:pos="527"/>
              </w:tabs>
              <w:jc w:val="right"/>
              <w:rPr>
                <w:color w:val="000000"/>
                <w:sz w:val="20"/>
                <w:szCs w:val="20"/>
              </w:rPr>
            </w:pPr>
            <w:r w:rsidRPr="007026CD">
              <w:rPr>
                <w:color w:val="000000"/>
                <w:sz w:val="20"/>
                <w:szCs w:val="20"/>
              </w:rPr>
              <w:t>28420</w:t>
            </w:r>
          </w:p>
        </w:tc>
        <w:tc>
          <w:tcPr>
            <w:tcW w:w="760" w:type="dxa"/>
            <w:tcBorders>
              <w:bottom w:val="single" w:sz="18" w:space="0" w:color="7F7F7F" w:themeColor="text1" w:themeTint="80"/>
            </w:tcBorders>
          </w:tcPr>
          <w:p w:rsidR="00EF5F3C" w:rsidRPr="007026CD" w:rsidRDefault="00EF5F3C" w:rsidP="00C87B2D">
            <w:pPr>
              <w:tabs>
                <w:tab w:val="decimal" w:pos="342"/>
              </w:tabs>
              <w:rPr>
                <w:color w:val="000000"/>
                <w:sz w:val="20"/>
                <w:szCs w:val="20"/>
              </w:rPr>
            </w:pPr>
            <w:r w:rsidRPr="007026CD">
              <w:rPr>
                <w:color w:val="000000"/>
                <w:sz w:val="20"/>
                <w:szCs w:val="20"/>
              </w:rPr>
              <w:t>0</w:t>
            </w:r>
          </w:p>
        </w:tc>
        <w:tc>
          <w:tcPr>
            <w:tcW w:w="798"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10.15</w:t>
            </w:r>
          </w:p>
        </w:tc>
        <w:tc>
          <w:tcPr>
            <w:tcW w:w="806"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8.91</w:t>
            </w:r>
          </w:p>
        </w:tc>
        <w:tc>
          <w:tcPr>
            <w:tcW w:w="806"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8.00</w:t>
            </w:r>
          </w:p>
        </w:tc>
      </w:tr>
      <w:tr w:rsidR="00EF5F3C" w:rsidTr="00C87B2D">
        <w:tc>
          <w:tcPr>
            <w:tcW w:w="615"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S150</w:t>
            </w:r>
          </w:p>
        </w:tc>
        <w:tc>
          <w:tcPr>
            <w:tcW w:w="4010"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41-1011</w:t>
            </w:r>
          </w:p>
        </w:tc>
        <w:tc>
          <w:tcPr>
            <w:tcW w:w="5022"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First-line supervisors of retail sales workers</w:t>
            </w:r>
          </w:p>
        </w:tc>
        <w:tc>
          <w:tcPr>
            <w:tcW w:w="784" w:type="dxa"/>
            <w:tcBorders>
              <w:top w:val="single" w:sz="18" w:space="0" w:color="7F7F7F" w:themeColor="text1" w:themeTint="80"/>
              <w:bottom w:val="single" w:sz="4" w:space="0" w:color="auto"/>
            </w:tcBorders>
          </w:tcPr>
          <w:p w:rsidR="00EF5F3C" w:rsidRPr="007026CD" w:rsidRDefault="00EF5F3C" w:rsidP="00C87B2D">
            <w:pPr>
              <w:tabs>
                <w:tab w:val="right" w:pos="527"/>
              </w:tabs>
              <w:jc w:val="right"/>
              <w:rPr>
                <w:color w:val="000000"/>
                <w:sz w:val="20"/>
                <w:szCs w:val="20"/>
              </w:rPr>
            </w:pPr>
            <w:r w:rsidRPr="007026CD">
              <w:rPr>
                <w:color w:val="000000"/>
                <w:sz w:val="20"/>
                <w:szCs w:val="20"/>
              </w:rPr>
              <w:t>41580</w:t>
            </w:r>
          </w:p>
        </w:tc>
        <w:tc>
          <w:tcPr>
            <w:tcW w:w="760" w:type="dxa"/>
            <w:tcBorders>
              <w:top w:val="single" w:sz="18" w:space="0" w:color="7F7F7F" w:themeColor="text1" w:themeTint="80"/>
              <w:bottom w:val="single" w:sz="4" w:space="0" w:color="auto"/>
            </w:tcBorders>
          </w:tcPr>
          <w:p w:rsidR="00EF5F3C" w:rsidRPr="007026CD" w:rsidRDefault="00EF5F3C" w:rsidP="00C87B2D">
            <w:pPr>
              <w:tabs>
                <w:tab w:val="decimal" w:pos="342"/>
              </w:tabs>
              <w:rPr>
                <w:color w:val="000000"/>
                <w:sz w:val="20"/>
                <w:szCs w:val="20"/>
              </w:rPr>
            </w:pPr>
            <w:r w:rsidRPr="007026CD">
              <w:rPr>
                <w:color w:val="000000"/>
                <w:sz w:val="20"/>
                <w:szCs w:val="20"/>
              </w:rPr>
              <w:t>0</w:t>
            </w:r>
          </w:p>
        </w:tc>
        <w:tc>
          <w:tcPr>
            <w:tcW w:w="798"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42.14</w:t>
            </w:r>
          </w:p>
        </w:tc>
        <w:tc>
          <w:tcPr>
            <w:tcW w:w="806"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30.57</w:t>
            </w:r>
          </w:p>
        </w:tc>
        <w:tc>
          <w:tcPr>
            <w:tcW w:w="806"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20.21</w:t>
            </w:r>
          </w:p>
        </w:tc>
      </w:tr>
      <w:tr w:rsidR="00EF5F3C" w:rsidTr="00C87B2D">
        <w:tc>
          <w:tcPr>
            <w:tcW w:w="615" w:type="dxa"/>
            <w:tcBorders>
              <w:top w:val="single" w:sz="4" w:space="0" w:color="auto"/>
            </w:tcBorders>
          </w:tcPr>
          <w:p w:rsidR="00EF5F3C" w:rsidRPr="00E70E90" w:rsidRDefault="00EF5F3C" w:rsidP="00C87B2D">
            <w:pPr>
              <w:rPr>
                <w:color w:val="000000"/>
                <w:sz w:val="20"/>
                <w:szCs w:val="20"/>
              </w:rPr>
            </w:pPr>
            <w:r w:rsidRPr="00E70E90">
              <w:rPr>
                <w:color w:val="000000"/>
                <w:sz w:val="20"/>
                <w:szCs w:val="20"/>
              </w:rPr>
              <w:t>S151</w:t>
            </w:r>
          </w:p>
        </w:tc>
        <w:tc>
          <w:tcPr>
            <w:tcW w:w="4010" w:type="dxa"/>
            <w:tcBorders>
              <w:top w:val="single" w:sz="4" w:space="0" w:color="auto"/>
            </w:tcBorders>
          </w:tcPr>
          <w:p w:rsidR="00EF5F3C" w:rsidRPr="00E70E90" w:rsidRDefault="00EF5F3C" w:rsidP="00C87B2D">
            <w:pPr>
              <w:rPr>
                <w:color w:val="000000"/>
                <w:sz w:val="20"/>
                <w:szCs w:val="20"/>
              </w:rPr>
            </w:pPr>
            <w:r w:rsidRPr="00E70E90">
              <w:rPr>
                <w:color w:val="000000"/>
                <w:sz w:val="20"/>
                <w:szCs w:val="20"/>
              </w:rPr>
              <w:t>41-1012</w:t>
            </w:r>
          </w:p>
        </w:tc>
        <w:tc>
          <w:tcPr>
            <w:tcW w:w="5022" w:type="dxa"/>
            <w:tcBorders>
              <w:top w:val="single" w:sz="4" w:space="0" w:color="auto"/>
            </w:tcBorders>
          </w:tcPr>
          <w:p w:rsidR="00EF5F3C" w:rsidRPr="00E70E90" w:rsidRDefault="00EF5F3C" w:rsidP="00C87B2D">
            <w:pPr>
              <w:rPr>
                <w:color w:val="000000"/>
                <w:sz w:val="20"/>
                <w:szCs w:val="20"/>
              </w:rPr>
            </w:pPr>
            <w:r w:rsidRPr="00E70E90">
              <w:rPr>
                <w:color w:val="000000"/>
                <w:sz w:val="20"/>
                <w:szCs w:val="20"/>
              </w:rPr>
              <w:t>First-line supervisors of non-retail sales workers</w:t>
            </w:r>
          </w:p>
        </w:tc>
        <w:tc>
          <w:tcPr>
            <w:tcW w:w="784" w:type="dxa"/>
            <w:tcBorders>
              <w:top w:val="single" w:sz="4" w:space="0" w:color="auto"/>
            </w:tcBorders>
          </w:tcPr>
          <w:p w:rsidR="00EF5F3C" w:rsidRPr="007026CD" w:rsidRDefault="00EF5F3C" w:rsidP="00C87B2D">
            <w:pPr>
              <w:tabs>
                <w:tab w:val="right" w:pos="527"/>
              </w:tabs>
              <w:jc w:val="right"/>
              <w:rPr>
                <w:color w:val="000000"/>
                <w:sz w:val="20"/>
                <w:szCs w:val="20"/>
              </w:rPr>
            </w:pPr>
            <w:r w:rsidRPr="007026CD">
              <w:rPr>
                <w:color w:val="000000"/>
                <w:sz w:val="20"/>
                <w:szCs w:val="20"/>
              </w:rPr>
              <w:t>78560</w:t>
            </w:r>
          </w:p>
        </w:tc>
        <w:tc>
          <w:tcPr>
            <w:tcW w:w="760" w:type="dxa"/>
            <w:tcBorders>
              <w:top w:val="single" w:sz="4" w:space="0" w:color="auto"/>
            </w:tcBorders>
          </w:tcPr>
          <w:p w:rsidR="00EF5F3C" w:rsidRPr="007026CD" w:rsidRDefault="00EF5F3C" w:rsidP="00C87B2D">
            <w:pPr>
              <w:tabs>
                <w:tab w:val="decimal" w:pos="342"/>
              </w:tabs>
              <w:rPr>
                <w:color w:val="000000"/>
                <w:sz w:val="20"/>
                <w:szCs w:val="20"/>
              </w:rPr>
            </w:pPr>
            <w:r w:rsidRPr="007026CD">
              <w:rPr>
                <w:color w:val="000000"/>
                <w:sz w:val="20"/>
                <w:szCs w:val="20"/>
              </w:rPr>
              <w:t>0</w:t>
            </w:r>
          </w:p>
        </w:tc>
        <w:tc>
          <w:tcPr>
            <w:tcW w:w="798"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4.13</w:t>
            </w:r>
          </w:p>
        </w:tc>
        <w:tc>
          <w:tcPr>
            <w:tcW w:w="806"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8.94</w:t>
            </w:r>
          </w:p>
        </w:tc>
        <w:tc>
          <w:tcPr>
            <w:tcW w:w="806"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7.12</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S152</w:t>
            </w:r>
          </w:p>
        </w:tc>
        <w:tc>
          <w:tcPr>
            <w:tcW w:w="4010" w:type="dxa"/>
          </w:tcPr>
          <w:p w:rsidR="00EF5F3C" w:rsidRPr="00E70E90" w:rsidRDefault="00EF5F3C" w:rsidP="00C87B2D">
            <w:pPr>
              <w:rPr>
                <w:color w:val="000000"/>
                <w:sz w:val="20"/>
                <w:szCs w:val="20"/>
              </w:rPr>
            </w:pPr>
            <w:r w:rsidRPr="00E70E90">
              <w:rPr>
                <w:color w:val="000000"/>
                <w:sz w:val="20"/>
                <w:szCs w:val="20"/>
              </w:rPr>
              <w:t>41-2000</w:t>
            </w:r>
          </w:p>
        </w:tc>
        <w:tc>
          <w:tcPr>
            <w:tcW w:w="5022" w:type="dxa"/>
          </w:tcPr>
          <w:p w:rsidR="00EF5F3C" w:rsidRPr="00E70E90" w:rsidRDefault="00EF5F3C" w:rsidP="00C87B2D">
            <w:pPr>
              <w:rPr>
                <w:color w:val="000000"/>
                <w:sz w:val="20"/>
                <w:szCs w:val="20"/>
              </w:rPr>
            </w:pPr>
            <w:r w:rsidRPr="00E70E90">
              <w:rPr>
                <w:color w:val="000000"/>
                <w:sz w:val="20"/>
                <w:szCs w:val="20"/>
              </w:rPr>
              <w:t>Retail sales workers</w:t>
            </w:r>
          </w:p>
        </w:tc>
        <w:tc>
          <w:tcPr>
            <w:tcW w:w="784" w:type="dxa"/>
          </w:tcPr>
          <w:p w:rsidR="00EF5F3C" w:rsidRPr="007026CD" w:rsidRDefault="00EF5F3C" w:rsidP="00C87B2D">
            <w:pPr>
              <w:tabs>
                <w:tab w:val="right" w:pos="527"/>
              </w:tabs>
              <w:jc w:val="right"/>
              <w:rPr>
                <w:color w:val="000000"/>
                <w:sz w:val="20"/>
                <w:szCs w:val="20"/>
              </w:rPr>
            </w:pPr>
            <w:r w:rsidRPr="007026CD">
              <w:rPr>
                <w:color w:val="000000"/>
                <w:sz w:val="20"/>
                <w:szCs w:val="20"/>
              </w:rPr>
              <w:t>26270</w:t>
            </w:r>
          </w:p>
        </w:tc>
        <w:tc>
          <w:tcPr>
            <w:tcW w:w="760" w:type="dxa"/>
          </w:tcPr>
          <w:p w:rsidR="00EF5F3C" w:rsidRPr="007026CD" w:rsidRDefault="00EF5F3C" w:rsidP="00C87B2D">
            <w:pPr>
              <w:tabs>
                <w:tab w:val="decimal" w:pos="342"/>
              </w:tabs>
              <w:rPr>
                <w:color w:val="000000"/>
                <w:sz w:val="20"/>
                <w:szCs w:val="20"/>
              </w:rPr>
            </w:pPr>
            <w:r w:rsidRPr="007026CD">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714.80</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692.37</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636.67</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S153</w:t>
            </w:r>
          </w:p>
        </w:tc>
        <w:tc>
          <w:tcPr>
            <w:tcW w:w="4010" w:type="dxa"/>
          </w:tcPr>
          <w:p w:rsidR="00EF5F3C" w:rsidRPr="00E70E90" w:rsidRDefault="00EF5F3C" w:rsidP="00C87B2D">
            <w:pPr>
              <w:rPr>
                <w:color w:val="000000"/>
                <w:sz w:val="20"/>
                <w:szCs w:val="20"/>
              </w:rPr>
            </w:pPr>
            <w:r w:rsidRPr="00E70E90">
              <w:rPr>
                <w:color w:val="000000"/>
                <w:sz w:val="20"/>
                <w:szCs w:val="20"/>
              </w:rPr>
              <w:t>41-3011</w:t>
            </w:r>
          </w:p>
        </w:tc>
        <w:tc>
          <w:tcPr>
            <w:tcW w:w="5022" w:type="dxa"/>
          </w:tcPr>
          <w:p w:rsidR="00EF5F3C" w:rsidRPr="00E70E90" w:rsidRDefault="00EF5F3C" w:rsidP="00C87B2D">
            <w:pPr>
              <w:rPr>
                <w:color w:val="000000"/>
                <w:sz w:val="20"/>
                <w:szCs w:val="20"/>
              </w:rPr>
            </w:pPr>
            <w:r w:rsidRPr="00E70E90">
              <w:rPr>
                <w:color w:val="000000"/>
                <w:sz w:val="20"/>
                <w:szCs w:val="20"/>
              </w:rPr>
              <w:t>Advertising sales agents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54940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5.96</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5.95</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5.11</w:t>
            </w:r>
          </w:p>
        </w:tc>
      </w:tr>
      <w:tr w:rsidR="00EF5F3C" w:rsidTr="00BB0766">
        <w:tc>
          <w:tcPr>
            <w:tcW w:w="615" w:type="dxa"/>
            <w:tcBorders>
              <w:bottom w:val="single" w:sz="4" w:space="0" w:color="auto"/>
            </w:tcBorders>
          </w:tcPr>
          <w:p w:rsidR="00EF5F3C" w:rsidRPr="00E70E90" w:rsidRDefault="00EF5F3C" w:rsidP="00C87B2D">
            <w:pPr>
              <w:rPr>
                <w:color w:val="000000"/>
                <w:sz w:val="20"/>
                <w:szCs w:val="20"/>
              </w:rPr>
            </w:pPr>
            <w:r w:rsidRPr="00E70E90">
              <w:rPr>
                <w:color w:val="000000"/>
                <w:sz w:val="20"/>
                <w:szCs w:val="20"/>
              </w:rPr>
              <w:t>S154</w:t>
            </w:r>
          </w:p>
        </w:tc>
        <w:tc>
          <w:tcPr>
            <w:tcW w:w="4010" w:type="dxa"/>
            <w:tcBorders>
              <w:bottom w:val="single" w:sz="4" w:space="0" w:color="auto"/>
            </w:tcBorders>
          </w:tcPr>
          <w:p w:rsidR="00EF5F3C" w:rsidRPr="00E70E90" w:rsidRDefault="00EF5F3C" w:rsidP="00C87B2D">
            <w:pPr>
              <w:rPr>
                <w:color w:val="000000"/>
                <w:sz w:val="20"/>
                <w:szCs w:val="20"/>
              </w:rPr>
            </w:pPr>
            <w:r w:rsidRPr="00E70E90">
              <w:rPr>
                <w:color w:val="000000"/>
                <w:sz w:val="20"/>
                <w:szCs w:val="20"/>
              </w:rPr>
              <w:t>41-3021</w:t>
            </w:r>
          </w:p>
        </w:tc>
        <w:tc>
          <w:tcPr>
            <w:tcW w:w="5022" w:type="dxa"/>
            <w:tcBorders>
              <w:bottom w:val="single" w:sz="4" w:space="0" w:color="auto"/>
            </w:tcBorders>
          </w:tcPr>
          <w:p w:rsidR="00EF5F3C" w:rsidRPr="00E70E90" w:rsidRDefault="00EF5F3C" w:rsidP="00C87B2D">
            <w:pPr>
              <w:rPr>
                <w:color w:val="000000"/>
                <w:sz w:val="20"/>
                <w:szCs w:val="20"/>
              </w:rPr>
            </w:pPr>
            <w:r w:rsidRPr="00E70E90">
              <w:rPr>
                <w:color w:val="000000"/>
                <w:sz w:val="20"/>
                <w:szCs w:val="20"/>
              </w:rPr>
              <w:t>Insurance sales agents</w:t>
            </w:r>
          </w:p>
        </w:tc>
        <w:tc>
          <w:tcPr>
            <w:tcW w:w="784" w:type="dxa"/>
            <w:tcBorders>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52180</w:t>
            </w:r>
          </w:p>
        </w:tc>
        <w:tc>
          <w:tcPr>
            <w:tcW w:w="760" w:type="dxa"/>
            <w:tcBorders>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15.25</w:t>
            </w:r>
          </w:p>
        </w:tc>
        <w:tc>
          <w:tcPr>
            <w:tcW w:w="806" w:type="dxa"/>
            <w:tcBorders>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14.52</w:t>
            </w:r>
          </w:p>
        </w:tc>
        <w:tc>
          <w:tcPr>
            <w:tcW w:w="806" w:type="dxa"/>
            <w:tcBorders>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11.40</w:t>
            </w:r>
          </w:p>
        </w:tc>
      </w:tr>
      <w:tr w:rsidR="00EF5F3C" w:rsidTr="00BB0766">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S155</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41-3031,  3091</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Securities,  commodities,  and financial services sales agents &amp; Other services sales except Advertising,  Insurance and Travel</w:t>
            </w:r>
          </w:p>
        </w:tc>
        <w:tc>
          <w:tcPr>
            <w:tcW w:w="784" w:type="dxa"/>
            <w:tcBorders>
              <w:top w:val="single" w:sz="4" w:space="0" w:color="auto"/>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60585</w:t>
            </w:r>
          </w:p>
        </w:tc>
        <w:tc>
          <w:tcPr>
            <w:tcW w:w="760"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71.15</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75.97</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67.45</w:t>
            </w:r>
          </w:p>
        </w:tc>
      </w:tr>
      <w:tr w:rsidR="00EF5F3C" w:rsidTr="00BB0766">
        <w:tc>
          <w:tcPr>
            <w:tcW w:w="615" w:type="dxa"/>
            <w:tcBorders>
              <w:top w:val="single" w:sz="4" w:space="0" w:color="auto"/>
            </w:tcBorders>
          </w:tcPr>
          <w:p w:rsidR="00EF5F3C" w:rsidRPr="00E70E90" w:rsidRDefault="00EF5F3C" w:rsidP="00C87B2D">
            <w:pPr>
              <w:rPr>
                <w:color w:val="000000"/>
                <w:sz w:val="20"/>
                <w:szCs w:val="20"/>
              </w:rPr>
            </w:pPr>
            <w:r w:rsidRPr="00E70E90">
              <w:rPr>
                <w:color w:val="000000"/>
                <w:sz w:val="20"/>
                <w:szCs w:val="20"/>
              </w:rPr>
              <w:lastRenderedPageBreak/>
              <w:t>S156</w:t>
            </w:r>
          </w:p>
        </w:tc>
        <w:tc>
          <w:tcPr>
            <w:tcW w:w="4010" w:type="dxa"/>
            <w:tcBorders>
              <w:top w:val="single" w:sz="4" w:space="0" w:color="auto"/>
            </w:tcBorders>
          </w:tcPr>
          <w:p w:rsidR="00EF5F3C" w:rsidRPr="00E70E90" w:rsidRDefault="00EF5F3C" w:rsidP="00C87B2D">
            <w:pPr>
              <w:rPr>
                <w:color w:val="000000"/>
                <w:sz w:val="20"/>
                <w:szCs w:val="20"/>
              </w:rPr>
            </w:pPr>
            <w:r w:rsidRPr="00E70E90">
              <w:rPr>
                <w:color w:val="000000"/>
                <w:sz w:val="20"/>
                <w:szCs w:val="20"/>
              </w:rPr>
              <w:t>41-3041</w:t>
            </w:r>
          </w:p>
        </w:tc>
        <w:tc>
          <w:tcPr>
            <w:tcW w:w="5022" w:type="dxa"/>
            <w:tcBorders>
              <w:top w:val="single" w:sz="4" w:space="0" w:color="auto"/>
            </w:tcBorders>
          </w:tcPr>
          <w:p w:rsidR="00EF5F3C" w:rsidRPr="00E70E90" w:rsidRDefault="00EF5F3C" w:rsidP="00C87B2D">
            <w:pPr>
              <w:rPr>
                <w:color w:val="000000"/>
                <w:sz w:val="20"/>
                <w:szCs w:val="20"/>
              </w:rPr>
            </w:pPr>
            <w:r w:rsidRPr="00E70E90">
              <w:rPr>
                <w:color w:val="000000"/>
                <w:sz w:val="20"/>
                <w:szCs w:val="20"/>
              </w:rPr>
              <w:t>Travel agents</w:t>
            </w:r>
          </w:p>
        </w:tc>
        <w:tc>
          <w:tcPr>
            <w:tcW w:w="784" w:type="dxa"/>
            <w:tcBorders>
              <w:top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42350</w:t>
            </w:r>
          </w:p>
        </w:tc>
        <w:tc>
          <w:tcPr>
            <w:tcW w:w="760"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0.79</w:t>
            </w:r>
          </w:p>
        </w:tc>
        <w:tc>
          <w:tcPr>
            <w:tcW w:w="806"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0.19</w:t>
            </w:r>
          </w:p>
        </w:tc>
        <w:tc>
          <w:tcPr>
            <w:tcW w:w="806"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-0.37</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S157</w:t>
            </w:r>
          </w:p>
        </w:tc>
        <w:tc>
          <w:tcPr>
            <w:tcW w:w="4010" w:type="dxa"/>
          </w:tcPr>
          <w:p w:rsidR="00EF5F3C" w:rsidRPr="00E70E90" w:rsidRDefault="00EF5F3C" w:rsidP="00C87B2D">
            <w:pPr>
              <w:rPr>
                <w:color w:val="000000"/>
                <w:sz w:val="20"/>
                <w:szCs w:val="20"/>
              </w:rPr>
            </w:pPr>
            <w:r w:rsidRPr="00E70E90">
              <w:rPr>
                <w:color w:val="000000"/>
                <w:sz w:val="20"/>
                <w:szCs w:val="20"/>
              </w:rPr>
              <w:t>41-4011</w:t>
            </w:r>
          </w:p>
        </w:tc>
        <w:tc>
          <w:tcPr>
            <w:tcW w:w="5022" w:type="dxa"/>
          </w:tcPr>
          <w:p w:rsidR="00EF5F3C" w:rsidRPr="00E70E90" w:rsidRDefault="00EF5F3C" w:rsidP="00C87B2D">
            <w:pPr>
              <w:rPr>
                <w:color w:val="000000"/>
                <w:sz w:val="20"/>
                <w:szCs w:val="20"/>
              </w:rPr>
            </w:pPr>
            <w:r w:rsidRPr="00E70E90">
              <w:rPr>
                <w:color w:val="000000"/>
                <w:sz w:val="20"/>
                <w:szCs w:val="20"/>
              </w:rPr>
              <w:t>Sales representatives,  wholesale and manufacturing,  technical and scientific products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86650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11.06</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15.98</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14.67</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S158</w:t>
            </w:r>
          </w:p>
        </w:tc>
        <w:tc>
          <w:tcPr>
            <w:tcW w:w="4010" w:type="dxa"/>
          </w:tcPr>
          <w:p w:rsidR="00EF5F3C" w:rsidRPr="00E70E90" w:rsidRDefault="00EF5F3C" w:rsidP="00C87B2D">
            <w:pPr>
              <w:rPr>
                <w:color w:val="000000"/>
                <w:sz w:val="20"/>
                <w:szCs w:val="20"/>
              </w:rPr>
            </w:pPr>
            <w:r w:rsidRPr="00E70E90">
              <w:rPr>
                <w:color w:val="000000"/>
                <w:sz w:val="20"/>
                <w:szCs w:val="20"/>
              </w:rPr>
              <w:t>41-4012</w:t>
            </w:r>
          </w:p>
        </w:tc>
        <w:tc>
          <w:tcPr>
            <w:tcW w:w="5022" w:type="dxa"/>
          </w:tcPr>
          <w:p w:rsidR="00EF5F3C" w:rsidRPr="00E70E90" w:rsidRDefault="00EF5F3C" w:rsidP="00C87B2D">
            <w:pPr>
              <w:rPr>
                <w:color w:val="000000"/>
                <w:sz w:val="20"/>
                <w:szCs w:val="20"/>
              </w:rPr>
            </w:pPr>
            <w:r w:rsidRPr="00E70E90">
              <w:rPr>
                <w:color w:val="000000"/>
                <w:sz w:val="20"/>
                <w:szCs w:val="20"/>
              </w:rPr>
              <w:t>Sales representatives,  wholesale and manufacturing,  except technical and scientific products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62070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42.70</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47.88</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40.23</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S159</w:t>
            </w:r>
          </w:p>
        </w:tc>
        <w:tc>
          <w:tcPr>
            <w:tcW w:w="4010" w:type="dxa"/>
          </w:tcPr>
          <w:p w:rsidR="00EF5F3C" w:rsidRPr="00E70E90" w:rsidRDefault="00EF5F3C" w:rsidP="00C87B2D">
            <w:pPr>
              <w:rPr>
                <w:color w:val="000000"/>
                <w:sz w:val="20"/>
                <w:szCs w:val="20"/>
              </w:rPr>
            </w:pPr>
            <w:r w:rsidRPr="00E70E90">
              <w:rPr>
                <w:color w:val="000000"/>
                <w:sz w:val="20"/>
                <w:szCs w:val="20"/>
              </w:rPr>
              <w:t>41-9010</w:t>
            </w:r>
          </w:p>
        </w:tc>
        <w:tc>
          <w:tcPr>
            <w:tcW w:w="5022" w:type="dxa"/>
          </w:tcPr>
          <w:p w:rsidR="00EF5F3C" w:rsidRPr="00E70E90" w:rsidRDefault="00EF5F3C" w:rsidP="00C87B2D">
            <w:pPr>
              <w:rPr>
                <w:color w:val="000000"/>
                <w:sz w:val="20"/>
                <w:szCs w:val="20"/>
              </w:rPr>
            </w:pPr>
            <w:r w:rsidRPr="00E70E90">
              <w:rPr>
                <w:color w:val="000000"/>
                <w:sz w:val="20"/>
                <w:szCs w:val="20"/>
              </w:rPr>
              <w:t>Models,  demonstrators,  and product promoters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32490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10.21</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9.12</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8.40</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S160</w:t>
            </w:r>
          </w:p>
        </w:tc>
        <w:tc>
          <w:tcPr>
            <w:tcW w:w="4010" w:type="dxa"/>
          </w:tcPr>
          <w:p w:rsidR="00EF5F3C" w:rsidRPr="00E70E90" w:rsidRDefault="00EF5F3C" w:rsidP="00C87B2D">
            <w:pPr>
              <w:rPr>
                <w:color w:val="000000"/>
                <w:sz w:val="20"/>
                <w:szCs w:val="20"/>
              </w:rPr>
            </w:pPr>
            <w:r w:rsidRPr="00E70E90">
              <w:rPr>
                <w:color w:val="000000"/>
                <w:sz w:val="20"/>
                <w:szCs w:val="20"/>
              </w:rPr>
              <w:t>41-9020</w:t>
            </w:r>
          </w:p>
        </w:tc>
        <w:tc>
          <w:tcPr>
            <w:tcW w:w="5022" w:type="dxa"/>
          </w:tcPr>
          <w:p w:rsidR="00EF5F3C" w:rsidRPr="00E70E90" w:rsidRDefault="00EF5F3C" w:rsidP="00C87B2D">
            <w:pPr>
              <w:rPr>
                <w:color w:val="000000"/>
                <w:sz w:val="20"/>
                <w:szCs w:val="20"/>
              </w:rPr>
            </w:pPr>
            <w:r w:rsidRPr="00E70E90">
              <w:rPr>
                <w:color w:val="000000"/>
                <w:sz w:val="20"/>
                <w:szCs w:val="20"/>
              </w:rPr>
              <w:t>Real estate brokers and sales agents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51220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11.99</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11.05</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8.05</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S161</w:t>
            </w:r>
          </w:p>
        </w:tc>
        <w:tc>
          <w:tcPr>
            <w:tcW w:w="4010" w:type="dxa"/>
          </w:tcPr>
          <w:p w:rsidR="00EF5F3C" w:rsidRPr="00E70E90" w:rsidRDefault="00EF5F3C" w:rsidP="00C87B2D">
            <w:pPr>
              <w:rPr>
                <w:color w:val="000000"/>
                <w:sz w:val="20"/>
                <w:szCs w:val="20"/>
              </w:rPr>
            </w:pPr>
            <w:r w:rsidRPr="00E70E90">
              <w:rPr>
                <w:color w:val="000000"/>
                <w:sz w:val="20"/>
                <w:szCs w:val="20"/>
              </w:rPr>
              <w:t>41-9031</w:t>
            </w:r>
          </w:p>
        </w:tc>
        <w:tc>
          <w:tcPr>
            <w:tcW w:w="5022" w:type="dxa"/>
          </w:tcPr>
          <w:p w:rsidR="00EF5F3C" w:rsidRPr="00E70E90" w:rsidRDefault="00EF5F3C" w:rsidP="00C87B2D">
            <w:pPr>
              <w:rPr>
                <w:color w:val="000000"/>
                <w:sz w:val="20"/>
                <w:szCs w:val="20"/>
              </w:rPr>
            </w:pPr>
            <w:r w:rsidRPr="00E70E90">
              <w:rPr>
                <w:color w:val="000000"/>
                <w:sz w:val="20"/>
                <w:szCs w:val="20"/>
              </w:rPr>
              <w:t>Sales engineers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108830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2.75</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4.26</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4.05</w:t>
            </w:r>
          </w:p>
        </w:tc>
      </w:tr>
      <w:tr w:rsidR="00EF5F3C" w:rsidTr="00C87B2D">
        <w:tc>
          <w:tcPr>
            <w:tcW w:w="615"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S162</w:t>
            </w:r>
          </w:p>
        </w:tc>
        <w:tc>
          <w:tcPr>
            <w:tcW w:w="4010"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41-9041, 9090</w:t>
            </w:r>
          </w:p>
        </w:tc>
        <w:tc>
          <w:tcPr>
            <w:tcW w:w="5022"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Miscellaneous sales and related workers,  e.g. telemarketers,  door-to-door</w:t>
            </w:r>
          </w:p>
        </w:tc>
        <w:tc>
          <w:tcPr>
            <w:tcW w:w="784" w:type="dxa"/>
            <w:tcBorders>
              <w:bottom w:val="single" w:sz="18" w:space="0" w:color="7F7F7F" w:themeColor="text1" w:themeTint="80"/>
            </w:tcBorders>
          </w:tcPr>
          <w:p w:rsidR="00EF5F3C" w:rsidRPr="007026CD" w:rsidRDefault="00EF5F3C" w:rsidP="00C87B2D">
            <w:pPr>
              <w:tabs>
                <w:tab w:val="right" w:pos="527"/>
              </w:tabs>
              <w:jc w:val="right"/>
              <w:rPr>
                <w:color w:val="000000"/>
                <w:sz w:val="20"/>
                <w:szCs w:val="20"/>
              </w:rPr>
            </w:pPr>
            <w:r w:rsidRPr="007026CD">
              <w:rPr>
                <w:color w:val="000000"/>
                <w:sz w:val="20"/>
                <w:szCs w:val="20"/>
              </w:rPr>
              <w:t>29505</w:t>
            </w:r>
          </w:p>
        </w:tc>
        <w:tc>
          <w:tcPr>
            <w:tcW w:w="760" w:type="dxa"/>
            <w:tcBorders>
              <w:bottom w:val="single" w:sz="18" w:space="0" w:color="7F7F7F" w:themeColor="text1" w:themeTint="80"/>
            </w:tcBorders>
          </w:tcPr>
          <w:p w:rsidR="00EF5F3C" w:rsidRPr="007026CD" w:rsidRDefault="00EF5F3C" w:rsidP="00C87B2D">
            <w:pPr>
              <w:tabs>
                <w:tab w:val="decimal" w:pos="342"/>
              </w:tabs>
              <w:rPr>
                <w:color w:val="000000"/>
                <w:sz w:val="20"/>
                <w:szCs w:val="20"/>
              </w:rPr>
            </w:pPr>
            <w:r w:rsidRPr="007026CD">
              <w:rPr>
                <w:color w:val="000000"/>
                <w:sz w:val="20"/>
                <w:szCs w:val="20"/>
              </w:rPr>
              <w:t>0</w:t>
            </w:r>
          </w:p>
        </w:tc>
        <w:tc>
          <w:tcPr>
            <w:tcW w:w="798"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17.28</w:t>
            </w:r>
          </w:p>
        </w:tc>
        <w:tc>
          <w:tcPr>
            <w:tcW w:w="806"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13.34</w:t>
            </w:r>
          </w:p>
        </w:tc>
        <w:tc>
          <w:tcPr>
            <w:tcW w:w="806"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10.57</w:t>
            </w:r>
          </w:p>
        </w:tc>
      </w:tr>
      <w:tr w:rsidR="00EF5F3C" w:rsidTr="00C87B2D">
        <w:tc>
          <w:tcPr>
            <w:tcW w:w="615"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S163</w:t>
            </w:r>
          </w:p>
        </w:tc>
        <w:tc>
          <w:tcPr>
            <w:tcW w:w="4010"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43-1011</w:t>
            </w:r>
          </w:p>
        </w:tc>
        <w:tc>
          <w:tcPr>
            <w:tcW w:w="5022"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First-line supervisors of office and administrative support workers</w:t>
            </w:r>
          </w:p>
        </w:tc>
        <w:tc>
          <w:tcPr>
            <w:tcW w:w="784" w:type="dxa"/>
            <w:tcBorders>
              <w:top w:val="single" w:sz="18" w:space="0" w:color="7F7F7F" w:themeColor="text1" w:themeTint="80"/>
              <w:bottom w:val="single" w:sz="4" w:space="0" w:color="auto"/>
            </w:tcBorders>
          </w:tcPr>
          <w:p w:rsidR="00EF5F3C" w:rsidRPr="007026CD" w:rsidRDefault="00EF5F3C" w:rsidP="00C87B2D">
            <w:pPr>
              <w:tabs>
                <w:tab w:val="right" w:pos="527"/>
              </w:tabs>
              <w:jc w:val="right"/>
              <w:rPr>
                <w:color w:val="000000"/>
                <w:sz w:val="20"/>
                <w:szCs w:val="20"/>
              </w:rPr>
            </w:pPr>
            <w:r w:rsidRPr="007026CD">
              <w:rPr>
                <w:color w:val="000000"/>
                <w:sz w:val="20"/>
                <w:szCs w:val="20"/>
              </w:rPr>
              <w:t>58450</w:t>
            </w:r>
          </w:p>
        </w:tc>
        <w:tc>
          <w:tcPr>
            <w:tcW w:w="760" w:type="dxa"/>
            <w:tcBorders>
              <w:top w:val="single" w:sz="18" w:space="0" w:color="7F7F7F" w:themeColor="text1" w:themeTint="80"/>
              <w:bottom w:val="single" w:sz="4" w:space="0" w:color="auto"/>
            </w:tcBorders>
          </w:tcPr>
          <w:p w:rsidR="00EF5F3C" w:rsidRPr="007026CD" w:rsidRDefault="00EF5F3C" w:rsidP="00C87B2D">
            <w:pPr>
              <w:tabs>
                <w:tab w:val="decimal" w:pos="342"/>
              </w:tabs>
              <w:rPr>
                <w:color w:val="000000"/>
                <w:sz w:val="20"/>
                <w:szCs w:val="20"/>
              </w:rPr>
            </w:pPr>
            <w:r w:rsidRPr="007026CD">
              <w:rPr>
                <w:color w:val="000000"/>
                <w:sz w:val="20"/>
                <w:szCs w:val="20"/>
              </w:rPr>
              <w:t>0</w:t>
            </w:r>
          </w:p>
        </w:tc>
        <w:tc>
          <w:tcPr>
            <w:tcW w:w="798"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44.54</w:t>
            </w:r>
          </w:p>
        </w:tc>
        <w:tc>
          <w:tcPr>
            <w:tcW w:w="806"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47.55</w:t>
            </w:r>
          </w:p>
        </w:tc>
        <w:tc>
          <w:tcPr>
            <w:tcW w:w="806"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38.75</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S164</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43-2000</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Communications equipment operators</w:t>
            </w:r>
          </w:p>
        </w:tc>
        <w:tc>
          <w:tcPr>
            <w:tcW w:w="784" w:type="dxa"/>
            <w:tcBorders>
              <w:top w:val="single" w:sz="4" w:space="0" w:color="auto"/>
              <w:bottom w:val="single" w:sz="4" w:space="0" w:color="auto"/>
            </w:tcBorders>
          </w:tcPr>
          <w:p w:rsidR="00EF5F3C" w:rsidRPr="007026CD" w:rsidRDefault="00EF5F3C" w:rsidP="00C87B2D">
            <w:pPr>
              <w:tabs>
                <w:tab w:val="right" w:pos="527"/>
              </w:tabs>
              <w:jc w:val="right"/>
              <w:rPr>
                <w:color w:val="000000"/>
                <w:sz w:val="20"/>
                <w:szCs w:val="20"/>
              </w:rPr>
            </w:pPr>
            <w:r w:rsidRPr="007026CD">
              <w:rPr>
                <w:color w:val="000000"/>
                <w:sz w:val="20"/>
                <w:szCs w:val="20"/>
              </w:rPr>
              <w:t>32060</w:t>
            </w:r>
          </w:p>
        </w:tc>
        <w:tc>
          <w:tcPr>
            <w:tcW w:w="760" w:type="dxa"/>
            <w:tcBorders>
              <w:top w:val="single" w:sz="4" w:space="0" w:color="auto"/>
              <w:bottom w:val="single" w:sz="4" w:space="0" w:color="auto"/>
            </w:tcBorders>
          </w:tcPr>
          <w:p w:rsidR="00EF5F3C" w:rsidRPr="007026CD" w:rsidRDefault="00EF5F3C" w:rsidP="00C87B2D">
            <w:pPr>
              <w:tabs>
                <w:tab w:val="decimal" w:pos="342"/>
              </w:tabs>
              <w:rPr>
                <w:color w:val="000000"/>
                <w:sz w:val="20"/>
                <w:szCs w:val="20"/>
              </w:rPr>
            </w:pPr>
            <w:r w:rsidRPr="007026CD">
              <w:rPr>
                <w:color w:val="000000"/>
                <w:sz w:val="20"/>
                <w:szCs w:val="20"/>
              </w:rPr>
              <w:t>0</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0.83</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-0.10</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-0.70</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S165</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43-3000</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Financial clerks</w:t>
            </w:r>
          </w:p>
        </w:tc>
        <w:tc>
          <w:tcPr>
            <w:tcW w:w="784" w:type="dxa"/>
            <w:tcBorders>
              <w:top w:val="single" w:sz="4" w:space="0" w:color="auto"/>
              <w:bottom w:val="single" w:sz="4" w:space="0" w:color="auto"/>
            </w:tcBorders>
          </w:tcPr>
          <w:p w:rsidR="00EF5F3C" w:rsidRPr="007026CD" w:rsidRDefault="00EF5F3C" w:rsidP="00C87B2D">
            <w:pPr>
              <w:tabs>
                <w:tab w:val="right" w:pos="527"/>
              </w:tabs>
              <w:jc w:val="right"/>
              <w:rPr>
                <w:color w:val="000000"/>
                <w:sz w:val="20"/>
                <w:szCs w:val="20"/>
              </w:rPr>
            </w:pPr>
            <w:r w:rsidRPr="007026CD">
              <w:rPr>
                <w:color w:val="000000"/>
                <w:sz w:val="20"/>
                <w:szCs w:val="20"/>
              </w:rPr>
              <w:t>39550</w:t>
            </w:r>
          </w:p>
        </w:tc>
        <w:tc>
          <w:tcPr>
            <w:tcW w:w="760" w:type="dxa"/>
            <w:tcBorders>
              <w:top w:val="single" w:sz="4" w:space="0" w:color="auto"/>
              <w:bottom w:val="single" w:sz="4" w:space="0" w:color="auto"/>
            </w:tcBorders>
          </w:tcPr>
          <w:p w:rsidR="00EF5F3C" w:rsidRPr="007026CD" w:rsidRDefault="00EF5F3C" w:rsidP="00C87B2D">
            <w:pPr>
              <w:tabs>
                <w:tab w:val="decimal" w:pos="342"/>
              </w:tabs>
              <w:rPr>
                <w:color w:val="000000"/>
                <w:sz w:val="20"/>
                <w:szCs w:val="20"/>
              </w:rPr>
            </w:pPr>
            <w:r w:rsidRPr="007026CD">
              <w:rPr>
                <w:color w:val="000000"/>
                <w:sz w:val="20"/>
                <w:szCs w:val="20"/>
              </w:rPr>
              <w:t>0</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108.10</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80.37</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58.24</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S166</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43-4000</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Information and record clerks</w:t>
            </w:r>
          </w:p>
        </w:tc>
        <w:tc>
          <w:tcPr>
            <w:tcW w:w="784" w:type="dxa"/>
            <w:tcBorders>
              <w:top w:val="single" w:sz="4" w:space="0" w:color="auto"/>
              <w:bottom w:val="single" w:sz="4" w:space="0" w:color="auto"/>
            </w:tcBorders>
          </w:tcPr>
          <w:p w:rsidR="00EF5F3C" w:rsidRPr="007026CD" w:rsidRDefault="00EF5F3C" w:rsidP="00C87B2D">
            <w:pPr>
              <w:tabs>
                <w:tab w:val="right" w:pos="527"/>
              </w:tabs>
              <w:jc w:val="right"/>
              <w:rPr>
                <w:color w:val="000000"/>
                <w:sz w:val="20"/>
                <w:szCs w:val="20"/>
              </w:rPr>
            </w:pPr>
            <w:r w:rsidRPr="007026CD">
              <w:rPr>
                <w:color w:val="000000"/>
                <w:sz w:val="20"/>
                <w:szCs w:val="20"/>
              </w:rPr>
              <w:t>35300</w:t>
            </w:r>
          </w:p>
        </w:tc>
        <w:tc>
          <w:tcPr>
            <w:tcW w:w="760" w:type="dxa"/>
            <w:tcBorders>
              <w:top w:val="single" w:sz="4" w:space="0" w:color="auto"/>
              <w:bottom w:val="single" w:sz="4" w:space="0" w:color="auto"/>
            </w:tcBorders>
          </w:tcPr>
          <w:p w:rsidR="00EF5F3C" w:rsidRPr="007026CD" w:rsidRDefault="00EF5F3C" w:rsidP="00C87B2D">
            <w:pPr>
              <w:tabs>
                <w:tab w:val="decimal" w:pos="342"/>
              </w:tabs>
              <w:rPr>
                <w:color w:val="000000"/>
                <w:sz w:val="20"/>
                <w:szCs w:val="20"/>
              </w:rPr>
            </w:pPr>
            <w:r w:rsidRPr="007026CD">
              <w:rPr>
                <w:color w:val="000000"/>
                <w:sz w:val="20"/>
                <w:szCs w:val="20"/>
              </w:rPr>
              <w:t>0</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338.29</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280.40</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238.52</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S167</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43-5000</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Material recording,  scheduling,  dispatching,  and distributing workers</w:t>
            </w:r>
          </w:p>
        </w:tc>
        <w:tc>
          <w:tcPr>
            <w:tcW w:w="784" w:type="dxa"/>
            <w:tcBorders>
              <w:top w:val="single" w:sz="4" w:space="0" w:color="auto"/>
              <w:bottom w:val="single" w:sz="4" w:space="0" w:color="auto"/>
            </w:tcBorders>
          </w:tcPr>
          <w:p w:rsidR="00EF5F3C" w:rsidRPr="007026CD" w:rsidRDefault="00EF5F3C" w:rsidP="00C87B2D">
            <w:pPr>
              <w:tabs>
                <w:tab w:val="right" w:pos="527"/>
              </w:tabs>
              <w:jc w:val="right"/>
              <w:rPr>
                <w:color w:val="000000"/>
                <w:sz w:val="20"/>
                <w:szCs w:val="20"/>
              </w:rPr>
            </w:pPr>
            <w:r w:rsidRPr="007026CD">
              <w:rPr>
                <w:color w:val="000000"/>
                <w:sz w:val="20"/>
                <w:szCs w:val="20"/>
              </w:rPr>
              <w:t>41160</w:t>
            </w:r>
          </w:p>
        </w:tc>
        <w:tc>
          <w:tcPr>
            <w:tcW w:w="760" w:type="dxa"/>
            <w:tcBorders>
              <w:top w:val="single" w:sz="4" w:space="0" w:color="auto"/>
              <w:bottom w:val="single" w:sz="4" w:space="0" w:color="auto"/>
            </w:tcBorders>
          </w:tcPr>
          <w:p w:rsidR="00EF5F3C" w:rsidRPr="007026CD" w:rsidRDefault="00EF5F3C" w:rsidP="00C87B2D">
            <w:pPr>
              <w:tabs>
                <w:tab w:val="decimal" w:pos="342"/>
              </w:tabs>
              <w:rPr>
                <w:color w:val="000000"/>
                <w:sz w:val="20"/>
                <w:szCs w:val="20"/>
              </w:rPr>
            </w:pPr>
            <w:r w:rsidRPr="007026CD">
              <w:rPr>
                <w:color w:val="000000"/>
                <w:sz w:val="20"/>
                <w:szCs w:val="20"/>
              </w:rPr>
              <w:t>0</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39.24</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21.18</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5.63</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S168</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43-6011</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Executive secretaries and executive administrative assistants</w:t>
            </w:r>
          </w:p>
        </w:tc>
        <w:tc>
          <w:tcPr>
            <w:tcW w:w="784" w:type="dxa"/>
            <w:tcBorders>
              <w:top w:val="single" w:sz="4" w:space="0" w:color="auto"/>
              <w:bottom w:val="single" w:sz="4" w:space="0" w:color="auto"/>
            </w:tcBorders>
          </w:tcPr>
          <w:p w:rsidR="00EF5F3C" w:rsidRPr="007026CD" w:rsidRDefault="00EF5F3C" w:rsidP="00C87B2D">
            <w:pPr>
              <w:tabs>
                <w:tab w:val="right" w:pos="527"/>
              </w:tabs>
              <w:jc w:val="right"/>
              <w:rPr>
                <w:color w:val="000000"/>
                <w:sz w:val="20"/>
                <w:szCs w:val="20"/>
              </w:rPr>
            </w:pPr>
            <w:r w:rsidRPr="007026CD">
              <w:rPr>
                <w:color w:val="000000"/>
                <w:sz w:val="20"/>
                <w:szCs w:val="20"/>
              </w:rPr>
              <w:t>63110</w:t>
            </w:r>
          </w:p>
        </w:tc>
        <w:tc>
          <w:tcPr>
            <w:tcW w:w="760" w:type="dxa"/>
            <w:tcBorders>
              <w:top w:val="single" w:sz="4" w:space="0" w:color="auto"/>
              <w:bottom w:val="single" w:sz="4" w:space="0" w:color="auto"/>
            </w:tcBorders>
          </w:tcPr>
          <w:p w:rsidR="00EF5F3C" w:rsidRPr="007026CD" w:rsidRDefault="00EF5F3C" w:rsidP="00C87B2D">
            <w:pPr>
              <w:tabs>
                <w:tab w:val="decimal" w:pos="342"/>
              </w:tabs>
              <w:rPr>
                <w:color w:val="000000"/>
                <w:sz w:val="20"/>
                <w:szCs w:val="20"/>
              </w:rPr>
            </w:pPr>
            <w:r w:rsidRPr="007026CD">
              <w:rPr>
                <w:color w:val="000000"/>
                <w:sz w:val="20"/>
                <w:szCs w:val="20"/>
              </w:rPr>
              <w:t>0</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6.89</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9.11</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5.93</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S169</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43-6012</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Legal secretaries and administrative assistants</w:t>
            </w:r>
          </w:p>
        </w:tc>
        <w:tc>
          <w:tcPr>
            <w:tcW w:w="784" w:type="dxa"/>
            <w:tcBorders>
              <w:top w:val="single" w:sz="4" w:space="0" w:color="auto"/>
              <w:bottom w:val="single" w:sz="4" w:space="0" w:color="auto"/>
            </w:tcBorders>
          </w:tcPr>
          <w:p w:rsidR="00EF5F3C" w:rsidRPr="007026CD" w:rsidRDefault="00EF5F3C" w:rsidP="00C87B2D">
            <w:pPr>
              <w:tabs>
                <w:tab w:val="right" w:pos="527"/>
              </w:tabs>
              <w:jc w:val="right"/>
              <w:rPr>
                <w:color w:val="000000"/>
                <w:sz w:val="20"/>
                <w:szCs w:val="20"/>
              </w:rPr>
            </w:pPr>
            <w:r w:rsidRPr="007026CD">
              <w:rPr>
                <w:color w:val="000000"/>
                <w:sz w:val="20"/>
                <w:szCs w:val="20"/>
              </w:rPr>
              <w:t>48980</w:t>
            </w:r>
          </w:p>
        </w:tc>
        <w:tc>
          <w:tcPr>
            <w:tcW w:w="760" w:type="dxa"/>
            <w:tcBorders>
              <w:top w:val="single" w:sz="4" w:space="0" w:color="auto"/>
              <w:bottom w:val="single" w:sz="4" w:space="0" w:color="auto"/>
            </w:tcBorders>
          </w:tcPr>
          <w:p w:rsidR="00EF5F3C" w:rsidRPr="007026CD" w:rsidRDefault="00EF5F3C" w:rsidP="00C87B2D">
            <w:pPr>
              <w:tabs>
                <w:tab w:val="decimal" w:pos="342"/>
              </w:tabs>
              <w:rPr>
                <w:color w:val="000000"/>
                <w:sz w:val="20"/>
                <w:szCs w:val="20"/>
              </w:rPr>
            </w:pPr>
            <w:r w:rsidRPr="007026CD">
              <w:rPr>
                <w:color w:val="000000"/>
                <w:sz w:val="20"/>
                <w:szCs w:val="20"/>
              </w:rPr>
              <w:t>0</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1.55</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1.02</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-0.07</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S170</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43-6013</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Medical secretaries and administrative assistants</w:t>
            </w:r>
          </w:p>
        </w:tc>
        <w:tc>
          <w:tcPr>
            <w:tcW w:w="784" w:type="dxa"/>
            <w:tcBorders>
              <w:top w:val="single" w:sz="4" w:space="0" w:color="auto"/>
              <w:bottom w:val="single" w:sz="4" w:space="0" w:color="auto"/>
            </w:tcBorders>
          </w:tcPr>
          <w:p w:rsidR="00EF5F3C" w:rsidRPr="007026CD" w:rsidRDefault="00EF5F3C" w:rsidP="00C87B2D">
            <w:pPr>
              <w:tabs>
                <w:tab w:val="right" w:pos="527"/>
              </w:tabs>
              <w:jc w:val="right"/>
              <w:rPr>
                <w:color w:val="000000"/>
                <w:sz w:val="20"/>
                <w:szCs w:val="20"/>
              </w:rPr>
            </w:pPr>
            <w:r w:rsidRPr="007026CD">
              <w:rPr>
                <w:color w:val="000000"/>
                <w:sz w:val="20"/>
                <w:szCs w:val="20"/>
              </w:rPr>
              <w:t>37350</w:t>
            </w:r>
          </w:p>
        </w:tc>
        <w:tc>
          <w:tcPr>
            <w:tcW w:w="760" w:type="dxa"/>
            <w:tcBorders>
              <w:top w:val="single" w:sz="4" w:space="0" w:color="auto"/>
              <w:bottom w:val="single" w:sz="4" w:space="0" w:color="auto"/>
            </w:tcBorders>
          </w:tcPr>
          <w:p w:rsidR="00EF5F3C" w:rsidRPr="007026CD" w:rsidRDefault="00EF5F3C" w:rsidP="00C87B2D">
            <w:pPr>
              <w:tabs>
                <w:tab w:val="decimal" w:pos="342"/>
              </w:tabs>
              <w:rPr>
                <w:color w:val="000000"/>
                <w:sz w:val="20"/>
                <w:szCs w:val="20"/>
              </w:rPr>
            </w:pPr>
            <w:r w:rsidRPr="007026CD">
              <w:rPr>
                <w:color w:val="000000"/>
                <w:sz w:val="20"/>
                <w:szCs w:val="20"/>
              </w:rPr>
              <w:t>0</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34.23</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27.44</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22.67</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S171</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43-6014</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Secretaries and administrative assistants,  except legal,  medical,  and executive</w:t>
            </w:r>
          </w:p>
        </w:tc>
        <w:tc>
          <w:tcPr>
            <w:tcW w:w="784" w:type="dxa"/>
            <w:tcBorders>
              <w:top w:val="single" w:sz="4" w:space="0" w:color="auto"/>
              <w:bottom w:val="single" w:sz="4" w:space="0" w:color="auto"/>
            </w:tcBorders>
          </w:tcPr>
          <w:p w:rsidR="00EF5F3C" w:rsidRPr="007026CD" w:rsidRDefault="00EF5F3C" w:rsidP="00C87B2D">
            <w:pPr>
              <w:tabs>
                <w:tab w:val="right" w:pos="527"/>
              </w:tabs>
              <w:jc w:val="right"/>
              <w:rPr>
                <w:color w:val="000000"/>
                <w:sz w:val="20"/>
                <w:szCs w:val="20"/>
              </w:rPr>
            </w:pPr>
            <w:r w:rsidRPr="007026CD">
              <w:rPr>
                <w:color w:val="000000"/>
                <w:sz w:val="20"/>
                <w:szCs w:val="20"/>
              </w:rPr>
              <w:t>38850</w:t>
            </w:r>
          </w:p>
        </w:tc>
        <w:tc>
          <w:tcPr>
            <w:tcW w:w="760" w:type="dxa"/>
            <w:tcBorders>
              <w:top w:val="single" w:sz="4" w:space="0" w:color="auto"/>
              <w:bottom w:val="single" w:sz="4" w:space="0" w:color="auto"/>
            </w:tcBorders>
          </w:tcPr>
          <w:p w:rsidR="00EF5F3C" w:rsidRPr="007026CD" w:rsidRDefault="00EF5F3C" w:rsidP="00C87B2D">
            <w:pPr>
              <w:tabs>
                <w:tab w:val="decimal" w:pos="342"/>
              </w:tabs>
              <w:rPr>
                <w:color w:val="000000"/>
                <w:sz w:val="20"/>
                <w:szCs w:val="20"/>
              </w:rPr>
            </w:pPr>
            <w:r w:rsidRPr="007026CD">
              <w:rPr>
                <w:color w:val="000000"/>
                <w:sz w:val="20"/>
                <w:szCs w:val="20"/>
              </w:rPr>
              <w:t>0</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60.73</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39.43</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23.15</w:t>
            </w:r>
          </w:p>
        </w:tc>
      </w:tr>
      <w:tr w:rsidR="00EF5F3C" w:rsidTr="00C87B2D">
        <w:tc>
          <w:tcPr>
            <w:tcW w:w="615" w:type="dxa"/>
            <w:tcBorders>
              <w:top w:val="single" w:sz="4" w:space="0" w:color="auto"/>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S172</w:t>
            </w:r>
          </w:p>
        </w:tc>
        <w:tc>
          <w:tcPr>
            <w:tcW w:w="4010" w:type="dxa"/>
            <w:tcBorders>
              <w:top w:val="single" w:sz="4" w:space="0" w:color="auto"/>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43-9000</w:t>
            </w:r>
          </w:p>
        </w:tc>
        <w:tc>
          <w:tcPr>
            <w:tcW w:w="5022" w:type="dxa"/>
            <w:tcBorders>
              <w:top w:val="single" w:sz="4" w:space="0" w:color="auto"/>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Other office and administrative support workers</w:t>
            </w:r>
          </w:p>
        </w:tc>
        <w:tc>
          <w:tcPr>
            <w:tcW w:w="784" w:type="dxa"/>
            <w:tcBorders>
              <w:top w:val="single" w:sz="4" w:space="0" w:color="auto"/>
              <w:bottom w:val="single" w:sz="18" w:space="0" w:color="7F7F7F" w:themeColor="text1" w:themeTint="80"/>
            </w:tcBorders>
          </w:tcPr>
          <w:p w:rsidR="00EF5F3C" w:rsidRPr="007026CD" w:rsidRDefault="00EF5F3C" w:rsidP="00C87B2D">
            <w:pPr>
              <w:tabs>
                <w:tab w:val="right" w:pos="527"/>
              </w:tabs>
              <w:jc w:val="right"/>
              <w:rPr>
                <w:color w:val="000000"/>
                <w:sz w:val="20"/>
                <w:szCs w:val="20"/>
              </w:rPr>
            </w:pPr>
            <w:r w:rsidRPr="007026CD">
              <w:rPr>
                <w:color w:val="000000"/>
                <w:sz w:val="20"/>
                <w:szCs w:val="20"/>
              </w:rPr>
              <w:t>35870</w:t>
            </w:r>
          </w:p>
        </w:tc>
        <w:tc>
          <w:tcPr>
            <w:tcW w:w="760" w:type="dxa"/>
            <w:tcBorders>
              <w:top w:val="single" w:sz="4" w:space="0" w:color="auto"/>
              <w:bottom w:val="single" w:sz="18" w:space="0" w:color="7F7F7F" w:themeColor="text1" w:themeTint="80"/>
            </w:tcBorders>
          </w:tcPr>
          <w:p w:rsidR="00EF5F3C" w:rsidRPr="007026CD" w:rsidRDefault="00EF5F3C" w:rsidP="00C87B2D">
            <w:pPr>
              <w:tabs>
                <w:tab w:val="decimal" w:pos="342"/>
              </w:tabs>
              <w:rPr>
                <w:color w:val="000000"/>
                <w:sz w:val="20"/>
                <w:szCs w:val="20"/>
              </w:rPr>
            </w:pPr>
            <w:r w:rsidRPr="007026CD">
              <w:rPr>
                <w:color w:val="000000"/>
                <w:sz w:val="20"/>
                <w:szCs w:val="20"/>
              </w:rPr>
              <w:t>0</w:t>
            </w:r>
          </w:p>
        </w:tc>
        <w:tc>
          <w:tcPr>
            <w:tcW w:w="798" w:type="dxa"/>
            <w:tcBorders>
              <w:top w:val="single" w:sz="4" w:space="0" w:color="auto"/>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156.82</w:t>
            </w:r>
          </w:p>
        </w:tc>
        <w:tc>
          <w:tcPr>
            <w:tcW w:w="806" w:type="dxa"/>
            <w:tcBorders>
              <w:top w:val="single" w:sz="4" w:space="0" w:color="auto"/>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114.53</w:t>
            </w:r>
          </w:p>
        </w:tc>
        <w:tc>
          <w:tcPr>
            <w:tcW w:w="806" w:type="dxa"/>
            <w:tcBorders>
              <w:top w:val="single" w:sz="4" w:space="0" w:color="auto"/>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85.03</w:t>
            </w:r>
          </w:p>
        </w:tc>
      </w:tr>
      <w:tr w:rsidR="00EF5F3C" w:rsidTr="00C87B2D">
        <w:tc>
          <w:tcPr>
            <w:tcW w:w="615" w:type="dxa"/>
            <w:tcBorders>
              <w:top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S173</w:t>
            </w:r>
          </w:p>
        </w:tc>
        <w:tc>
          <w:tcPr>
            <w:tcW w:w="4010" w:type="dxa"/>
            <w:tcBorders>
              <w:top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45-1011</w:t>
            </w:r>
            <w:r>
              <w:rPr>
                <w:color w:val="000000"/>
                <w:sz w:val="20"/>
                <w:szCs w:val="20"/>
              </w:rPr>
              <w:t xml:space="preserve">, </w:t>
            </w:r>
            <w:r w:rsidRPr="00E70E90">
              <w:rPr>
                <w:color w:val="000000"/>
                <w:sz w:val="20"/>
                <w:szCs w:val="20"/>
              </w:rPr>
              <w:t>2011</w:t>
            </w:r>
          </w:p>
        </w:tc>
        <w:tc>
          <w:tcPr>
            <w:tcW w:w="5022" w:type="dxa"/>
            <w:tcBorders>
              <w:top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First-line supervisors of farming,  fishing,  and forestry workers &amp; Agric inspect</w:t>
            </w:r>
          </w:p>
        </w:tc>
        <w:tc>
          <w:tcPr>
            <w:tcW w:w="784" w:type="dxa"/>
            <w:tcBorders>
              <w:top w:val="single" w:sz="18" w:space="0" w:color="7F7F7F" w:themeColor="text1" w:themeTint="80"/>
            </w:tcBorders>
          </w:tcPr>
          <w:p w:rsidR="00EF5F3C" w:rsidRPr="007026CD" w:rsidRDefault="00EF5F3C" w:rsidP="00C87B2D">
            <w:pPr>
              <w:tabs>
                <w:tab w:val="right" w:pos="527"/>
              </w:tabs>
              <w:jc w:val="right"/>
              <w:rPr>
                <w:color w:val="000000"/>
                <w:sz w:val="20"/>
                <w:szCs w:val="20"/>
              </w:rPr>
            </w:pPr>
            <w:r w:rsidRPr="007026CD">
              <w:rPr>
                <w:color w:val="000000"/>
                <w:sz w:val="20"/>
                <w:szCs w:val="20"/>
              </w:rPr>
              <w:t>48390</w:t>
            </w:r>
          </w:p>
        </w:tc>
        <w:tc>
          <w:tcPr>
            <w:tcW w:w="760" w:type="dxa"/>
            <w:tcBorders>
              <w:top w:val="single" w:sz="18" w:space="0" w:color="7F7F7F" w:themeColor="text1" w:themeTint="80"/>
            </w:tcBorders>
          </w:tcPr>
          <w:p w:rsidR="00EF5F3C" w:rsidRPr="007026CD" w:rsidRDefault="00EF5F3C" w:rsidP="00C87B2D">
            <w:pPr>
              <w:tabs>
                <w:tab w:val="decimal" w:pos="342"/>
              </w:tabs>
              <w:rPr>
                <w:color w:val="000000"/>
                <w:sz w:val="20"/>
                <w:szCs w:val="20"/>
              </w:rPr>
            </w:pPr>
            <w:r w:rsidRPr="007026CD">
              <w:rPr>
                <w:color w:val="000000"/>
                <w:sz w:val="20"/>
                <w:szCs w:val="20"/>
              </w:rPr>
              <w:t>0</w:t>
            </w:r>
          </w:p>
        </w:tc>
        <w:tc>
          <w:tcPr>
            <w:tcW w:w="798" w:type="dxa"/>
            <w:tcBorders>
              <w:top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5.00</w:t>
            </w:r>
          </w:p>
        </w:tc>
        <w:tc>
          <w:tcPr>
            <w:tcW w:w="806" w:type="dxa"/>
            <w:tcBorders>
              <w:top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4.76</w:t>
            </w:r>
          </w:p>
        </w:tc>
        <w:tc>
          <w:tcPr>
            <w:tcW w:w="806" w:type="dxa"/>
            <w:tcBorders>
              <w:top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4.31</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S174</w:t>
            </w:r>
          </w:p>
        </w:tc>
        <w:tc>
          <w:tcPr>
            <w:tcW w:w="4010" w:type="dxa"/>
          </w:tcPr>
          <w:p w:rsidR="00EF5F3C" w:rsidRPr="00E70E90" w:rsidRDefault="00EF5F3C" w:rsidP="00C87B2D">
            <w:pPr>
              <w:rPr>
                <w:color w:val="000000"/>
                <w:sz w:val="20"/>
                <w:szCs w:val="20"/>
              </w:rPr>
            </w:pPr>
            <w:r w:rsidRPr="00E70E90">
              <w:rPr>
                <w:color w:val="000000"/>
                <w:sz w:val="20"/>
                <w:szCs w:val="20"/>
              </w:rPr>
              <w:t>45-2021</w:t>
            </w:r>
          </w:p>
        </w:tc>
        <w:tc>
          <w:tcPr>
            <w:tcW w:w="5022" w:type="dxa"/>
          </w:tcPr>
          <w:p w:rsidR="00EF5F3C" w:rsidRPr="00E70E90" w:rsidRDefault="00EF5F3C" w:rsidP="00C87B2D">
            <w:pPr>
              <w:rPr>
                <w:color w:val="000000"/>
                <w:sz w:val="20"/>
                <w:szCs w:val="20"/>
              </w:rPr>
            </w:pPr>
            <w:r w:rsidRPr="00E70E90">
              <w:rPr>
                <w:color w:val="000000"/>
                <w:sz w:val="20"/>
                <w:szCs w:val="20"/>
              </w:rPr>
              <w:t>Animal breeders</w:t>
            </w:r>
          </w:p>
        </w:tc>
        <w:tc>
          <w:tcPr>
            <w:tcW w:w="784" w:type="dxa"/>
          </w:tcPr>
          <w:p w:rsidR="00EF5F3C" w:rsidRPr="007026CD" w:rsidRDefault="00EF5F3C" w:rsidP="00C87B2D">
            <w:pPr>
              <w:tabs>
                <w:tab w:val="right" w:pos="527"/>
              </w:tabs>
              <w:jc w:val="right"/>
              <w:rPr>
                <w:color w:val="000000"/>
                <w:sz w:val="20"/>
                <w:szCs w:val="20"/>
              </w:rPr>
            </w:pPr>
            <w:r w:rsidRPr="007026CD">
              <w:rPr>
                <w:color w:val="000000"/>
                <w:sz w:val="20"/>
                <w:szCs w:val="20"/>
              </w:rPr>
              <w:t>40770</w:t>
            </w:r>
          </w:p>
        </w:tc>
        <w:tc>
          <w:tcPr>
            <w:tcW w:w="760" w:type="dxa"/>
          </w:tcPr>
          <w:p w:rsidR="00EF5F3C" w:rsidRPr="007026CD" w:rsidRDefault="00EF5F3C" w:rsidP="00C87B2D">
            <w:pPr>
              <w:tabs>
                <w:tab w:val="decimal" w:pos="342"/>
              </w:tabs>
              <w:rPr>
                <w:color w:val="000000"/>
                <w:sz w:val="20"/>
                <w:szCs w:val="20"/>
              </w:rPr>
            </w:pPr>
            <w:r w:rsidRPr="007026CD">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0.66</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0.58</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0.52</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S175</w:t>
            </w:r>
          </w:p>
        </w:tc>
        <w:tc>
          <w:tcPr>
            <w:tcW w:w="4010" w:type="dxa"/>
          </w:tcPr>
          <w:p w:rsidR="00EF5F3C" w:rsidRPr="00E70E90" w:rsidRDefault="00EF5F3C" w:rsidP="00C87B2D">
            <w:pPr>
              <w:rPr>
                <w:color w:val="000000"/>
                <w:sz w:val="20"/>
                <w:szCs w:val="20"/>
              </w:rPr>
            </w:pPr>
            <w:r w:rsidRPr="00E70E90">
              <w:rPr>
                <w:color w:val="000000"/>
                <w:sz w:val="20"/>
                <w:szCs w:val="20"/>
              </w:rPr>
              <w:t>45-2041</w:t>
            </w:r>
            <w:r>
              <w:rPr>
                <w:color w:val="000000"/>
                <w:sz w:val="20"/>
                <w:szCs w:val="20"/>
              </w:rPr>
              <w:t xml:space="preserve">, </w:t>
            </w:r>
            <w:r w:rsidRPr="00E70E90">
              <w:rPr>
                <w:color w:val="000000"/>
                <w:sz w:val="20"/>
                <w:szCs w:val="20"/>
              </w:rPr>
              <w:t>2090</w:t>
            </w:r>
          </w:p>
        </w:tc>
        <w:tc>
          <w:tcPr>
            <w:tcW w:w="5022" w:type="dxa"/>
          </w:tcPr>
          <w:p w:rsidR="00EF5F3C" w:rsidRPr="00E70E90" w:rsidRDefault="00EF5F3C" w:rsidP="00C87B2D">
            <w:pPr>
              <w:rPr>
                <w:color w:val="000000"/>
                <w:sz w:val="20"/>
                <w:szCs w:val="20"/>
              </w:rPr>
            </w:pPr>
            <w:r w:rsidRPr="00E70E90">
              <w:rPr>
                <w:color w:val="000000"/>
                <w:sz w:val="20"/>
                <w:szCs w:val="20"/>
              </w:rPr>
              <w:t>Miscellaneous agricultural workers &amp; graders,  sorter</w:t>
            </w:r>
          </w:p>
        </w:tc>
        <w:tc>
          <w:tcPr>
            <w:tcW w:w="784" w:type="dxa"/>
          </w:tcPr>
          <w:p w:rsidR="00EF5F3C" w:rsidRPr="007026CD" w:rsidRDefault="00EF5F3C" w:rsidP="00C87B2D">
            <w:pPr>
              <w:tabs>
                <w:tab w:val="right" w:pos="527"/>
              </w:tabs>
              <w:jc w:val="right"/>
              <w:rPr>
                <w:color w:val="000000"/>
                <w:sz w:val="20"/>
                <w:szCs w:val="20"/>
              </w:rPr>
            </w:pPr>
            <w:r w:rsidRPr="007026CD">
              <w:rPr>
                <w:color w:val="000000"/>
                <w:sz w:val="20"/>
                <w:szCs w:val="20"/>
              </w:rPr>
              <w:t>28500</w:t>
            </w:r>
          </w:p>
        </w:tc>
        <w:tc>
          <w:tcPr>
            <w:tcW w:w="760" w:type="dxa"/>
          </w:tcPr>
          <w:p w:rsidR="00EF5F3C" w:rsidRPr="007026CD" w:rsidRDefault="00EF5F3C" w:rsidP="00C87B2D">
            <w:pPr>
              <w:tabs>
                <w:tab w:val="decimal" w:pos="342"/>
              </w:tabs>
              <w:rPr>
                <w:color w:val="000000"/>
                <w:sz w:val="20"/>
                <w:szCs w:val="20"/>
              </w:rPr>
            </w:pPr>
            <w:r w:rsidRPr="007026CD">
              <w:rPr>
                <w:color w:val="000000"/>
                <w:sz w:val="20"/>
                <w:szCs w:val="20"/>
              </w:rPr>
              <w:t>1</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79.79</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70.04</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90.84</w:t>
            </w:r>
          </w:p>
        </w:tc>
      </w:tr>
      <w:tr w:rsidR="00EF5F3C" w:rsidTr="00C87B2D">
        <w:tc>
          <w:tcPr>
            <w:tcW w:w="615"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S176</w:t>
            </w:r>
          </w:p>
        </w:tc>
        <w:tc>
          <w:tcPr>
            <w:tcW w:w="4010"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45-3031</w:t>
            </w:r>
            <w:r>
              <w:rPr>
                <w:color w:val="000000"/>
                <w:sz w:val="20"/>
                <w:szCs w:val="20"/>
              </w:rPr>
              <w:t xml:space="preserve">, </w:t>
            </w:r>
            <w:r w:rsidRPr="00E70E90">
              <w:rPr>
                <w:color w:val="000000"/>
                <w:sz w:val="20"/>
                <w:szCs w:val="20"/>
              </w:rPr>
              <w:t>4000</w:t>
            </w:r>
          </w:p>
        </w:tc>
        <w:tc>
          <w:tcPr>
            <w:tcW w:w="5022"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Fishing , Forest,  conservation,  and logging workers</w:t>
            </w:r>
          </w:p>
        </w:tc>
        <w:tc>
          <w:tcPr>
            <w:tcW w:w="784" w:type="dxa"/>
            <w:tcBorders>
              <w:bottom w:val="single" w:sz="18" w:space="0" w:color="7F7F7F" w:themeColor="text1" w:themeTint="80"/>
            </w:tcBorders>
          </w:tcPr>
          <w:p w:rsidR="00EF5F3C" w:rsidRPr="00E70E90" w:rsidRDefault="00EF5F3C" w:rsidP="00C87B2D">
            <w:pPr>
              <w:tabs>
                <w:tab w:val="right" w:pos="527"/>
              </w:tabs>
              <w:jc w:val="right"/>
              <w:rPr>
                <w:color w:val="000000"/>
                <w:sz w:val="20"/>
                <w:szCs w:val="20"/>
              </w:rPr>
            </w:pPr>
            <w:r w:rsidRPr="00E70E90">
              <w:rPr>
                <w:color w:val="000000"/>
                <w:sz w:val="20"/>
                <w:szCs w:val="20"/>
              </w:rPr>
              <w:t>40000</w:t>
            </w:r>
          </w:p>
        </w:tc>
        <w:tc>
          <w:tcPr>
            <w:tcW w:w="760"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6.61</w:t>
            </w:r>
          </w:p>
        </w:tc>
        <w:tc>
          <w:tcPr>
            <w:tcW w:w="806"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5.60</w:t>
            </w:r>
          </w:p>
        </w:tc>
        <w:tc>
          <w:tcPr>
            <w:tcW w:w="806"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7.94</w:t>
            </w:r>
          </w:p>
        </w:tc>
      </w:tr>
      <w:tr w:rsidR="00EF5F3C" w:rsidTr="00C87B2D">
        <w:tc>
          <w:tcPr>
            <w:tcW w:w="615"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S177</w:t>
            </w:r>
          </w:p>
        </w:tc>
        <w:tc>
          <w:tcPr>
            <w:tcW w:w="4010"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47-1011</w:t>
            </w:r>
          </w:p>
        </w:tc>
        <w:tc>
          <w:tcPr>
            <w:tcW w:w="5022"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First-line supervisors of farming,  fishing,  and forestry workers</w:t>
            </w:r>
          </w:p>
        </w:tc>
        <w:tc>
          <w:tcPr>
            <w:tcW w:w="784" w:type="dxa"/>
            <w:tcBorders>
              <w:top w:val="single" w:sz="18" w:space="0" w:color="7F7F7F" w:themeColor="text1" w:themeTint="80"/>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67840</w:t>
            </w:r>
          </w:p>
        </w:tc>
        <w:tc>
          <w:tcPr>
            <w:tcW w:w="760"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23.65</w:t>
            </w:r>
          </w:p>
        </w:tc>
        <w:tc>
          <w:tcPr>
            <w:tcW w:w="806"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28.29</w:t>
            </w:r>
          </w:p>
        </w:tc>
        <w:tc>
          <w:tcPr>
            <w:tcW w:w="806"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24.77</w:t>
            </w:r>
          </w:p>
        </w:tc>
      </w:tr>
      <w:tr w:rsidR="00EF5F3C" w:rsidTr="00C87B2D">
        <w:tc>
          <w:tcPr>
            <w:tcW w:w="615" w:type="dxa"/>
            <w:tcBorders>
              <w:top w:val="single" w:sz="4" w:space="0" w:color="auto"/>
            </w:tcBorders>
          </w:tcPr>
          <w:p w:rsidR="00EF5F3C" w:rsidRPr="00E70E90" w:rsidRDefault="00EF5F3C" w:rsidP="00C87B2D">
            <w:pPr>
              <w:rPr>
                <w:color w:val="000000"/>
                <w:sz w:val="20"/>
                <w:szCs w:val="20"/>
              </w:rPr>
            </w:pPr>
            <w:r w:rsidRPr="00E70E90">
              <w:rPr>
                <w:color w:val="000000"/>
                <w:sz w:val="20"/>
                <w:szCs w:val="20"/>
              </w:rPr>
              <w:t>S178</w:t>
            </w:r>
          </w:p>
        </w:tc>
        <w:tc>
          <w:tcPr>
            <w:tcW w:w="4010" w:type="dxa"/>
            <w:tcBorders>
              <w:top w:val="single" w:sz="4" w:space="0" w:color="auto"/>
            </w:tcBorders>
          </w:tcPr>
          <w:p w:rsidR="00EF5F3C" w:rsidRPr="00E70E90" w:rsidRDefault="00EF5F3C" w:rsidP="00C87B2D">
            <w:pPr>
              <w:rPr>
                <w:color w:val="000000"/>
                <w:sz w:val="20"/>
                <w:szCs w:val="20"/>
              </w:rPr>
            </w:pPr>
            <w:r w:rsidRPr="00E70E90">
              <w:rPr>
                <w:color w:val="000000"/>
                <w:sz w:val="20"/>
                <w:szCs w:val="20"/>
              </w:rPr>
              <w:t>47-2011</w:t>
            </w:r>
          </w:p>
        </w:tc>
        <w:tc>
          <w:tcPr>
            <w:tcW w:w="5022" w:type="dxa"/>
            <w:tcBorders>
              <w:top w:val="single" w:sz="4" w:space="0" w:color="auto"/>
            </w:tcBorders>
          </w:tcPr>
          <w:p w:rsidR="00EF5F3C" w:rsidRPr="00E70E90" w:rsidRDefault="00EF5F3C" w:rsidP="00C87B2D">
            <w:pPr>
              <w:rPr>
                <w:color w:val="000000"/>
                <w:sz w:val="20"/>
                <w:szCs w:val="20"/>
              </w:rPr>
            </w:pPr>
            <w:r w:rsidRPr="00E70E90">
              <w:rPr>
                <w:color w:val="000000"/>
                <w:sz w:val="20"/>
                <w:szCs w:val="20"/>
              </w:rPr>
              <w:t>Agricultural inspectors</w:t>
            </w:r>
          </w:p>
        </w:tc>
        <w:tc>
          <w:tcPr>
            <w:tcW w:w="784" w:type="dxa"/>
            <w:tcBorders>
              <w:top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65360</w:t>
            </w:r>
          </w:p>
        </w:tc>
        <w:tc>
          <w:tcPr>
            <w:tcW w:w="760"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0.44</w:t>
            </w:r>
          </w:p>
        </w:tc>
        <w:tc>
          <w:tcPr>
            <w:tcW w:w="806"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0.52</w:t>
            </w:r>
          </w:p>
        </w:tc>
        <w:tc>
          <w:tcPr>
            <w:tcW w:w="806"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0.43</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S179</w:t>
            </w:r>
          </w:p>
        </w:tc>
        <w:tc>
          <w:tcPr>
            <w:tcW w:w="4010" w:type="dxa"/>
          </w:tcPr>
          <w:p w:rsidR="00EF5F3C" w:rsidRPr="00E70E90" w:rsidRDefault="00EF5F3C" w:rsidP="00C87B2D">
            <w:pPr>
              <w:rPr>
                <w:color w:val="000000"/>
                <w:sz w:val="20"/>
                <w:szCs w:val="20"/>
              </w:rPr>
            </w:pPr>
            <w:r w:rsidRPr="00E70E90">
              <w:rPr>
                <w:color w:val="000000"/>
                <w:sz w:val="20"/>
                <w:szCs w:val="20"/>
              </w:rPr>
              <w:t>47-2020</w:t>
            </w:r>
            <w:r>
              <w:rPr>
                <w:color w:val="000000"/>
                <w:sz w:val="20"/>
                <w:szCs w:val="20"/>
              </w:rPr>
              <w:t xml:space="preserve">, </w:t>
            </w:r>
            <w:r w:rsidRPr="00E70E90">
              <w:rPr>
                <w:color w:val="000000"/>
                <w:sz w:val="20"/>
                <w:szCs w:val="20"/>
              </w:rPr>
              <w:t>3011</w:t>
            </w:r>
          </w:p>
        </w:tc>
        <w:tc>
          <w:tcPr>
            <w:tcW w:w="5022" w:type="dxa"/>
          </w:tcPr>
          <w:p w:rsidR="00EF5F3C" w:rsidRPr="00E70E90" w:rsidRDefault="00EF5F3C" w:rsidP="00C87B2D">
            <w:pPr>
              <w:rPr>
                <w:color w:val="000000"/>
                <w:sz w:val="20"/>
                <w:szCs w:val="20"/>
              </w:rPr>
            </w:pPr>
            <w:r w:rsidRPr="00E70E90">
              <w:rPr>
                <w:color w:val="000000"/>
                <w:sz w:val="20"/>
                <w:szCs w:val="20"/>
              </w:rPr>
              <w:t>Brickmasons,  blockmasons,  and stonemasons &amp; helpers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53000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2.81</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2.67</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5.22</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S180</w:t>
            </w:r>
          </w:p>
        </w:tc>
        <w:tc>
          <w:tcPr>
            <w:tcW w:w="4010" w:type="dxa"/>
          </w:tcPr>
          <w:p w:rsidR="00EF5F3C" w:rsidRPr="00E70E90" w:rsidRDefault="00EF5F3C" w:rsidP="00C87B2D">
            <w:pPr>
              <w:rPr>
                <w:color w:val="000000"/>
                <w:sz w:val="20"/>
                <w:szCs w:val="20"/>
              </w:rPr>
            </w:pPr>
            <w:r w:rsidRPr="00E70E90">
              <w:rPr>
                <w:color w:val="000000"/>
                <w:sz w:val="20"/>
                <w:szCs w:val="20"/>
              </w:rPr>
              <w:t>47-2031</w:t>
            </w:r>
            <w:r>
              <w:rPr>
                <w:color w:val="000000"/>
                <w:sz w:val="20"/>
                <w:szCs w:val="20"/>
              </w:rPr>
              <w:t xml:space="preserve">, </w:t>
            </w:r>
            <w:r w:rsidRPr="00E70E90">
              <w:rPr>
                <w:color w:val="000000"/>
                <w:sz w:val="20"/>
                <w:szCs w:val="20"/>
              </w:rPr>
              <w:t>3012</w:t>
            </w:r>
          </w:p>
        </w:tc>
        <w:tc>
          <w:tcPr>
            <w:tcW w:w="5022" w:type="dxa"/>
          </w:tcPr>
          <w:p w:rsidR="00EF5F3C" w:rsidRPr="00E70E90" w:rsidRDefault="00EF5F3C" w:rsidP="00C87B2D">
            <w:pPr>
              <w:rPr>
                <w:color w:val="000000"/>
                <w:sz w:val="20"/>
                <w:szCs w:val="20"/>
              </w:rPr>
            </w:pPr>
            <w:r w:rsidRPr="00E70E90">
              <w:rPr>
                <w:color w:val="000000"/>
                <w:sz w:val="20"/>
                <w:szCs w:val="20"/>
              </w:rPr>
              <w:t>Carpenters &amp; helpers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50000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28.79</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26.34</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48.68</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S181</w:t>
            </w:r>
          </w:p>
        </w:tc>
        <w:tc>
          <w:tcPr>
            <w:tcW w:w="4010" w:type="dxa"/>
          </w:tcPr>
          <w:p w:rsidR="00EF5F3C" w:rsidRPr="00E70E90" w:rsidRDefault="00EF5F3C" w:rsidP="00C87B2D">
            <w:pPr>
              <w:rPr>
                <w:color w:val="000000"/>
                <w:sz w:val="20"/>
                <w:szCs w:val="20"/>
              </w:rPr>
            </w:pPr>
            <w:r w:rsidRPr="00E70E90">
              <w:rPr>
                <w:color w:val="000000"/>
                <w:sz w:val="20"/>
                <w:szCs w:val="20"/>
              </w:rPr>
              <w:t>47-2040</w:t>
            </w:r>
          </w:p>
        </w:tc>
        <w:tc>
          <w:tcPr>
            <w:tcW w:w="5022" w:type="dxa"/>
          </w:tcPr>
          <w:p w:rsidR="00EF5F3C" w:rsidRPr="00E70E90" w:rsidRDefault="00EF5F3C" w:rsidP="00C87B2D">
            <w:pPr>
              <w:rPr>
                <w:color w:val="000000"/>
                <w:sz w:val="20"/>
                <w:szCs w:val="20"/>
              </w:rPr>
            </w:pPr>
            <w:r w:rsidRPr="00E70E90">
              <w:rPr>
                <w:color w:val="000000"/>
                <w:sz w:val="20"/>
                <w:szCs w:val="20"/>
              </w:rPr>
              <w:t>Carpet,  floor,  and tile installers and finishers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43000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3.26</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2.41</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5.09</w:t>
            </w:r>
          </w:p>
        </w:tc>
      </w:tr>
      <w:tr w:rsidR="00EF5F3C" w:rsidTr="00BB0766">
        <w:tc>
          <w:tcPr>
            <w:tcW w:w="615" w:type="dxa"/>
            <w:tcBorders>
              <w:bottom w:val="single" w:sz="4" w:space="0" w:color="auto"/>
            </w:tcBorders>
          </w:tcPr>
          <w:p w:rsidR="00EF5F3C" w:rsidRPr="00E70E90" w:rsidRDefault="00EF5F3C" w:rsidP="00C87B2D">
            <w:pPr>
              <w:rPr>
                <w:color w:val="000000"/>
                <w:sz w:val="20"/>
                <w:szCs w:val="20"/>
              </w:rPr>
            </w:pPr>
            <w:r w:rsidRPr="00E70E90">
              <w:rPr>
                <w:color w:val="000000"/>
                <w:sz w:val="20"/>
                <w:szCs w:val="20"/>
              </w:rPr>
              <w:t>S182</w:t>
            </w:r>
          </w:p>
        </w:tc>
        <w:tc>
          <w:tcPr>
            <w:tcW w:w="4010" w:type="dxa"/>
            <w:tcBorders>
              <w:bottom w:val="single" w:sz="4" w:space="0" w:color="auto"/>
            </w:tcBorders>
          </w:tcPr>
          <w:p w:rsidR="00EF5F3C" w:rsidRPr="00E70E90" w:rsidRDefault="00EF5F3C" w:rsidP="00C87B2D">
            <w:pPr>
              <w:rPr>
                <w:color w:val="000000"/>
                <w:sz w:val="20"/>
                <w:szCs w:val="20"/>
              </w:rPr>
            </w:pPr>
            <w:r w:rsidRPr="00E70E90">
              <w:rPr>
                <w:color w:val="000000"/>
                <w:sz w:val="20"/>
                <w:szCs w:val="20"/>
              </w:rPr>
              <w:t>47-2050</w:t>
            </w:r>
          </w:p>
        </w:tc>
        <w:tc>
          <w:tcPr>
            <w:tcW w:w="5022" w:type="dxa"/>
            <w:tcBorders>
              <w:bottom w:val="single" w:sz="4" w:space="0" w:color="auto"/>
            </w:tcBorders>
          </w:tcPr>
          <w:p w:rsidR="00EF5F3C" w:rsidRPr="00E70E90" w:rsidRDefault="00EF5F3C" w:rsidP="00C87B2D">
            <w:pPr>
              <w:rPr>
                <w:color w:val="000000"/>
                <w:sz w:val="20"/>
                <w:szCs w:val="20"/>
              </w:rPr>
            </w:pPr>
            <w:r w:rsidRPr="00E70E90">
              <w:rPr>
                <w:color w:val="000000"/>
                <w:sz w:val="20"/>
                <w:szCs w:val="20"/>
              </w:rPr>
              <w:t>Cement masons,  concrete finishers,  and terrazzo workers</w:t>
            </w:r>
          </w:p>
        </w:tc>
        <w:tc>
          <w:tcPr>
            <w:tcW w:w="784" w:type="dxa"/>
            <w:tcBorders>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46000</w:t>
            </w:r>
          </w:p>
        </w:tc>
        <w:tc>
          <w:tcPr>
            <w:tcW w:w="760" w:type="dxa"/>
            <w:tcBorders>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Borders>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4.61</w:t>
            </w:r>
          </w:p>
        </w:tc>
        <w:tc>
          <w:tcPr>
            <w:tcW w:w="806" w:type="dxa"/>
            <w:tcBorders>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3.67</w:t>
            </w:r>
          </w:p>
        </w:tc>
        <w:tc>
          <w:tcPr>
            <w:tcW w:w="806" w:type="dxa"/>
            <w:tcBorders>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7.93</w:t>
            </w:r>
          </w:p>
        </w:tc>
      </w:tr>
      <w:tr w:rsidR="00EF5F3C" w:rsidTr="00BB0766">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S183</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47-2061</w:t>
            </w:r>
            <w:r>
              <w:rPr>
                <w:color w:val="000000"/>
                <w:sz w:val="20"/>
                <w:szCs w:val="20"/>
              </w:rPr>
              <w:t xml:space="preserve">, </w:t>
            </w:r>
            <w:r w:rsidRPr="00E70E90">
              <w:rPr>
                <w:color w:val="000000"/>
                <w:sz w:val="20"/>
                <w:szCs w:val="20"/>
              </w:rPr>
              <w:t>2070</w:t>
            </w:r>
            <w:r>
              <w:rPr>
                <w:color w:val="000000"/>
                <w:sz w:val="20"/>
                <w:szCs w:val="20"/>
              </w:rPr>
              <w:t xml:space="preserve">, </w:t>
            </w:r>
            <w:r w:rsidRPr="00E70E90">
              <w:rPr>
                <w:color w:val="000000"/>
                <w:sz w:val="20"/>
                <w:szCs w:val="20"/>
              </w:rPr>
              <w:t>3019</w:t>
            </w:r>
            <w:r>
              <w:rPr>
                <w:color w:val="000000"/>
                <w:sz w:val="20"/>
                <w:szCs w:val="20"/>
              </w:rPr>
              <w:t xml:space="preserve">, </w:t>
            </w:r>
            <w:r w:rsidRPr="00E70E90">
              <w:rPr>
                <w:color w:val="000000"/>
                <w:sz w:val="20"/>
                <w:szCs w:val="20"/>
              </w:rPr>
              <w:t>4031, 4041, 4051, 4061, 4071, 4090</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Construction laborers,  equip operators &amp; helpers &amp; other  construction related</w:t>
            </w:r>
          </w:p>
        </w:tc>
        <w:tc>
          <w:tcPr>
            <w:tcW w:w="784" w:type="dxa"/>
            <w:tcBorders>
              <w:top w:val="single" w:sz="4" w:space="0" w:color="auto"/>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41250</w:t>
            </w:r>
          </w:p>
        </w:tc>
        <w:tc>
          <w:tcPr>
            <w:tcW w:w="760"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95.15</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77.58</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126.27</w:t>
            </w:r>
          </w:p>
        </w:tc>
      </w:tr>
      <w:tr w:rsidR="00EF5F3C" w:rsidTr="00BB0766">
        <w:tc>
          <w:tcPr>
            <w:tcW w:w="615" w:type="dxa"/>
            <w:tcBorders>
              <w:top w:val="single" w:sz="4" w:space="0" w:color="auto"/>
            </w:tcBorders>
          </w:tcPr>
          <w:p w:rsidR="00EF5F3C" w:rsidRPr="00E70E90" w:rsidRDefault="00EF5F3C" w:rsidP="00C87B2D">
            <w:pPr>
              <w:rPr>
                <w:color w:val="000000"/>
                <w:sz w:val="20"/>
                <w:szCs w:val="20"/>
              </w:rPr>
            </w:pPr>
            <w:r w:rsidRPr="00E70E90">
              <w:rPr>
                <w:color w:val="000000"/>
                <w:sz w:val="20"/>
                <w:szCs w:val="20"/>
              </w:rPr>
              <w:lastRenderedPageBreak/>
              <w:t>S184</w:t>
            </w:r>
          </w:p>
        </w:tc>
        <w:tc>
          <w:tcPr>
            <w:tcW w:w="4010" w:type="dxa"/>
            <w:tcBorders>
              <w:top w:val="single" w:sz="4" w:space="0" w:color="auto"/>
            </w:tcBorders>
          </w:tcPr>
          <w:p w:rsidR="00EF5F3C" w:rsidRPr="00E70E90" w:rsidRDefault="00EF5F3C" w:rsidP="00C87B2D">
            <w:pPr>
              <w:rPr>
                <w:color w:val="000000"/>
                <w:sz w:val="20"/>
                <w:szCs w:val="20"/>
              </w:rPr>
            </w:pPr>
            <w:r w:rsidRPr="00E70E90">
              <w:rPr>
                <w:color w:val="000000"/>
                <w:sz w:val="20"/>
                <w:szCs w:val="20"/>
              </w:rPr>
              <w:t>47-2080</w:t>
            </w:r>
          </w:p>
        </w:tc>
        <w:tc>
          <w:tcPr>
            <w:tcW w:w="5022" w:type="dxa"/>
            <w:tcBorders>
              <w:top w:val="single" w:sz="4" w:space="0" w:color="auto"/>
            </w:tcBorders>
          </w:tcPr>
          <w:p w:rsidR="00EF5F3C" w:rsidRPr="00E70E90" w:rsidRDefault="00EF5F3C" w:rsidP="00C87B2D">
            <w:pPr>
              <w:rPr>
                <w:color w:val="000000"/>
                <w:sz w:val="20"/>
                <w:szCs w:val="20"/>
              </w:rPr>
            </w:pPr>
            <w:r w:rsidRPr="00E70E90">
              <w:rPr>
                <w:color w:val="000000"/>
                <w:sz w:val="20"/>
                <w:szCs w:val="20"/>
              </w:rPr>
              <w:t>Drywall installers,  ceiling tile installers,  and tapers</w:t>
            </w:r>
          </w:p>
        </w:tc>
        <w:tc>
          <w:tcPr>
            <w:tcW w:w="784" w:type="dxa"/>
            <w:tcBorders>
              <w:top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48830</w:t>
            </w:r>
          </w:p>
        </w:tc>
        <w:tc>
          <w:tcPr>
            <w:tcW w:w="760"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2.80</w:t>
            </w:r>
          </w:p>
        </w:tc>
        <w:tc>
          <w:tcPr>
            <w:tcW w:w="806"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2.32</w:t>
            </w:r>
          </w:p>
        </w:tc>
        <w:tc>
          <w:tcPr>
            <w:tcW w:w="806" w:type="dxa"/>
            <w:tcBorders>
              <w:top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5.44</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S185</w:t>
            </w:r>
          </w:p>
        </w:tc>
        <w:tc>
          <w:tcPr>
            <w:tcW w:w="4010" w:type="dxa"/>
          </w:tcPr>
          <w:p w:rsidR="00EF5F3C" w:rsidRPr="00E70E90" w:rsidRDefault="00EF5F3C" w:rsidP="00C87B2D">
            <w:pPr>
              <w:rPr>
                <w:color w:val="000000"/>
                <w:sz w:val="20"/>
                <w:szCs w:val="20"/>
              </w:rPr>
            </w:pPr>
            <w:r w:rsidRPr="00E70E90">
              <w:rPr>
                <w:color w:val="000000"/>
                <w:sz w:val="20"/>
                <w:szCs w:val="20"/>
              </w:rPr>
              <w:t>47-2111</w:t>
            </w:r>
            <w:r>
              <w:rPr>
                <w:color w:val="000000"/>
                <w:sz w:val="20"/>
                <w:szCs w:val="20"/>
              </w:rPr>
              <w:t xml:space="preserve">, </w:t>
            </w:r>
            <w:r w:rsidRPr="00E70E90">
              <w:rPr>
                <w:color w:val="000000"/>
                <w:sz w:val="20"/>
                <w:szCs w:val="20"/>
              </w:rPr>
              <w:t>3013</w:t>
            </w:r>
          </w:p>
        </w:tc>
        <w:tc>
          <w:tcPr>
            <w:tcW w:w="5022" w:type="dxa"/>
          </w:tcPr>
          <w:p w:rsidR="00EF5F3C" w:rsidRPr="00E70E90" w:rsidRDefault="00EF5F3C" w:rsidP="00C87B2D">
            <w:pPr>
              <w:rPr>
                <w:color w:val="000000"/>
                <w:sz w:val="20"/>
                <w:szCs w:val="20"/>
              </w:rPr>
            </w:pPr>
            <w:r w:rsidRPr="00E70E90">
              <w:rPr>
                <w:color w:val="000000"/>
                <w:sz w:val="20"/>
                <w:szCs w:val="20"/>
              </w:rPr>
              <w:t>Electricians &amp; helpers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56900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41.47</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42.40</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59.69</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S186</w:t>
            </w:r>
          </w:p>
        </w:tc>
        <w:tc>
          <w:tcPr>
            <w:tcW w:w="4010" w:type="dxa"/>
          </w:tcPr>
          <w:p w:rsidR="00EF5F3C" w:rsidRPr="00E70E90" w:rsidRDefault="00EF5F3C" w:rsidP="00C87B2D">
            <w:pPr>
              <w:rPr>
                <w:color w:val="000000"/>
                <w:sz w:val="20"/>
                <w:szCs w:val="20"/>
              </w:rPr>
            </w:pPr>
            <w:r w:rsidRPr="00E70E90">
              <w:rPr>
                <w:color w:val="000000"/>
                <w:sz w:val="20"/>
                <w:szCs w:val="20"/>
              </w:rPr>
              <w:t>47-2121</w:t>
            </w:r>
          </w:p>
        </w:tc>
        <w:tc>
          <w:tcPr>
            <w:tcW w:w="5022" w:type="dxa"/>
          </w:tcPr>
          <w:p w:rsidR="00EF5F3C" w:rsidRPr="00E70E90" w:rsidRDefault="00EF5F3C" w:rsidP="00C87B2D">
            <w:pPr>
              <w:rPr>
                <w:color w:val="000000"/>
                <w:sz w:val="20"/>
                <w:szCs w:val="20"/>
              </w:rPr>
            </w:pPr>
            <w:r w:rsidRPr="00E70E90">
              <w:rPr>
                <w:color w:val="000000"/>
                <w:sz w:val="20"/>
                <w:szCs w:val="20"/>
              </w:rPr>
              <w:t>Glaziers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46080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2.17</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1.92</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3.05</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S187</w:t>
            </w:r>
          </w:p>
        </w:tc>
        <w:tc>
          <w:tcPr>
            <w:tcW w:w="4010" w:type="dxa"/>
          </w:tcPr>
          <w:p w:rsidR="00EF5F3C" w:rsidRPr="00E70E90" w:rsidRDefault="00EF5F3C" w:rsidP="00C87B2D">
            <w:pPr>
              <w:rPr>
                <w:color w:val="000000"/>
                <w:sz w:val="20"/>
                <w:szCs w:val="20"/>
              </w:rPr>
            </w:pPr>
            <w:r w:rsidRPr="00E70E90">
              <w:rPr>
                <w:color w:val="000000"/>
                <w:sz w:val="20"/>
                <w:szCs w:val="20"/>
              </w:rPr>
              <w:t>47-2130</w:t>
            </w:r>
          </w:p>
        </w:tc>
        <w:tc>
          <w:tcPr>
            <w:tcW w:w="5022" w:type="dxa"/>
          </w:tcPr>
          <w:p w:rsidR="00EF5F3C" w:rsidRPr="00E70E90" w:rsidRDefault="00EF5F3C" w:rsidP="00C87B2D">
            <w:pPr>
              <w:rPr>
                <w:color w:val="000000"/>
                <w:sz w:val="20"/>
                <w:szCs w:val="20"/>
              </w:rPr>
            </w:pPr>
            <w:r w:rsidRPr="00E70E90">
              <w:rPr>
                <w:color w:val="000000"/>
                <w:sz w:val="20"/>
                <w:szCs w:val="20"/>
              </w:rPr>
              <w:t>Insulation workers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45820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2.23</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1.93</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3.24</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S188</w:t>
            </w:r>
          </w:p>
        </w:tc>
        <w:tc>
          <w:tcPr>
            <w:tcW w:w="4010" w:type="dxa"/>
          </w:tcPr>
          <w:p w:rsidR="00EF5F3C" w:rsidRPr="00E70E90" w:rsidRDefault="00EF5F3C" w:rsidP="00C87B2D">
            <w:pPr>
              <w:rPr>
                <w:color w:val="000000"/>
                <w:sz w:val="20"/>
                <w:szCs w:val="20"/>
              </w:rPr>
            </w:pPr>
            <w:r w:rsidRPr="00E70E90">
              <w:rPr>
                <w:color w:val="000000"/>
                <w:sz w:val="20"/>
                <w:szCs w:val="20"/>
              </w:rPr>
              <w:t>47-2140</w:t>
            </w:r>
            <w:r>
              <w:rPr>
                <w:color w:val="000000"/>
                <w:sz w:val="20"/>
                <w:szCs w:val="20"/>
              </w:rPr>
              <w:t xml:space="preserve">, </w:t>
            </w:r>
            <w:r w:rsidRPr="00E70E90">
              <w:rPr>
                <w:color w:val="000000"/>
                <w:sz w:val="20"/>
                <w:szCs w:val="20"/>
              </w:rPr>
              <w:t>3014</w:t>
            </w:r>
          </w:p>
        </w:tc>
        <w:tc>
          <w:tcPr>
            <w:tcW w:w="5022" w:type="dxa"/>
          </w:tcPr>
          <w:p w:rsidR="00EF5F3C" w:rsidRPr="00E70E90" w:rsidRDefault="00EF5F3C" w:rsidP="00C87B2D">
            <w:pPr>
              <w:rPr>
                <w:color w:val="000000"/>
                <w:sz w:val="20"/>
                <w:szCs w:val="20"/>
              </w:rPr>
            </w:pPr>
            <w:r w:rsidRPr="00E70E90">
              <w:rPr>
                <w:color w:val="000000"/>
                <w:sz w:val="20"/>
                <w:szCs w:val="20"/>
              </w:rPr>
              <w:t>Painters and paperhangers &amp; helpers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42150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9.97</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6.94</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15.55</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S189</w:t>
            </w:r>
          </w:p>
        </w:tc>
        <w:tc>
          <w:tcPr>
            <w:tcW w:w="4010" w:type="dxa"/>
          </w:tcPr>
          <w:p w:rsidR="00EF5F3C" w:rsidRPr="00E70E90" w:rsidRDefault="00EF5F3C" w:rsidP="00C87B2D">
            <w:pPr>
              <w:rPr>
                <w:color w:val="000000"/>
                <w:sz w:val="20"/>
                <w:szCs w:val="20"/>
              </w:rPr>
            </w:pPr>
            <w:r w:rsidRPr="00E70E90">
              <w:rPr>
                <w:color w:val="000000"/>
                <w:sz w:val="20"/>
                <w:szCs w:val="20"/>
              </w:rPr>
              <w:t>47-2150</w:t>
            </w:r>
            <w:r>
              <w:rPr>
                <w:color w:val="000000"/>
                <w:sz w:val="20"/>
                <w:szCs w:val="20"/>
              </w:rPr>
              <w:t xml:space="preserve">, </w:t>
            </w:r>
            <w:r w:rsidRPr="00E70E90">
              <w:rPr>
                <w:color w:val="000000"/>
                <w:sz w:val="20"/>
                <w:szCs w:val="20"/>
              </w:rPr>
              <w:t>3015</w:t>
            </w:r>
          </w:p>
        </w:tc>
        <w:tc>
          <w:tcPr>
            <w:tcW w:w="5022" w:type="dxa"/>
          </w:tcPr>
          <w:p w:rsidR="00EF5F3C" w:rsidRPr="00E70E90" w:rsidRDefault="00EF5F3C" w:rsidP="00C87B2D">
            <w:pPr>
              <w:rPr>
                <w:color w:val="000000"/>
                <w:sz w:val="20"/>
                <w:szCs w:val="20"/>
              </w:rPr>
            </w:pPr>
            <w:r w:rsidRPr="00E70E90">
              <w:rPr>
                <w:color w:val="000000"/>
                <w:sz w:val="20"/>
                <w:szCs w:val="20"/>
              </w:rPr>
              <w:t>Plumbers,  pipefitters, Pipelayers and steamfitters Helpers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54980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25.16</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25.21</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37.60</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S190</w:t>
            </w:r>
          </w:p>
        </w:tc>
        <w:tc>
          <w:tcPr>
            <w:tcW w:w="4010" w:type="dxa"/>
          </w:tcPr>
          <w:p w:rsidR="00EF5F3C" w:rsidRPr="00E70E90" w:rsidRDefault="00EF5F3C" w:rsidP="00C87B2D">
            <w:pPr>
              <w:rPr>
                <w:color w:val="000000"/>
                <w:sz w:val="20"/>
                <w:szCs w:val="20"/>
              </w:rPr>
            </w:pPr>
            <w:r w:rsidRPr="00E70E90">
              <w:rPr>
                <w:color w:val="000000"/>
                <w:sz w:val="20"/>
                <w:szCs w:val="20"/>
              </w:rPr>
              <w:t>47-2161</w:t>
            </w:r>
          </w:p>
        </w:tc>
        <w:tc>
          <w:tcPr>
            <w:tcW w:w="5022" w:type="dxa"/>
          </w:tcPr>
          <w:p w:rsidR="00EF5F3C" w:rsidRPr="00E70E90" w:rsidRDefault="00EF5F3C" w:rsidP="00C87B2D">
            <w:pPr>
              <w:rPr>
                <w:color w:val="000000"/>
                <w:sz w:val="20"/>
                <w:szCs w:val="20"/>
              </w:rPr>
            </w:pPr>
            <w:r w:rsidRPr="00E70E90">
              <w:rPr>
                <w:color w:val="000000"/>
                <w:sz w:val="20"/>
                <w:szCs w:val="20"/>
              </w:rPr>
              <w:t>Plasterers and stucco masons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47020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0.51</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0.40</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0.99</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S191</w:t>
            </w:r>
          </w:p>
        </w:tc>
        <w:tc>
          <w:tcPr>
            <w:tcW w:w="4010" w:type="dxa"/>
          </w:tcPr>
          <w:p w:rsidR="00EF5F3C" w:rsidRPr="00E70E90" w:rsidRDefault="00EF5F3C" w:rsidP="00C87B2D">
            <w:pPr>
              <w:rPr>
                <w:color w:val="000000"/>
                <w:sz w:val="20"/>
                <w:szCs w:val="20"/>
              </w:rPr>
            </w:pPr>
            <w:r w:rsidRPr="00E70E90">
              <w:rPr>
                <w:color w:val="000000"/>
                <w:sz w:val="20"/>
                <w:szCs w:val="20"/>
              </w:rPr>
              <w:t>47-2171</w:t>
            </w:r>
            <w:r>
              <w:rPr>
                <w:color w:val="000000"/>
                <w:sz w:val="20"/>
                <w:szCs w:val="20"/>
              </w:rPr>
              <w:t xml:space="preserve">, </w:t>
            </w:r>
            <w:r w:rsidRPr="00E70E90">
              <w:rPr>
                <w:color w:val="000000"/>
                <w:sz w:val="20"/>
                <w:szCs w:val="20"/>
              </w:rPr>
              <w:t>2211</w:t>
            </w:r>
            <w:r>
              <w:rPr>
                <w:color w:val="000000"/>
                <w:sz w:val="20"/>
                <w:szCs w:val="20"/>
              </w:rPr>
              <w:t xml:space="preserve">, </w:t>
            </w:r>
            <w:r w:rsidRPr="00E70E90">
              <w:rPr>
                <w:color w:val="000000"/>
                <w:sz w:val="20"/>
                <w:szCs w:val="20"/>
              </w:rPr>
              <w:t>2221</w:t>
            </w:r>
          </w:p>
        </w:tc>
        <w:tc>
          <w:tcPr>
            <w:tcW w:w="5022" w:type="dxa"/>
          </w:tcPr>
          <w:p w:rsidR="00EF5F3C" w:rsidRPr="00E70E90" w:rsidRDefault="00EF5F3C" w:rsidP="00C87B2D">
            <w:pPr>
              <w:rPr>
                <w:color w:val="000000"/>
                <w:sz w:val="20"/>
                <w:szCs w:val="20"/>
              </w:rPr>
            </w:pPr>
            <w:r w:rsidRPr="00E70E90">
              <w:rPr>
                <w:color w:val="000000"/>
                <w:sz w:val="20"/>
                <w:szCs w:val="20"/>
              </w:rPr>
              <w:t>Construction metal workers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52350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9.06</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8.72</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13.65</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S192</w:t>
            </w:r>
          </w:p>
        </w:tc>
        <w:tc>
          <w:tcPr>
            <w:tcW w:w="4010" w:type="dxa"/>
          </w:tcPr>
          <w:p w:rsidR="00EF5F3C" w:rsidRPr="00E70E90" w:rsidRDefault="00EF5F3C" w:rsidP="00C87B2D">
            <w:pPr>
              <w:rPr>
                <w:color w:val="000000"/>
                <w:sz w:val="20"/>
                <w:szCs w:val="20"/>
              </w:rPr>
            </w:pPr>
            <w:r w:rsidRPr="00E70E90">
              <w:rPr>
                <w:color w:val="000000"/>
                <w:sz w:val="20"/>
                <w:szCs w:val="20"/>
              </w:rPr>
              <w:t>47-2181</w:t>
            </w:r>
            <w:r>
              <w:rPr>
                <w:color w:val="000000"/>
                <w:sz w:val="20"/>
                <w:szCs w:val="20"/>
              </w:rPr>
              <w:t xml:space="preserve">, </w:t>
            </w:r>
            <w:r w:rsidRPr="00E70E90">
              <w:rPr>
                <w:color w:val="000000"/>
                <w:sz w:val="20"/>
                <w:szCs w:val="20"/>
              </w:rPr>
              <w:t>3016</w:t>
            </w:r>
          </w:p>
        </w:tc>
        <w:tc>
          <w:tcPr>
            <w:tcW w:w="5022" w:type="dxa"/>
          </w:tcPr>
          <w:p w:rsidR="00EF5F3C" w:rsidRPr="00E70E90" w:rsidRDefault="00EF5F3C" w:rsidP="00C87B2D">
            <w:pPr>
              <w:rPr>
                <w:color w:val="000000"/>
                <w:sz w:val="20"/>
                <w:szCs w:val="20"/>
              </w:rPr>
            </w:pPr>
            <w:r w:rsidRPr="00E70E90">
              <w:rPr>
                <w:color w:val="000000"/>
                <w:sz w:val="20"/>
                <w:szCs w:val="20"/>
              </w:rPr>
              <w:t>Roofers &amp; helpers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43580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5.37</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4.28</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7.97</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S193</w:t>
            </w:r>
          </w:p>
        </w:tc>
        <w:tc>
          <w:tcPr>
            <w:tcW w:w="4010" w:type="dxa"/>
          </w:tcPr>
          <w:p w:rsidR="00EF5F3C" w:rsidRPr="00E70E90" w:rsidRDefault="00EF5F3C" w:rsidP="00C87B2D">
            <w:pPr>
              <w:rPr>
                <w:color w:val="000000"/>
                <w:sz w:val="20"/>
                <w:szCs w:val="20"/>
              </w:rPr>
            </w:pPr>
            <w:r w:rsidRPr="00E70E90">
              <w:rPr>
                <w:color w:val="000000"/>
                <w:sz w:val="20"/>
                <w:szCs w:val="20"/>
              </w:rPr>
              <w:t>47-2231</w:t>
            </w:r>
          </w:p>
        </w:tc>
        <w:tc>
          <w:tcPr>
            <w:tcW w:w="5022" w:type="dxa"/>
          </w:tcPr>
          <w:p w:rsidR="00EF5F3C" w:rsidRPr="00E70E90" w:rsidRDefault="00EF5F3C" w:rsidP="00C87B2D">
            <w:pPr>
              <w:rPr>
                <w:color w:val="000000"/>
                <w:sz w:val="20"/>
                <w:szCs w:val="20"/>
              </w:rPr>
            </w:pPr>
            <w:r w:rsidRPr="00E70E90">
              <w:rPr>
                <w:color w:val="000000"/>
                <w:sz w:val="20"/>
                <w:szCs w:val="20"/>
              </w:rPr>
              <w:t>Solar photovoltaic installers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46470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1.54</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1.48</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1.75</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S194</w:t>
            </w:r>
          </w:p>
        </w:tc>
        <w:tc>
          <w:tcPr>
            <w:tcW w:w="4010" w:type="dxa"/>
          </w:tcPr>
          <w:p w:rsidR="00EF5F3C" w:rsidRPr="00E70E90" w:rsidRDefault="00EF5F3C" w:rsidP="00C87B2D">
            <w:pPr>
              <w:rPr>
                <w:color w:val="000000"/>
                <w:sz w:val="20"/>
                <w:szCs w:val="20"/>
              </w:rPr>
            </w:pPr>
            <w:r w:rsidRPr="00E70E90">
              <w:rPr>
                <w:color w:val="000000"/>
                <w:sz w:val="20"/>
                <w:szCs w:val="20"/>
              </w:rPr>
              <w:t>47-4011</w:t>
            </w:r>
          </w:p>
        </w:tc>
        <w:tc>
          <w:tcPr>
            <w:tcW w:w="5022" w:type="dxa"/>
          </w:tcPr>
          <w:p w:rsidR="00EF5F3C" w:rsidRPr="00E70E90" w:rsidRDefault="00EF5F3C" w:rsidP="00C87B2D">
            <w:pPr>
              <w:rPr>
                <w:color w:val="000000"/>
                <w:sz w:val="20"/>
                <w:szCs w:val="20"/>
              </w:rPr>
            </w:pPr>
            <w:r w:rsidRPr="00E70E90">
              <w:rPr>
                <w:color w:val="000000"/>
                <w:sz w:val="20"/>
                <w:szCs w:val="20"/>
              </w:rPr>
              <w:t>Construction and building inspectors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62860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6.09</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6.52</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5.85</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S195</w:t>
            </w:r>
          </w:p>
        </w:tc>
        <w:tc>
          <w:tcPr>
            <w:tcW w:w="4010" w:type="dxa"/>
          </w:tcPr>
          <w:p w:rsidR="00EF5F3C" w:rsidRPr="00E70E90" w:rsidRDefault="00EF5F3C" w:rsidP="00C87B2D">
            <w:pPr>
              <w:rPr>
                <w:color w:val="000000"/>
                <w:sz w:val="20"/>
                <w:szCs w:val="20"/>
              </w:rPr>
            </w:pPr>
            <w:r w:rsidRPr="00E70E90">
              <w:rPr>
                <w:color w:val="000000"/>
                <w:sz w:val="20"/>
                <w:szCs w:val="20"/>
              </w:rPr>
              <w:t>47-4021</w:t>
            </w:r>
          </w:p>
        </w:tc>
        <w:tc>
          <w:tcPr>
            <w:tcW w:w="5022" w:type="dxa"/>
          </w:tcPr>
          <w:p w:rsidR="00EF5F3C" w:rsidRPr="00E70E90" w:rsidRDefault="00EF5F3C" w:rsidP="00C87B2D">
            <w:pPr>
              <w:rPr>
                <w:color w:val="000000"/>
                <w:sz w:val="20"/>
                <w:szCs w:val="20"/>
              </w:rPr>
            </w:pPr>
            <w:r w:rsidRPr="00E70E90">
              <w:rPr>
                <w:color w:val="000000"/>
                <w:sz w:val="20"/>
                <w:szCs w:val="20"/>
              </w:rPr>
              <w:t>Elevator and escalator installers and repairers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88540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1.21</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1.67</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2.19</w:t>
            </w:r>
          </w:p>
        </w:tc>
      </w:tr>
      <w:tr w:rsidR="00EF5F3C" w:rsidTr="00C87B2D">
        <w:tc>
          <w:tcPr>
            <w:tcW w:w="615"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S196</w:t>
            </w:r>
          </w:p>
        </w:tc>
        <w:tc>
          <w:tcPr>
            <w:tcW w:w="4010"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47-5000</w:t>
            </w:r>
          </w:p>
        </w:tc>
        <w:tc>
          <w:tcPr>
            <w:tcW w:w="5022"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Extraction workers</w:t>
            </w:r>
          </w:p>
        </w:tc>
        <w:tc>
          <w:tcPr>
            <w:tcW w:w="784" w:type="dxa"/>
            <w:tcBorders>
              <w:bottom w:val="single" w:sz="18" w:space="0" w:color="7F7F7F" w:themeColor="text1" w:themeTint="80"/>
            </w:tcBorders>
          </w:tcPr>
          <w:p w:rsidR="00EF5F3C" w:rsidRPr="00E70E90" w:rsidRDefault="00EF5F3C" w:rsidP="00C87B2D">
            <w:pPr>
              <w:tabs>
                <w:tab w:val="right" w:pos="527"/>
              </w:tabs>
              <w:jc w:val="right"/>
              <w:rPr>
                <w:color w:val="000000"/>
                <w:sz w:val="20"/>
                <w:szCs w:val="20"/>
              </w:rPr>
            </w:pPr>
            <w:r w:rsidRPr="00E70E90">
              <w:rPr>
                <w:color w:val="000000"/>
                <w:sz w:val="20"/>
                <w:szCs w:val="20"/>
              </w:rPr>
              <w:t>46020</w:t>
            </w:r>
          </w:p>
        </w:tc>
        <w:tc>
          <w:tcPr>
            <w:tcW w:w="760"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20.80</w:t>
            </w:r>
          </w:p>
        </w:tc>
        <w:tc>
          <w:tcPr>
            <w:tcW w:w="806"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19.52</w:t>
            </w:r>
          </w:p>
        </w:tc>
        <w:tc>
          <w:tcPr>
            <w:tcW w:w="806"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25.44</w:t>
            </w:r>
          </w:p>
        </w:tc>
      </w:tr>
      <w:tr w:rsidR="00EF5F3C" w:rsidTr="00C87B2D">
        <w:tc>
          <w:tcPr>
            <w:tcW w:w="615"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S197</w:t>
            </w:r>
          </w:p>
        </w:tc>
        <w:tc>
          <w:tcPr>
            <w:tcW w:w="4010"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49-1011</w:t>
            </w:r>
          </w:p>
        </w:tc>
        <w:tc>
          <w:tcPr>
            <w:tcW w:w="5022" w:type="dxa"/>
            <w:tcBorders>
              <w:top w:val="single" w:sz="18" w:space="0" w:color="7F7F7F" w:themeColor="text1" w:themeTint="80"/>
              <w:bottom w:val="single" w:sz="4" w:space="0" w:color="auto"/>
            </w:tcBorders>
          </w:tcPr>
          <w:p w:rsidR="00EF5F3C" w:rsidRPr="00E70E90" w:rsidRDefault="00EF5F3C" w:rsidP="00C87B2D">
            <w:pPr>
              <w:rPr>
                <w:color w:val="000000"/>
                <w:sz w:val="20"/>
                <w:szCs w:val="20"/>
              </w:rPr>
            </w:pPr>
            <w:r w:rsidRPr="00E70E90">
              <w:rPr>
                <w:color w:val="000000"/>
                <w:sz w:val="20"/>
                <w:szCs w:val="20"/>
              </w:rPr>
              <w:t>First-line supervisors of mechanics,  installers,  and repairers</w:t>
            </w:r>
          </w:p>
        </w:tc>
        <w:tc>
          <w:tcPr>
            <w:tcW w:w="784" w:type="dxa"/>
            <w:tcBorders>
              <w:top w:val="single" w:sz="18" w:space="0" w:color="7F7F7F" w:themeColor="text1" w:themeTint="80"/>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70240</w:t>
            </w:r>
          </w:p>
        </w:tc>
        <w:tc>
          <w:tcPr>
            <w:tcW w:w="760"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11.55</w:t>
            </w:r>
          </w:p>
        </w:tc>
        <w:tc>
          <w:tcPr>
            <w:tcW w:w="806"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15.53</w:t>
            </w:r>
          </w:p>
        </w:tc>
        <w:tc>
          <w:tcPr>
            <w:tcW w:w="806" w:type="dxa"/>
            <w:tcBorders>
              <w:top w:val="single" w:sz="18" w:space="0" w:color="7F7F7F" w:themeColor="text1" w:themeTint="80"/>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13.05</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S198</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49-2011, 2092, 2096, 2097, 2098</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Computer installer &amp; repairers</w:t>
            </w:r>
          </w:p>
        </w:tc>
        <w:tc>
          <w:tcPr>
            <w:tcW w:w="784" w:type="dxa"/>
            <w:tcBorders>
              <w:top w:val="single" w:sz="4" w:space="0" w:color="auto"/>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44517</w:t>
            </w:r>
          </w:p>
        </w:tc>
        <w:tc>
          <w:tcPr>
            <w:tcW w:w="760"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8.70</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7.42</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5.86</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S199</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49-2020, 2091, 2093, 2094, 2095</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Radio and telecommunications equipment installers and repairers  &amp; other high skill electronics</w:t>
            </w:r>
          </w:p>
        </w:tc>
        <w:tc>
          <w:tcPr>
            <w:tcW w:w="784" w:type="dxa"/>
            <w:tcBorders>
              <w:top w:val="single" w:sz="4" w:space="0" w:color="auto"/>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63650</w:t>
            </w:r>
          </w:p>
        </w:tc>
        <w:tc>
          <w:tcPr>
            <w:tcW w:w="760"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10.13</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11.62</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9.64</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S200</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49-3011</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Aircraft mechanics and service technicians</w:t>
            </w:r>
          </w:p>
        </w:tc>
        <w:tc>
          <w:tcPr>
            <w:tcW w:w="784" w:type="dxa"/>
            <w:tcBorders>
              <w:top w:val="single" w:sz="4" w:space="0" w:color="auto"/>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66440</w:t>
            </w:r>
          </w:p>
        </w:tc>
        <w:tc>
          <w:tcPr>
            <w:tcW w:w="760"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2.82</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3.60</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6.39</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S201</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49-3020, 3041, 3050, 3090</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Automotive,  farm machine,   small engine,  bike &amp; tyre repairs</w:t>
            </w:r>
          </w:p>
        </w:tc>
        <w:tc>
          <w:tcPr>
            <w:tcW w:w="784" w:type="dxa"/>
            <w:tcBorders>
              <w:top w:val="single" w:sz="4" w:space="0" w:color="auto"/>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40000</w:t>
            </w:r>
          </w:p>
        </w:tc>
        <w:tc>
          <w:tcPr>
            <w:tcW w:w="760"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31.49</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20.47</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46.87</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S202</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 xml:space="preserve">49-3031, 3042, 3043 </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Bus,  truck,  train &amp; other heavy mobile vehicle repairs</w:t>
            </w:r>
          </w:p>
        </w:tc>
        <w:tc>
          <w:tcPr>
            <w:tcW w:w="784" w:type="dxa"/>
            <w:tcBorders>
              <w:top w:val="single" w:sz="4" w:space="0" w:color="auto"/>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53000</w:t>
            </w:r>
          </w:p>
        </w:tc>
        <w:tc>
          <w:tcPr>
            <w:tcW w:w="760"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12.20</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11.73</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21.39</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S203</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49-9010, 9031, 9060, 9071, 9091, 9094, 9095, 9098, 9099</w:t>
            </w:r>
          </w:p>
        </w:tc>
        <w:tc>
          <w:tcPr>
            <w:tcW w:w="5022" w:type="dxa"/>
            <w:tcBorders>
              <w:top w:val="single" w:sz="4" w:space="0" w:color="auto"/>
              <w:bottom w:val="single" w:sz="4" w:space="0" w:color="auto"/>
            </w:tcBorders>
          </w:tcPr>
          <w:p w:rsidR="00EF5F3C" w:rsidRPr="00E70E90" w:rsidRDefault="00EF5F3C" w:rsidP="0090743A">
            <w:pPr>
              <w:rPr>
                <w:color w:val="000000"/>
                <w:sz w:val="20"/>
                <w:szCs w:val="20"/>
              </w:rPr>
            </w:pPr>
            <w:r w:rsidRPr="00E70E90">
              <w:rPr>
                <w:color w:val="000000"/>
                <w:sz w:val="20"/>
                <w:szCs w:val="20"/>
              </w:rPr>
              <w:t>Intsta</w:t>
            </w:r>
            <w:r w:rsidR="0090743A">
              <w:rPr>
                <w:color w:val="000000"/>
                <w:sz w:val="20"/>
                <w:szCs w:val="20"/>
              </w:rPr>
              <w:t>l</w:t>
            </w:r>
            <w:r w:rsidRPr="00E70E90">
              <w:rPr>
                <w:color w:val="000000"/>
                <w:sz w:val="20"/>
                <w:szCs w:val="20"/>
              </w:rPr>
              <w:t>lation,  maintenance &amp; repairs: non-physical low skill</w:t>
            </w:r>
          </w:p>
        </w:tc>
        <w:tc>
          <w:tcPr>
            <w:tcW w:w="784" w:type="dxa"/>
            <w:tcBorders>
              <w:top w:val="single" w:sz="4" w:space="0" w:color="auto"/>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52560</w:t>
            </w:r>
          </w:p>
        </w:tc>
        <w:tc>
          <w:tcPr>
            <w:tcW w:w="760"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65.46</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63.99</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52.01</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S204</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49-9060</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Precision instrument and equipment repairers</w:t>
            </w:r>
          </w:p>
        </w:tc>
        <w:tc>
          <w:tcPr>
            <w:tcW w:w="784" w:type="dxa"/>
            <w:tcBorders>
              <w:top w:val="single" w:sz="4" w:space="0" w:color="auto"/>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50740</w:t>
            </w:r>
          </w:p>
        </w:tc>
        <w:tc>
          <w:tcPr>
            <w:tcW w:w="760"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2.83</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2.64</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2.12</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S205</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49-9021, 9040, 9050, 9081, 9097</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Intstallation,  maintenance &amp; repairs: physical low skill</w:t>
            </w:r>
          </w:p>
        </w:tc>
        <w:tc>
          <w:tcPr>
            <w:tcW w:w="784" w:type="dxa"/>
            <w:tcBorders>
              <w:top w:val="single" w:sz="4" w:space="0" w:color="auto"/>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50590</w:t>
            </w:r>
          </w:p>
        </w:tc>
        <w:tc>
          <w:tcPr>
            <w:tcW w:w="760"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37.77</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35.44</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59.94</w:t>
            </w:r>
          </w:p>
        </w:tc>
      </w:tr>
      <w:tr w:rsidR="00EF5F3C" w:rsidTr="00C87B2D">
        <w:tc>
          <w:tcPr>
            <w:tcW w:w="615"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S206</w:t>
            </w:r>
          </w:p>
        </w:tc>
        <w:tc>
          <w:tcPr>
            <w:tcW w:w="4010"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49-9092</w:t>
            </w:r>
          </w:p>
        </w:tc>
        <w:tc>
          <w:tcPr>
            <w:tcW w:w="5022" w:type="dxa"/>
            <w:tcBorders>
              <w:top w:val="single" w:sz="4" w:space="0" w:color="auto"/>
              <w:bottom w:val="single" w:sz="4" w:space="0" w:color="auto"/>
            </w:tcBorders>
          </w:tcPr>
          <w:p w:rsidR="00EF5F3C" w:rsidRPr="00E70E90" w:rsidRDefault="00EF5F3C" w:rsidP="00C87B2D">
            <w:pPr>
              <w:rPr>
                <w:color w:val="000000"/>
                <w:sz w:val="20"/>
                <w:szCs w:val="20"/>
              </w:rPr>
            </w:pPr>
            <w:r w:rsidRPr="00E70E90">
              <w:rPr>
                <w:color w:val="000000"/>
                <w:sz w:val="20"/>
                <w:szCs w:val="20"/>
              </w:rPr>
              <w:t>Commercial divers</w:t>
            </w:r>
          </w:p>
        </w:tc>
        <w:tc>
          <w:tcPr>
            <w:tcW w:w="784" w:type="dxa"/>
            <w:tcBorders>
              <w:top w:val="single" w:sz="4" w:space="0" w:color="auto"/>
              <w:bottom w:val="single" w:sz="4" w:space="0" w:color="auto"/>
            </w:tcBorders>
          </w:tcPr>
          <w:p w:rsidR="00EF5F3C" w:rsidRPr="00E70E90" w:rsidRDefault="00EF5F3C" w:rsidP="00C87B2D">
            <w:pPr>
              <w:tabs>
                <w:tab w:val="right" w:pos="527"/>
              </w:tabs>
              <w:jc w:val="right"/>
              <w:rPr>
                <w:color w:val="000000"/>
                <w:sz w:val="20"/>
                <w:szCs w:val="20"/>
              </w:rPr>
            </w:pPr>
            <w:r w:rsidRPr="00E70E90">
              <w:rPr>
                <w:color w:val="000000"/>
                <w:sz w:val="20"/>
                <w:szCs w:val="20"/>
              </w:rPr>
              <w:t>54800</w:t>
            </w:r>
          </w:p>
        </w:tc>
        <w:tc>
          <w:tcPr>
            <w:tcW w:w="760"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0.17</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0.17</w:t>
            </w:r>
          </w:p>
        </w:tc>
        <w:tc>
          <w:tcPr>
            <w:tcW w:w="806" w:type="dxa"/>
            <w:tcBorders>
              <w:top w:val="single" w:sz="4" w:space="0" w:color="auto"/>
              <w:bottom w:val="single" w:sz="4" w:space="0" w:color="auto"/>
            </w:tcBorders>
          </w:tcPr>
          <w:p w:rsidR="00EF5F3C" w:rsidRPr="00E70E90" w:rsidRDefault="00EF5F3C" w:rsidP="00C87B2D">
            <w:pPr>
              <w:tabs>
                <w:tab w:val="decimal" w:pos="342"/>
              </w:tabs>
              <w:rPr>
                <w:color w:val="000000"/>
                <w:sz w:val="20"/>
                <w:szCs w:val="20"/>
              </w:rPr>
            </w:pPr>
            <w:r w:rsidRPr="00E70E90">
              <w:rPr>
                <w:color w:val="000000"/>
                <w:sz w:val="20"/>
                <w:szCs w:val="20"/>
              </w:rPr>
              <w:t>0.26</w:t>
            </w:r>
          </w:p>
        </w:tc>
      </w:tr>
      <w:tr w:rsidR="00EF5F3C" w:rsidTr="00C87B2D">
        <w:tc>
          <w:tcPr>
            <w:tcW w:w="615" w:type="dxa"/>
            <w:tcBorders>
              <w:top w:val="single" w:sz="4" w:space="0" w:color="auto"/>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S207</w:t>
            </w:r>
          </w:p>
        </w:tc>
        <w:tc>
          <w:tcPr>
            <w:tcW w:w="4010" w:type="dxa"/>
            <w:tcBorders>
              <w:top w:val="single" w:sz="4" w:space="0" w:color="auto"/>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49-9096</w:t>
            </w:r>
          </w:p>
        </w:tc>
        <w:tc>
          <w:tcPr>
            <w:tcW w:w="5022" w:type="dxa"/>
            <w:tcBorders>
              <w:top w:val="single" w:sz="4" w:space="0" w:color="auto"/>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Riggers</w:t>
            </w:r>
          </w:p>
        </w:tc>
        <w:tc>
          <w:tcPr>
            <w:tcW w:w="784" w:type="dxa"/>
            <w:tcBorders>
              <w:top w:val="single" w:sz="4" w:space="0" w:color="auto"/>
              <w:bottom w:val="single" w:sz="18" w:space="0" w:color="7F7F7F" w:themeColor="text1" w:themeTint="80"/>
            </w:tcBorders>
          </w:tcPr>
          <w:p w:rsidR="00EF5F3C" w:rsidRPr="00E70E90" w:rsidRDefault="00EF5F3C" w:rsidP="00C87B2D">
            <w:pPr>
              <w:tabs>
                <w:tab w:val="right" w:pos="527"/>
              </w:tabs>
              <w:jc w:val="right"/>
              <w:rPr>
                <w:color w:val="000000"/>
                <w:sz w:val="20"/>
                <w:szCs w:val="20"/>
              </w:rPr>
            </w:pPr>
            <w:r w:rsidRPr="00E70E90">
              <w:rPr>
                <w:color w:val="000000"/>
                <w:sz w:val="20"/>
                <w:szCs w:val="20"/>
              </w:rPr>
              <w:t>50850</w:t>
            </w:r>
          </w:p>
        </w:tc>
        <w:tc>
          <w:tcPr>
            <w:tcW w:w="760" w:type="dxa"/>
            <w:tcBorders>
              <w:top w:val="single" w:sz="4" w:space="0" w:color="auto"/>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Borders>
              <w:top w:val="single" w:sz="4" w:space="0" w:color="auto"/>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0.67</w:t>
            </w:r>
          </w:p>
        </w:tc>
        <w:tc>
          <w:tcPr>
            <w:tcW w:w="806" w:type="dxa"/>
            <w:tcBorders>
              <w:top w:val="single" w:sz="4" w:space="0" w:color="auto"/>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0.61</w:t>
            </w:r>
          </w:p>
        </w:tc>
        <w:tc>
          <w:tcPr>
            <w:tcW w:w="806" w:type="dxa"/>
            <w:tcBorders>
              <w:top w:val="single" w:sz="4" w:space="0" w:color="auto"/>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1.11</w:t>
            </w:r>
          </w:p>
        </w:tc>
      </w:tr>
      <w:tr w:rsidR="00EF5F3C" w:rsidTr="00C87B2D">
        <w:tc>
          <w:tcPr>
            <w:tcW w:w="615" w:type="dxa"/>
            <w:tcBorders>
              <w:top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S208</w:t>
            </w:r>
          </w:p>
        </w:tc>
        <w:tc>
          <w:tcPr>
            <w:tcW w:w="4010" w:type="dxa"/>
            <w:tcBorders>
              <w:top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51-1011</w:t>
            </w:r>
          </w:p>
        </w:tc>
        <w:tc>
          <w:tcPr>
            <w:tcW w:w="5022" w:type="dxa"/>
            <w:tcBorders>
              <w:top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First-line supervisors of production and operating workers</w:t>
            </w:r>
          </w:p>
        </w:tc>
        <w:tc>
          <w:tcPr>
            <w:tcW w:w="784" w:type="dxa"/>
            <w:tcBorders>
              <w:top w:val="single" w:sz="18" w:space="0" w:color="7F7F7F" w:themeColor="text1" w:themeTint="80"/>
            </w:tcBorders>
          </w:tcPr>
          <w:p w:rsidR="00EF5F3C" w:rsidRPr="00E70E90" w:rsidRDefault="00EF5F3C" w:rsidP="00C87B2D">
            <w:pPr>
              <w:tabs>
                <w:tab w:val="right" w:pos="527"/>
              </w:tabs>
              <w:jc w:val="right"/>
              <w:rPr>
                <w:color w:val="000000"/>
                <w:sz w:val="20"/>
                <w:szCs w:val="20"/>
              </w:rPr>
            </w:pPr>
            <w:r w:rsidRPr="00E70E90">
              <w:rPr>
                <w:color w:val="000000"/>
                <w:sz w:val="20"/>
                <w:szCs w:val="20"/>
              </w:rPr>
              <w:t>62850</w:t>
            </w:r>
          </w:p>
        </w:tc>
        <w:tc>
          <w:tcPr>
            <w:tcW w:w="760" w:type="dxa"/>
            <w:tcBorders>
              <w:top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17.44</w:t>
            </w:r>
          </w:p>
        </w:tc>
        <w:tc>
          <w:tcPr>
            <w:tcW w:w="806" w:type="dxa"/>
            <w:tcBorders>
              <w:top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19.88</w:t>
            </w:r>
          </w:p>
        </w:tc>
        <w:tc>
          <w:tcPr>
            <w:tcW w:w="806" w:type="dxa"/>
            <w:tcBorders>
              <w:top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16.32</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S209</w:t>
            </w:r>
          </w:p>
        </w:tc>
        <w:tc>
          <w:tcPr>
            <w:tcW w:w="4010" w:type="dxa"/>
          </w:tcPr>
          <w:p w:rsidR="00EF5F3C" w:rsidRPr="00E70E90" w:rsidRDefault="00EF5F3C" w:rsidP="00C87B2D">
            <w:pPr>
              <w:rPr>
                <w:color w:val="000000"/>
                <w:sz w:val="20"/>
                <w:szCs w:val="20"/>
              </w:rPr>
            </w:pPr>
            <w:r w:rsidRPr="00E70E90">
              <w:rPr>
                <w:color w:val="000000"/>
                <w:sz w:val="20"/>
                <w:szCs w:val="20"/>
              </w:rPr>
              <w:t>51-2000</w:t>
            </w:r>
          </w:p>
        </w:tc>
        <w:tc>
          <w:tcPr>
            <w:tcW w:w="5022" w:type="dxa"/>
          </w:tcPr>
          <w:p w:rsidR="00EF5F3C" w:rsidRPr="00E70E90" w:rsidRDefault="00EF5F3C" w:rsidP="00C87B2D">
            <w:pPr>
              <w:rPr>
                <w:color w:val="000000"/>
                <w:sz w:val="20"/>
                <w:szCs w:val="20"/>
              </w:rPr>
            </w:pPr>
            <w:r w:rsidRPr="00E70E90">
              <w:rPr>
                <w:color w:val="000000"/>
                <w:sz w:val="20"/>
                <w:szCs w:val="20"/>
              </w:rPr>
              <w:t>Production:  Assemblers and fabricators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34970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43.76</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22.58</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64.25</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S210</w:t>
            </w:r>
          </w:p>
        </w:tc>
        <w:tc>
          <w:tcPr>
            <w:tcW w:w="4010" w:type="dxa"/>
          </w:tcPr>
          <w:p w:rsidR="00EF5F3C" w:rsidRPr="00E70E90" w:rsidRDefault="00EF5F3C" w:rsidP="00C87B2D">
            <w:pPr>
              <w:rPr>
                <w:color w:val="000000"/>
                <w:sz w:val="20"/>
                <w:szCs w:val="20"/>
              </w:rPr>
            </w:pPr>
            <w:r w:rsidRPr="00E70E90">
              <w:rPr>
                <w:color w:val="000000"/>
                <w:sz w:val="20"/>
                <w:szCs w:val="20"/>
              </w:rPr>
              <w:t>51-3000</w:t>
            </w:r>
          </w:p>
        </w:tc>
        <w:tc>
          <w:tcPr>
            <w:tcW w:w="5022" w:type="dxa"/>
          </w:tcPr>
          <w:p w:rsidR="00EF5F3C" w:rsidRPr="00E70E90" w:rsidRDefault="00EF5F3C" w:rsidP="00C87B2D">
            <w:pPr>
              <w:rPr>
                <w:color w:val="000000"/>
                <w:sz w:val="20"/>
                <w:szCs w:val="20"/>
              </w:rPr>
            </w:pPr>
            <w:r w:rsidRPr="00E70E90">
              <w:rPr>
                <w:color w:val="000000"/>
                <w:sz w:val="20"/>
                <w:szCs w:val="20"/>
              </w:rPr>
              <w:t>Production: Food processing workers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30960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47.42</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37.41</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55.79</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S211</w:t>
            </w:r>
          </w:p>
        </w:tc>
        <w:tc>
          <w:tcPr>
            <w:tcW w:w="4010" w:type="dxa"/>
          </w:tcPr>
          <w:p w:rsidR="00EF5F3C" w:rsidRPr="00E70E90" w:rsidRDefault="00EF5F3C" w:rsidP="00C87B2D">
            <w:pPr>
              <w:rPr>
                <w:color w:val="000000"/>
                <w:sz w:val="20"/>
                <w:szCs w:val="20"/>
              </w:rPr>
            </w:pPr>
            <w:r w:rsidRPr="00E70E90">
              <w:rPr>
                <w:color w:val="000000"/>
                <w:sz w:val="20"/>
                <w:szCs w:val="20"/>
              </w:rPr>
              <w:t>51-4000</w:t>
            </w:r>
          </w:p>
        </w:tc>
        <w:tc>
          <w:tcPr>
            <w:tcW w:w="5022" w:type="dxa"/>
          </w:tcPr>
          <w:p w:rsidR="00EF5F3C" w:rsidRPr="00E70E90" w:rsidRDefault="00EF5F3C" w:rsidP="00C87B2D">
            <w:pPr>
              <w:rPr>
                <w:color w:val="000000"/>
                <w:sz w:val="20"/>
                <w:szCs w:val="20"/>
              </w:rPr>
            </w:pPr>
            <w:r w:rsidRPr="00E70E90">
              <w:rPr>
                <w:color w:val="000000"/>
                <w:sz w:val="20"/>
                <w:szCs w:val="20"/>
              </w:rPr>
              <w:t>Production: Metal workers and plastic workers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40770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53.13</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37.23</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78.31</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S212</w:t>
            </w:r>
          </w:p>
        </w:tc>
        <w:tc>
          <w:tcPr>
            <w:tcW w:w="4010" w:type="dxa"/>
          </w:tcPr>
          <w:p w:rsidR="00EF5F3C" w:rsidRPr="00E70E90" w:rsidRDefault="00EF5F3C" w:rsidP="00C87B2D">
            <w:pPr>
              <w:rPr>
                <w:color w:val="000000"/>
                <w:sz w:val="20"/>
                <w:szCs w:val="20"/>
              </w:rPr>
            </w:pPr>
            <w:r w:rsidRPr="00E70E90">
              <w:rPr>
                <w:color w:val="000000"/>
                <w:sz w:val="20"/>
                <w:szCs w:val="20"/>
              </w:rPr>
              <w:t>51-5100</w:t>
            </w:r>
          </w:p>
        </w:tc>
        <w:tc>
          <w:tcPr>
            <w:tcW w:w="5022" w:type="dxa"/>
          </w:tcPr>
          <w:p w:rsidR="00EF5F3C" w:rsidRPr="00E70E90" w:rsidRDefault="00EF5F3C" w:rsidP="00C87B2D">
            <w:pPr>
              <w:rPr>
                <w:color w:val="000000"/>
                <w:sz w:val="20"/>
                <w:szCs w:val="20"/>
              </w:rPr>
            </w:pPr>
            <w:r w:rsidRPr="00E70E90">
              <w:rPr>
                <w:color w:val="000000"/>
                <w:sz w:val="20"/>
                <w:szCs w:val="20"/>
              </w:rPr>
              <w:t>Production: Printing workers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37600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5.45</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2.74</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8.36</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S213</w:t>
            </w:r>
          </w:p>
        </w:tc>
        <w:tc>
          <w:tcPr>
            <w:tcW w:w="4010" w:type="dxa"/>
          </w:tcPr>
          <w:p w:rsidR="00EF5F3C" w:rsidRPr="00E70E90" w:rsidRDefault="00EF5F3C" w:rsidP="00C87B2D">
            <w:pPr>
              <w:rPr>
                <w:color w:val="000000"/>
                <w:sz w:val="20"/>
                <w:szCs w:val="20"/>
              </w:rPr>
            </w:pPr>
            <w:r w:rsidRPr="00E70E90">
              <w:rPr>
                <w:color w:val="000000"/>
                <w:sz w:val="20"/>
                <w:szCs w:val="20"/>
              </w:rPr>
              <w:t>51-6000</w:t>
            </w:r>
          </w:p>
        </w:tc>
        <w:tc>
          <w:tcPr>
            <w:tcW w:w="5022" w:type="dxa"/>
          </w:tcPr>
          <w:p w:rsidR="00EF5F3C" w:rsidRPr="00E70E90" w:rsidRDefault="00EF5F3C" w:rsidP="00C87B2D">
            <w:pPr>
              <w:rPr>
                <w:color w:val="000000"/>
                <w:sz w:val="20"/>
                <w:szCs w:val="20"/>
              </w:rPr>
            </w:pPr>
            <w:r w:rsidRPr="00E70E90">
              <w:rPr>
                <w:color w:val="000000"/>
                <w:sz w:val="20"/>
                <w:szCs w:val="20"/>
              </w:rPr>
              <w:t>Production: Textile,  apparel,  and furnishings workers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28020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23.98</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17.61</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12.67</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S214</w:t>
            </w:r>
          </w:p>
        </w:tc>
        <w:tc>
          <w:tcPr>
            <w:tcW w:w="4010" w:type="dxa"/>
          </w:tcPr>
          <w:p w:rsidR="00EF5F3C" w:rsidRPr="00E70E90" w:rsidRDefault="00EF5F3C" w:rsidP="00C87B2D">
            <w:pPr>
              <w:rPr>
                <w:color w:val="000000"/>
                <w:sz w:val="20"/>
                <w:szCs w:val="20"/>
              </w:rPr>
            </w:pPr>
            <w:r w:rsidRPr="00E70E90">
              <w:rPr>
                <w:color w:val="000000"/>
                <w:sz w:val="20"/>
                <w:szCs w:val="20"/>
              </w:rPr>
              <w:t>51-7000</w:t>
            </w:r>
          </w:p>
        </w:tc>
        <w:tc>
          <w:tcPr>
            <w:tcW w:w="5022" w:type="dxa"/>
          </w:tcPr>
          <w:p w:rsidR="00EF5F3C" w:rsidRPr="00E70E90" w:rsidRDefault="00EF5F3C" w:rsidP="00C87B2D">
            <w:pPr>
              <w:rPr>
                <w:color w:val="000000"/>
                <w:sz w:val="20"/>
                <w:szCs w:val="20"/>
              </w:rPr>
            </w:pPr>
            <w:r w:rsidRPr="00E70E90">
              <w:rPr>
                <w:color w:val="000000"/>
                <w:sz w:val="20"/>
                <w:szCs w:val="20"/>
              </w:rPr>
              <w:t>Production: Woodworkers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33800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9.85</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6.61</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12.73</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S215</w:t>
            </w:r>
          </w:p>
        </w:tc>
        <w:tc>
          <w:tcPr>
            <w:tcW w:w="4010" w:type="dxa"/>
          </w:tcPr>
          <w:p w:rsidR="00EF5F3C" w:rsidRPr="00E70E90" w:rsidRDefault="00EF5F3C" w:rsidP="00C87B2D">
            <w:pPr>
              <w:rPr>
                <w:color w:val="000000"/>
                <w:sz w:val="20"/>
                <w:szCs w:val="20"/>
              </w:rPr>
            </w:pPr>
            <w:r w:rsidRPr="00E70E90">
              <w:rPr>
                <w:color w:val="000000"/>
                <w:sz w:val="20"/>
                <w:szCs w:val="20"/>
              </w:rPr>
              <w:t>51-8000</w:t>
            </w:r>
          </w:p>
        </w:tc>
        <w:tc>
          <w:tcPr>
            <w:tcW w:w="5022" w:type="dxa"/>
          </w:tcPr>
          <w:p w:rsidR="00EF5F3C" w:rsidRPr="00E70E90" w:rsidRDefault="00EF5F3C" w:rsidP="00C87B2D">
            <w:pPr>
              <w:rPr>
                <w:color w:val="000000"/>
                <w:sz w:val="20"/>
                <w:szCs w:val="20"/>
              </w:rPr>
            </w:pPr>
            <w:r w:rsidRPr="00E70E90">
              <w:rPr>
                <w:color w:val="000000"/>
                <w:sz w:val="20"/>
                <w:szCs w:val="20"/>
              </w:rPr>
              <w:t>Production: Plant and system operators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62540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5.87</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6.94</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5.23</w:t>
            </w:r>
          </w:p>
        </w:tc>
      </w:tr>
      <w:tr w:rsidR="00EF5F3C" w:rsidTr="00BB0766">
        <w:tc>
          <w:tcPr>
            <w:tcW w:w="615"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S216</w:t>
            </w:r>
          </w:p>
        </w:tc>
        <w:tc>
          <w:tcPr>
            <w:tcW w:w="4010"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51-9000</w:t>
            </w:r>
          </w:p>
        </w:tc>
        <w:tc>
          <w:tcPr>
            <w:tcW w:w="5022" w:type="dxa"/>
            <w:tcBorders>
              <w:bottom w:val="single" w:sz="18" w:space="0" w:color="7F7F7F" w:themeColor="text1" w:themeTint="80"/>
            </w:tcBorders>
          </w:tcPr>
          <w:p w:rsidR="00EF5F3C" w:rsidRPr="00E70E90" w:rsidRDefault="00EF5F3C" w:rsidP="00C87B2D">
            <w:pPr>
              <w:rPr>
                <w:color w:val="000000"/>
                <w:sz w:val="20"/>
                <w:szCs w:val="20"/>
              </w:rPr>
            </w:pPr>
            <w:r w:rsidRPr="00E70E90">
              <w:rPr>
                <w:color w:val="000000"/>
                <w:sz w:val="20"/>
                <w:szCs w:val="20"/>
              </w:rPr>
              <w:t>Production: Other production occupations</w:t>
            </w:r>
          </w:p>
        </w:tc>
        <w:tc>
          <w:tcPr>
            <w:tcW w:w="784" w:type="dxa"/>
            <w:tcBorders>
              <w:bottom w:val="single" w:sz="18" w:space="0" w:color="7F7F7F" w:themeColor="text1" w:themeTint="80"/>
            </w:tcBorders>
          </w:tcPr>
          <w:p w:rsidR="00EF5F3C" w:rsidRPr="00E70E90" w:rsidRDefault="00EF5F3C" w:rsidP="00C87B2D">
            <w:pPr>
              <w:tabs>
                <w:tab w:val="right" w:pos="527"/>
              </w:tabs>
              <w:jc w:val="right"/>
              <w:rPr>
                <w:color w:val="000000"/>
                <w:sz w:val="20"/>
                <w:szCs w:val="20"/>
              </w:rPr>
            </w:pPr>
            <w:r w:rsidRPr="00E70E90">
              <w:rPr>
                <w:color w:val="000000"/>
                <w:sz w:val="20"/>
                <w:szCs w:val="20"/>
              </w:rPr>
              <w:t>37200</w:t>
            </w:r>
          </w:p>
        </w:tc>
        <w:tc>
          <w:tcPr>
            <w:tcW w:w="760"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111.84</w:t>
            </w:r>
          </w:p>
        </w:tc>
        <w:tc>
          <w:tcPr>
            <w:tcW w:w="806"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84.27</w:t>
            </w:r>
          </w:p>
        </w:tc>
        <w:tc>
          <w:tcPr>
            <w:tcW w:w="806" w:type="dxa"/>
            <w:tcBorders>
              <w:bottom w:val="single" w:sz="18"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145.22</w:t>
            </w:r>
          </w:p>
        </w:tc>
      </w:tr>
      <w:tr w:rsidR="00EF5F3C" w:rsidTr="00BB0766">
        <w:tc>
          <w:tcPr>
            <w:tcW w:w="615" w:type="dxa"/>
            <w:tcBorders>
              <w:top w:val="single" w:sz="18" w:space="0" w:color="7F7F7F" w:themeColor="text1" w:themeTint="80"/>
              <w:bottom w:val="single" w:sz="4" w:space="0" w:color="7F7F7F" w:themeColor="text1" w:themeTint="80"/>
            </w:tcBorders>
          </w:tcPr>
          <w:p w:rsidR="00EF5F3C" w:rsidRPr="00E70E90" w:rsidRDefault="00EF5F3C" w:rsidP="00C87B2D">
            <w:pPr>
              <w:rPr>
                <w:color w:val="000000"/>
                <w:sz w:val="20"/>
                <w:szCs w:val="20"/>
              </w:rPr>
            </w:pPr>
            <w:r w:rsidRPr="00E70E90">
              <w:rPr>
                <w:color w:val="000000"/>
                <w:sz w:val="20"/>
                <w:szCs w:val="20"/>
              </w:rPr>
              <w:t>S217</w:t>
            </w:r>
          </w:p>
        </w:tc>
        <w:tc>
          <w:tcPr>
            <w:tcW w:w="4010" w:type="dxa"/>
            <w:tcBorders>
              <w:top w:val="single" w:sz="18" w:space="0" w:color="7F7F7F" w:themeColor="text1" w:themeTint="80"/>
              <w:bottom w:val="single" w:sz="4" w:space="0" w:color="7F7F7F" w:themeColor="text1" w:themeTint="80"/>
            </w:tcBorders>
          </w:tcPr>
          <w:p w:rsidR="00EF5F3C" w:rsidRPr="00E70E90" w:rsidRDefault="00EF5F3C" w:rsidP="00C87B2D">
            <w:pPr>
              <w:rPr>
                <w:color w:val="000000"/>
                <w:sz w:val="20"/>
                <w:szCs w:val="20"/>
              </w:rPr>
            </w:pPr>
            <w:r w:rsidRPr="00E70E90">
              <w:rPr>
                <w:color w:val="000000"/>
                <w:sz w:val="20"/>
                <w:szCs w:val="20"/>
              </w:rPr>
              <w:t>53-1000</w:t>
            </w:r>
          </w:p>
        </w:tc>
        <w:tc>
          <w:tcPr>
            <w:tcW w:w="5022" w:type="dxa"/>
            <w:tcBorders>
              <w:top w:val="single" w:sz="18" w:space="0" w:color="7F7F7F" w:themeColor="text1" w:themeTint="80"/>
              <w:bottom w:val="single" w:sz="4" w:space="0" w:color="7F7F7F" w:themeColor="text1" w:themeTint="80"/>
            </w:tcBorders>
          </w:tcPr>
          <w:p w:rsidR="00EF5F3C" w:rsidRPr="00E70E90" w:rsidRDefault="00EF5F3C" w:rsidP="00C87B2D">
            <w:pPr>
              <w:rPr>
                <w:color w:val="000000"/>
                <w:sz w:val="20"/>
                <w:szCs w:val="20"/>
              </w:rPr>
            </w:pPr>
            <w:r w:rsidRPr="00E70E90">
              <w:rPr>
                <w:color w:val="000000"/>
                <w:sz w:val="20"/>
                <w:szCs w:val="20"/>
              </w:rPr>
              <w:t>Supervisors of transportation and material moving workers</w:t>
            </w:r>
          </w:p>
        </w:tc>
        <w:tc>
          <w:tcPr>
            <w:tcW w:w="784" w:type="dxa"/>
            <w:tcBorders>
              <w:top w:val="single" w:sz="18" w:space="0" w:color="7F7F7F" w:themeColor="text1" w:themeTint="80"/>
              <w:bottom w:val="single" w:sz="4" w:space="0" w:color="7F7F7F" w:themeColor="text1" w:themeTint="80"/>
            </w:tcBorders>
          </w:tcPr>
          <w:p w:rsidR="00EF5F3C" w:rsidRPr="00E70E90" w:rsidRDefault="00EF5F3C" w:rsidP="00C87B2D">
            <w:pPr>
              <w:tabs>
                <w:tab w:val="right" w:pos="527"/>
              </w:tabs>
              <w:jc w:val="right"/>
              <w:rPr>
                <w:color w:val="000000"/>
                <w:sz w:val="20"/>
                <w:szCs w:val="20"/>
              </w:rPr>
            </w:pPr>
            <w:r w:rsidRPr="00E70E90">
              <w:rPr>
                <w:color w:val="000000"/>
                <w:sz w:val="20"/>
                <w:szCs w:val="20"/>
              </w:rPr>
              <w:t>54840</w:t>
            </w:r>
          </w:p>
        </w:tc>
        <w:tc>
          <w:tcPr>
            <w:tcW w:w="760" w:type="dxa"/>
            <w:tcBorders>
              <w:top w:val="single" w:sz="18" w:space="0" w:color="7F7F7F" w:themeColor="text1" w:themeTint="80"/>
              <w:bottom w:val="single" w:sz="4"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18" w:space="0" w:color="7F7F7F" w:themeColor="text1" w:themeTint="80"/>
              <w:bottom w:val="single" w:sz="4"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17.77</w:t>
            </w:r>
          </w:p>
        </w:tc>
        <w:tc>
          <w:tcPr>
            <w:tcW w:w="806" w:type="dxa"/>
            <w:tcBorders>
              <w:top w:val="single" w:sz="18" w:space="0" w:color="7F7F7F" w:themeColor="text1" w:themeTint="80"/>
              <w:bottom w:val="single" w:sz="4"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17.74</w:t>
            </w:r>
          </w:p>
        </w:tc>
        <w:tc>
          <w:tcPr>
            <w:tcW w:w="806" w:type="dxa"/>
            <w:tcBorders>
              <w:top w:val="single" w:sz="18" w:space="0" w:color="7F7F7F" w:themeColor="text1" w:themeTint="80"/>
              <w:bottom w:val="single" w:sz="4"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14.93</w:t>
            </w:r>
          </w:p>
        </w:tc>
      </w:tr>
      <w:tr w:rsidR="00EF5F3C" w:rsidTr="00BB0766">
        <w:tc>
          <w:tcPr>
            <w:tcW w:w="615" w:type="dxa"/>
            <w:tcBorders>
              <w:top w:val="single" w:sz="4" w:space="0" w:color="7F7F7F" w:themeColor="text1" w:themeTint="80"/>
            </w:tcBorders>
          </w:tcPr>
          <w:p w:rsidR="00EF5F3C" w:rsidRPr="00E70E90" w:rsidRDefault="00EF5F3C" w:rsidP="00C87B2D">
            <w:pPr>
              <w:rPr>
                <w:color w:val="000000"/>
                <w:sz w:val="20"/>
                <w:szCs w:val="20"/>
              </w:rPr>
            </w:pPr>
            <w:r w:rsidRPr="00E70E90">
              <w:rPr>
                <w:color w:val="000000"/>
                <w:sz w:val="20"/>
                <w:szCs w:val="20"/>
              </w:rPr>
              <w:lastRenderedPageBreak/>
              <w:t>S218</w:t>
            </w:r>
          </w:p>
        </w:tc>
        <w:tc>
          <w:tcPr>
            <w:tcW w:w="4010" w:type="dxa"/>
            <w:tcBorders>
              <w:top w:val="single" w:sz="4" w:space="0" w:color="7F7F7F" w:themeColor="text1" w:themeTint="80"/>
            </w:tcBorders>
          </w:tcPr>
          <w:p w:rsidR="00EF5F3C" w:rsidRPr="00E70E90" w:rsidRDefault="00EF5F3C" w:rsidP="00C87B2D">
            <w:pPr>
              <w:rPr>
                <w:color w:val="000000"/>
                <w:sz w:val="20"/>
                <w:szCs w:val="20"/>
              </w:rPr>
            </w:pPr>
            <w:r w:rsidRPr="00E70E90">
              <w:rPr>
                <w:color w:val="000000"/>
                <w:sz w:val="20"/>
                <w:szCs w:val="20"/>
              </w:rPr>
              <w:t>53-2010</w:t>
            </w:r>
          </w:p>
        </w:tc>
        <w:tc>
          <w:tcPr>
            <w:tcW w:w="5022" w:type="dxa"/>
            <w:tcBorders>
              <w:top w:val="single" w:sz="4" w:space="0" w:color="7F7F7F" w:themeColor="text1" w:themeTint="80"/>
            </w:tcBorders>
          </w:tcPr>
          <w:p w:rsidR="00EF5F3C" w:rsidRPr="00E70E90" w:rsidRDefault="00EF5F3C" w:rsidP="00C87B2D">
            <w:pPr>
              <w:rPr>
                <w:color w:val="000000"/>
                <w:sz w:val="20"/>
                <w:szCs w:val="20"/>
              </w:rPr>
            </w:pPr>
            <w:r w:rsidRPr="00E70E90">
              <w:rPr>
                <w:color w:val="000000"/>
                <w:sz w:val="20"/>
                <w:szCs w:val="20"/>
              </w:rPr>
              <w:t>Aircraft pilots and flight engineers</w:t>
            </w:r>
          </w:p>
        </w:tc>
        <w:tc>
          <w:tcPr>
            <w:tcW w:w="784" w:type="dxa"/>
            <w:tcBorders>
              <w:top w:val="single" w:sz="4" w:space="0" w:color="7F7F7F" w:themeColor="text1" w:themeTint="80"/>
            </w:tcBorders>
          </w:tcPr>
          <w:p w:rsidR="00EF5F3C" w:rsidRPr="00E70E90" w:rsidRDefault="00EF5F3C" w:rsidP="00C87B2D">
            <w:pPr>
              <w:tabs>
                <w:tab w:val="right" w:pos="527"/>
              </w:tabs>
              <w:jc w:val="right"/>
              <w:rPr>
                <w:color w:val="000000"/>
                <w:sz w:val="20"/>
                <w:szCs w:val="20"/>
              </w:rPr>
            </w:pPr>
            <w:r w:rsidRPr="00E70E90">
              <w:rPr>
                <w:color w:val="000000"/>
                <w:sz w:val="20"/>
                <w:szCs w:val="20"/>
              </w:rPr>
              <w:t>130440</w:t>
            </w:r>
          </w:p>
        </w:tc>
        <w:tc>
          <w:tcPr>
            <w:tcW w:w="760" w:type="dxa"/>
            <w:tcBorders>
              <w:top w:val="single" w:sz="4"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Borders>
              <w:top w:val="single" w:sz="4"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4.83</w:t>
            </w:r>
          </w:p>
        </w:tc>
        <w:tc>
          <w:tcPr>
            <w:tcW w:w="806" w:type="dxa"/>
            <w:tcBorders>
              <w:top w:val="single" w:sz="4"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8.81</w:t>
            </w:r>
          </w:p>
        </w:tc>
        <w:tc>
          <w:tcPr>
            <w:tcW w:w="806" w:type="dxa"/>
            <w:tcBorders>
              <w:top w:val="single" w:sz="4" w:space="0" w:color="7F7F7F" w:themeColor="text1" w:themeTint="80"/>
            </w:tcBorders>
          </w:tcPr>
          <w:p w:rsidR="00EF5F3C" w:rsidRPr="00E70E90" w:rsidRDefault="00EF5F3C" w:rsidP="00C87B2D">
            <w:pPr>
              <w:tabs>
                <w:tab w:val="decimal" w:pos="342"/>
              </w:tabs>
              <w:rPr>
                <w:color w:val="000000"/>
                <w:sz w:val="20"/>
                <w:szCs w:val="20"/>
              </w:rPr>
            </w:pPr>
            <w:r w:rsidRPr="00E70E90">
              <w:rPr>
                <w:color w:val="000000"/>
                <w:sz w:val="20"/>
                <w:szCs w:val="20"/>
              </w:rPr>
              <w:t>8.49</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S219</w:t>
            </w:r>
          </w:p>
        </w:tc>
        <w:tc>
          <w:tcPr>
            <w:tcW w:w="4010" w:type="dxa"/>
          </w:tcPr>
          <w:p w:rsidR="00EF5F3C" w:rsidRPr="00E70E90" w:rsidRDefault="00EF5F3C" w:rsidP="00C87B2D">
            <w:pPr>
              <w:rPr>
                <w:color w:val="000000"/>
                <w:sz w:val="20"/>
                <w:szCs w:val="20"/>
              </w:rPr>
            </w:pPr>
            <w:r w:rsidRPr="00E70E90">
              <w:rPr>
                <w:color w:val="000000"/>
                <w:sz w:val="20"/>
                <w:szCs w:val="20"/>
              </w:rPr>
              <w:t>53-2021</w:t>
            </w:r>
          </w:p>
        </w:tc>
        <w:tc>
          <w:tcPr>
            <w:tcW w:w="5022" w:type="dxa"/>
          </w:tcPr>
          <w:p w:rsidR="00EF5F3C" w:rsidRPr="00E70E90" w:rsidRDefault="00EF5F3C" w:rsidP="00C87B2D">
            <w:pPr>
              <w:rPr>
                <w:color w:val="000000"/>
                <w:sz w:val="20"/>
                <w:szCs w:val="20"/>
              </w:rPr>
            </w:pPr>
            <w:r w:rsidRPr="00E70E90">
              <w:rPr>
                <w:color w:val="000000"/>
                <w:sz w:val="20"/>
                <w:szCs w:val="20"/>
              </w:rPr>
              <w:t>Air traffic controllers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130420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0.53</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1.28</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1.22</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S220</w:t>
            </w:r>
          </w:p>
        </w:tc>
        <w:tc>
          <w:tcPr>
            <w:tcW w:w="4010" w:type="dxa"/>
          </w:tcPr>
          <w:p w:rsidR="00EF5F3C" w:rsidRPr="00E70E90" w:rsidRDefault="00EF5F3C" w:rsidP="00C87B2D">
            <w:pPr>
              <w:rPr>
                <w:color w:val="000000"/>
                <w:sz w:val="20"/>
                <w:szCs w:val="20"/>
              </w:rPr>
            </w:pPr>
            <w:r w:rsidRPr="00E70E90">
              <w:rPr>
                <w:color w:val="000000"/>
                <w:sz w:val="20"/>
                <w:szCs w:val="20"/>
              </w:rPr>
              <w:t>53-2022</w:t>
            </w:r>
          </w:p>
        </w:tc>
        <w:tc>
          <w:tcPr>
            <w:tcW w:w="5022" w:type="dxa"/>
          </w:tcPr>
          <w:p w:rsidR="00EF5F3C" w:rsidRPr="00E70E90" w:rsidRDefault="00EF5F3C" w:rsidP="00C87B2D">
            <w:pPr>
              <w:rPr>
                <w:color w:val="000000"/>
                <w:sz w:val="20"/>
                <w:szCs w:val="20"/>
              </w:rPr>
            </w:pPr>
            <w:r w:rsidRPr="00E70E90">
              <w:rPr>
                <w:color w:val="000000"/>
                <w:sz w:val="20"/>
                <w:szCs w:val="20"/>
              </w:rPr>
              <w:t>Airfield operations specialists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51330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0.30</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0.28</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0.21</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S221</w:t>
            </w:r>
          </w:p>
        </w:tc>
        <w:tc>
          <w:tcPr>
            <w:tcW w:w="4010" w:type="dxa"/>
          </w:tcPr>
          <w:p w:rsidR="00EF5F3C" w:rsidRPr="00E70E90" w:rsidRDefault="00EF5F3C" w:rsidP="00C87B2D">
            <w:pPr>
              <w:rPr>
                <w:color w:val="000000"/>
                <w:sz w:val="20"/>
                <w:szCs w:val="20"/>
              </w:rPr>
            </w:pPr>
            <w:r w:rsidRPr="00E70E90">
              <w:rPr>
                <w:color w:val="000000"/>
                <w:sz w:val="20"/>
                <w:szCs w:val="20"/>
              </w:rPr>
              <w:t>53-2031</w:t>
            </w:r>
          </w:p>
        </w:tc>
        <w:tc>
          <w:tcPr>
            <w:tcW w:w="5022" w:type="dxa"/>
          </w:tcPr>
          <w:p w:rsidR="00EF5F3C" w:rsidRPr="00E70E90" w:rsidRDefault="00EF5F3C" w:rsidP="00C87B2D">
            <w:pPr>
              <w:rPr>
                <w:color w:val="000000"/>
                <w:sz w:val="20"/>
                <w:szCs w:val="20"/>
              </w:rPr>
            </w:pPr>
            <w:r w:rsidRPr="00E70E90">
              <w:rPr>
                <w:color w:val="000000"/>
                <w:sz w:val="20"/>
                <w:szCs w:val="20"/>
              </w:rPr>
              <w:t>Flight attendants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59050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8.94</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9.14</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8.43</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S222</w:t>
            </w:r>
          </w:p>
        </w:tc>
        <w:tc>
          <w:tcPr>
            <w:tcW w:w="4010" w:type="dxa"/>
          </w:tcPr>
          <w:p w:rsidR="00EF5F3C" w:rsidRPr="00E70E90" w:rsidRDefault="00EF5F3C" w:rsidP="00C87B2D">
            <w:pPr>
              <w:rPr>
                <w:color w:val="000000"/>
                <w:sz w:val="20"/>
                <w:szCs w:val="20"/>
              </w:rPr>
            </w:pPr>
            <w:r w:rsidRPr="00E70E90">
              <w:rPr>
                <w:color w:val="000000"/>
                <w:sz w:val="20"/>
                <w:szCs w:val="20"/>
              </w:rPr>
              <w:t>53-3000</w:t>
            </w:r>
          </w:p>
        </w:tc>
        <w:tc>
          <w:tcPr>
            <w:tcW w:w="5022" w:type="dxa"/>
          </w:tcPr>
          <w:p w:rsidR="00EF5F3C" w:rsidRPr="00E70E90" w:rsidRDefault="00EF5F3C" w:rsidP="00C87B2D">
            <w:pPr>
              <w:rPr>
                <w:color w:val="000000"/>
                <w:sz w:val="20"/>
                <w:szCs w:val="20"/>
              </w:rPr>
            </w:pPr>
            <w:r w:rsidRPr="00E70E90">
              <w:rPr>
                <w:color w:val="000000"/>
                <w:sz w:val="20"/>
                <w:szCs w:val="20"/>
              </w:rPr>
              <w:t>Motor vehicle operators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40600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237.10</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200.57</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168.37</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S223</w:t>
            </w:r>
          </w:p>
        </w:tc>
        <w:tc>
          <w:tcPr>
            <w:tcW w:w="4010" w:type="dxa"/>
          </w:tcPr>
          <w:p w:rsidR="00EF5F3C" w:rsidRPr="00E70E90" w:rsidRDefault="00EF5F3C" w:rsidP="00C87B2D">
            <w:pPr>
              <w:rPr>
                <w:color w:val="000000"/>
                <w:sz w:val="20"/>
                <w:szCs w:val="20"/>
              </w:rPr>
            </w:pPr>
            <w:r w:rsidRPr="00E70E90">
              <w:rPr>
                <w:color w:val="000000"/>
                <w:sz w:val="20"/>
                <w:szCs w:val="20"/>
              </w:rPr>
              <w:t>53-4011, 4041</w:t>
            </w:r>
          </w:p>
        </w:tc>
        <w:tc>
          <w:tcPr>
            <w:tcW w:w="5022" w:type="dxa"/>
          </w:tcPr>
          <w:p w:rsidR="00EF5F3C" w:rsidRPr="00E70E90" w:rsidRDefault="00EF5F3C" w:rsidP="00C87B2D">
            <w:pPr>
              <w:rPr>
                <w:color w:val="000000"/>
                <w:sz w:val="20"/>
                <w:szCs w:val="20"/>
              </w:rPr>
            </w:pPr>
            <w:r w:rsidRPr="00E70E90">
              <w:rPr>
                <w:color w:val="000000"/>
                <w:sz w:val="20"/>
                <w:szCs w:val="20"/>
              </w:rPr>
              <w:t>Locomotive engineers &amp; subway and streetcar drivers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71187</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0.64</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0.95</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1.70</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S224</w:t>
            </w:r>
          </w:p>
        </w:tc>
        <w:tc>
          <w:tcPr>
            <w:tcW w:w="4010" w:type="dxa"/>
          </w:tcPr>
          <w:p w:rsidR="00EF5F3C" w:rsidRPr="00E70E90" w:rsidRDefault="00EF5F3C" w:rsidP="00C87B2D">
            <w:pPr>
              <w:rPr>
                <w:color w:val="000000"/>
                <w:sz w:val="20"/>
                <w:szCs w:val="20"/>
              </w:rPr>
            </w:pPr>
            <w:r w:rsidRPr="00E70E90">
              <w:rPr>
                <w:color w:val="000000"/>
                <w:sz w:val="20"/>
                <w:szCs w:val="20"/>
              </w:rPr>
              <w:t>53-4013, 4022, 4031.4099</w:t>
            </w:r>
          </w:p>
        </w:tc>
        <w:tc>
          <w:tcPr>
            <w:tcW w:w="5022" w:type="dxa"/>
          </w:tcPr>
          <w:p w:rsidR="00EF5F3C" w:rsidRPr="00E70E90" w:rsidRDefault="00EF5F3C" w:rsidP="00C87B2D">
            <w:pPr>
              <w:rPr>
                <w:color w:val="000000"/>
                <w:sz w:val="20"/>
                <w:szCs w:val="20"/>
              </w:rPr>
            </w:pPr>
            <w:r w:rsidRPr="00E70E90">
              <w:rPr>
                <w:color w:val="000000"/>
                <w:sz w:val="20"/>
                <w:szCs w:val="20"/>
              </w:rPr>
              <w:t xml:space="preserve">Rail workers other </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60995</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0.91</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1.04</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0.74</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S225</w:t>
            </w:r>
          </w:p>
        </w:tc>
        <w:tc>
          <w:tcPr>
            <w:tcW w:w="4010" w:type="dxa"/>
          </w:tcPr>
          <w:p w:rsidR="00EF5F3C" w:rsidRPr="00E70E90" w:rsidRDefault="00EF5F3C" w:rsidP="00C87B2D">
            <w:pPr>
              <w:rPr>
                <w:color w:val="000000"/>
                <w:sz w:val="20"/>
                <w:szCs w:val="20"/>
              </w:rPr>
            </w:pPr>
            <w:r w:rsidRPr="00E70E90">
              <w:rPr>
                <w:color w:val="000000"/>
                <w:sz w:val="20"/>
                <w:szCs w:val="20"/>
              </w:rPr>
              <w:t>53-5011, 5022</w:t>
            </w:r>
          </w:p>
        </w:tc>
        <w:tc>
          <w:tcPr>
            <w:tcW w:w="5022" w:type="dxa"/>
          </w:tcPr>
          <w:p w:rsidR="00EF5F3C" w:rsidRPr="00E70E90" w:rsidRDefault="00EF5F3C" w:rsidP="00C87B2D">
            <w:pPr>
              <w:rPr>
                <w:color w:val="000000"/>
                <w:sz w:val="20"/>
                <w:szCs w:val="20"/>
              </w:rPr>
            </w:pPr>
            <w:r w:rsidRPr="00E70E90">
              <w:rPr>
                <w:color w:val="000000"/>
                <w:sz w:val="20"/>
                <w:szCs w:val="20"/>
              </w:rPr>
              <w:t>Water transport workers: other</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45719</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1.73</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1.56</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2.29</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S226</w:t>
            </w:r>
          </w:p>
        </w:tc>
        <w:tc>
          <w:tcPr>
            <w:tcW w:w="4010" w:type="dxa"/>
          </w:tcPr>
          <w:p w:rsidR="00EF5F3C" w:rsidRPr="00E70E90" w:rsidRDefault="00EF5F3C" w:rsidP="00C87B2D">
            <w:pPr>
              <w:rPr>
                <w:color w:val="000000"/>
                <w:sz w:val="20"/>
                <w:szCs w:val="20"/>
              </w:rPr>
            </w:pPr>
            <w:r w:rsidRPr="00E70E90">
              <w:rPr>
                <w:color w:val="000000"/>
                <w:sz w:val="20"/>
                <w:szCs w:val="20"/>
              </w:rPr>
              <w:t>53-5021, 5031</w:t>
            </w:r>
          </w:p>
        </w:tc>
        <w:tc>
          <w:tcPr>
            <w:tcW w:w="5022" w:type="dxa"/>
          </w:tcPr>
          <w:p w:rsidR="00EF5F3C" w:rsidRPr="00E70E90" w:rsidRDefault="00EF5F3C" w:rsidP="00C87B2D">
            <w:pPr>
              <w:rPr>
                <w:color w:val="000000"/>
                <w:sz w:val="20"/>
                <w:szCs w:val="20"/>
              </w:rPr>
            </w:pPr>
            <w:r w:rsidRPr="00E70E90">
              <w:rPr>
                <w:color w:val="000000"/>
                <w:sz w:val="20"/>
                <w:szCs w:val="20"/>
              </w:rPr>
              <w:t>Ship captains,  mates and engineers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76921</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1.39</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1.92</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1.70</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S227</w:t>
            </w:r>
          </w:p>
        </w:tc>
        <w:tc>
          <w:tcPr>
            <w:tcW w:w="4010" w:type="dxa"/>
          </w:tcPr>
          <w:p w:rsidR="00EF5F3C" w:rsidRPr="00E70E90" w:rsidRDefault="00EF5F3C" w:rsidP="00C87B2D">
            <w:pPr>
              <w:rPr>
                <w:color w:val="000000"/>
                <w:sz w:val="20"/>
                <w:szCs w:val="20"/>
              </w:rPr>
            </w:pPr>
            <w:r w:rsidRPr="00E70E90">
              <w:rPr>
                <w:color w:val="000000"/>
                <w:sz w:val="20"/>
                <w:szCs w:val="20"/>
              </w:rPr>
              <w:t>53-6011, 6021, 6031, 6041, 6061, 6098</w:t>
            </w:r>
          </w:p>
        </w:tc>
        <w:tc>
          <w:tcPr>
            <w:tcW w:w="5022" w:type="dxa"/>
          </w:tcPr>
          <w:p w:rsidR="00EF5F3C" w:rsidRPr="00E70E90" w:rsidRDefault="00EF5F3C" w:rsidP="00C87B2D">
            <w:pPr>
              <w:rPr>
                <w:color w:val="000000"/>
                <w:sz w:val="20"/>
                <w:szCs w:val="20"/>
              </w:rPr>
            </w:pPr>
            <w:r w:rsidRPr="00E70E90">
              <w:rPr>
                <w:color w:val="000000"/>
                <w:sz w:val="20"/>
                <w:szCs w:val="20"/>
              </w:rPr>
              <w:t>Other transportation workers: parking attendants etc</w:t>
            </w:r>
          </w:p>
        </w:tc>
        <w:tc>
          <w:tcPr>
            <w:tcW w:w="784" w:type="dxa"/>
          </w:tcPr>
          <w:p w:rsidR="00EF5F3C" w:rsidRPr="00E70E90" w:rsidRDefault="00EF5F3C" w:rsidP="00C87B2D">
            <w:pPr>
              <w:tabs>
                <w:tab w:val="right" w:pos="527"/>
              </w:tabs>
              <w:jc w:val="right"/>
              <w:rPr>
                <w:color w:val="000000"/>
                <w:sz w:val="20"/>
                <w:szCs w:val="20"/>
              </w:rPr>
            </w:pPr>
            <w:r w:rsidRPr="007026CD">
              <w:rPr>
                <w:color w:val="000000"/>
                <w:sz w:val="20"/>
                <w:szCs w:val="20"/>
              </w:rPr>
              <w:t>28854</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26.29</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22.50</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19.75</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S228</w:t>
            </w:r>
          </w:p>
        </w:tc>
        <w:tc>
          <w:tcPr>
            <w:tcW w:w="4010" w:type="dxa"/>
          </w:tcPr>
          <w:p w:rsidR="00EF5F3C" w:rsidRPr="00E70E90" w:rsidRDefault="00EF5F3C" w:rsidP="00C87B2D">
            <w:pPr>
              <w:rPr>
                <w:color w:val="000000"/>
                <w:sz w:val="20"/>
                <w:szCs w:val="20"/>
              </w:rPr>
            </w:pPr>
            <w:r w:rsidRPr="00E70E90">
              <w:rPr>
                <w:color w:val="000000"/>
                <w:sz w:val="20"/>
                <w:szCs w:val="20"/>
              </w:rPr>
              <w:t>53-6051</w:t>
            </w:r>
          </w:p>
        </w:tc>
        <w:tc>
          <w:tcPr>
            <w:tcW w:w="5022" w:type="dxa"/>
          </w:tcPr>
          <w:p w:rsidR="00EF5F3C" w:rsidRPr="00E70E90" w:rsidRDefault="00EF5F3C" w:rsidP="00C87B2D">
            <w:pPr>
              <w:rPr>
                <w:color w:val="000000"/>
                <w:sz w:val="20"/>
                <w:szCs w:val="20"/>
              </w:rPr>
            </w:pPr>
            <w:r w:rsidRPr="00E70E90">
              <w:rPr>
                <w:color w:val="000000"/>
                <w:sz w:val="20"/>
                <w:szCs w:val="20"/>
              </w:rPr>
              <w:t>Transportation inspectors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78400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0</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1.02</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1.37</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1.24</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S229</w:t>
            </w:r>
          </w:p>
        </w:tc>
        <w:tc>
          <w:tcPr>
            <w:tcW w:w="4010" w:type="dxa"/>
          </w:tcPr>
          <w:p w:rsidR="00EF5F3C" w:rsidRPr="00E70E90" w:rsidRDefault="00EF5F3C" w:rsidP="00C87B2D">
            <w:pPr>
              <w:rPr>
                <w:color w:val="000000"/>
                <w:sz w:val="20"/>
                <w:szCs w:val="20"/>
              </w:rPr>
            </w:pPr>
            <w:r w:rsidRPr="00E70E90">
              <w:rPr>
                <w:color w:val="000000"/>
                <w:sz w:val="20"/>
                <w:szCs w:val="20"/>
              </w:rPr>
              <w:t>53-7011, 7031, 7051, 7060, 7072, 7081, 7121, 7199</w:t>
            </w:r>
          </w:p>
        </w:tc>
        <w:tc>
          <w:tcPr>
            <w:tcW w:w="5022" w:type="dxa"/>
          </w:tcPr>
          <w:p w:rsidR="00EF5F3C" w:rsidRPr="00E70E90" w:rsidRDefault="00EF5F3C" w:rsidP="00C87B2D">
            <w:pPr>
              <w:rPr>
                <w:color w:val="000000"/>
                <w:sz w:val="20"/>
                <w:szCs w:val="20"/>
              </w:rPr>
            </w:pPr>
            <w:r w:rsidRPr="00E70E90">
              <w:rPr>
                <w:color w:val="000000"/>
                <w:sz w:val="20"/>
                <w:szCs w:val="20"/>
              </w:rPr>
              <w:t xml:space="preserve">Material moving workers: laborers and others </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30860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453.97</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390.52</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546.76</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S230</w:t>
            </w:r>
          </w:p>
        </w:tc>
        <w:tc>
          <w:tcPr>
            <w:tcW w:w="4010" w:type="dxa"/>
          </w:tcPr>
          <w:p w:rsidR="00EF5F3C" w:rsidRPr="00E70E90" w:rsidRDefault="00EF5F3C" w:rsidP="00C87B2D">
            <w:pPr>
              <w:rPr>
                <w:color w:val="000000"/>
                <w:sz w:val="20"/>
                <w:szCs w:val="20"/>
              </w:rPr>
            </w:pPr>
            <w:r w:rsidRPr="00E70E90">
              <w:rPr>
                <w:color w:val="000000"/>
                <w:sz w:val="20"/>
                <w:szCs w:val="20"/>
              </w:rPr>
              <w:t>53-7021</w:t>
            </w:r>
          </w:p>
        </w:tc>
        <w:tc>
          <w:tcPr>
            <w:tcW w:w="5022" w:type="dxa"/>
          </w:tcPr>
          <w:p w:rsidR="00EF5F3C" w:rsidRPr="00E70E90" w:rsidRDefault="00EF5F3C" w:rsidP="00C87B2D">
            <w:pPr>
              <w:rPr>
                <w:color w:val="000000"/>
                <w:sz w:val="20"/>
                <w:szCs w:val="20"/>
              </w:rPr>
            </w:pPr>
            <w:r w:rsidRPr="00E70E90">
              <w:rPr>
                <w:color w:val="000000"/>
                <w:sz w:val="20"/>
                <w:szCs w:val="20"/>
              </w:rPr>
              <w:t>Crane and tower operators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59710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1.79</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1.87</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2.83</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S231</w:t>
            </w:r>
          </w:p>
        </w:tc>
        <w:tc>
          <w:tcPr>
            <w:tcW w:w="4010" w:type="dxa"/>
          </w:tcPr>
          <w:p w:rsidR="00EF5F3C" w:rsidRPr="00E70E90" w:rsidRDefault="00EF5F3C" w:rsidP="00C87B2D">
            <w:pPr>
              <w:rPr>
                <w:color w:val="000000"/>
                <w:sz w:val="20"/>
                <w:szCs w:val="20"/>
              </w:rPr>
            </w:pPr>
            <w:r w:rsidRPr="00E70E90">
              <w:rPr>
                <w:color w:val="000000"/>
                <w:sz w:val="20"/>
                <w:szCs w:val="20"/>
              </w:rPr>
              <w:t>53-7041</w:t>
            </w:r>
          </w:p>
        </w:tc>
        <w:tc>
          <w:tcPr>
            <w:tcW w:w="5022" w:type="dxa"/>
          </w:tcPr>
          <w:p w:rsidR="00EF5F3C" w:rsidRPr="00E70E90" w:rsidRDefault="00EF5F3C" w:rsidP="00C87B2D">
            <w:pPr>
              <w:rPr>
                <w:color w:val="000000"/>
                <w:sz w:val="20"/>
                <w:szCs w:val="20"/>
              </w:rPr>
            </w:pPr>
            <w:r w:rsidRPr="00E70E90">
              <w:rPr>
                <w:color w:val="000000"/>
                <w:sz w:val="20"/>
                <w:szCs w:val="20"/>
              </w:rPr>
              <w:t>Hoist and winch operators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62610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0.18</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0.20</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0.30</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S232</w:t>
            </w:r>
          </w:p>
        </w:tc>
        <w:tc>
          <w:tcPr>
            <w:tcW w:w="4010" w:type="dxa"/>
          </w:tcPr>
          <w:p w:rsidR="00EF5F3C" w:rsidRPr="00E70E90" w:rsidRDefault="00EF5F3C" w:rsidP="00C87B2D">
            <w:pPr>
              <w:rPr>
                <w:color w:val="000000"/>
                <w:sz w:val="20"/>
                <w:szCs w:val="20"/>
              </w:rPr>
            </w:pPr>
            <w:r w:rsidRPr="00E70E90">
              <w:rPr>
                <w:color w:val="000000"/>
                <w:sz w:val="20"/>
                <w:szCs w:val="20"/>
              </w:rPr>
              <w:t>53-7071</w:t>
            </w:r>
          </w:p>
        </w:tc>
        <w:tc>
          <w:tcPr>
            <w:tcW w:w="5022" w:type="dxa"/>
          </w:tcPr>
          <w:p w:rsidR="00EF5F3C" w:rsidRPr="00E70E90" w:rsidRDefault="00EF5F3C" w:rsidP="00C87B2D">
            <w:pPr>
              <w:rPr>
                <w:color w:val="000000"/>
                <w:sz w:val="20"/>
                <w:szCs w:val="20"/>
              </w:rPr>
            </w:pPr>
            <w:r w:rsidRPr="00E70E90">
              <w:rPr>
                <w:color w:val="000000"/>
                <w:sz w:val="20"/>
                <w:szCs w:val="20"/>
              </w:rPr>
              <w:t>Gas compressor and gas pumping station operators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67840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0.16</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0.19</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0.26</w:t>
            </w:r>
          </w:p>
        </w:tc>
      </w:tr>
      <w:tr w:rsidR="00EF5F3C" w:rsidTr="00C87B2D">
        <w:tc>
          <w:tcPr>
            <w:tcW w:w="615" w:type="dxa"/>
          </w:tcPr>
          <w:p w:rsidR="00EF5F3C" w:rsidRPr="00E70E90" w:rsidRDefault="00EF5F3C" w:rsidP="00C87B2D">
            <w:pPr>
              <w:rPr>
                <w:color w:val="000000"/>
                <w:sz w:val="20"/>
                <w:szCs w:val="20"/>
              </w:rPr>
            </w:pPr>
            <w:r w:rsidRPr="00E70E90">
              <w:rPr>
                <w:color w:val="000000"/>
                <w:sz w:val="20"/>
                <w:szCs w:val="20"/>
              </w:rPr>
              <w:t>S233</w:t>
            </w:r>
          </w:p>
        </w:tc>
        <w:tc>
          <w:tcPr>
            <w:tcW w:w="4010" w:type="dxa"/>
          </w:tcPr>
          <w:p w:rsidR="00EF5F3C" w:rsidRPr="00E70E90" w:rsidRDefault="00EF5F3C" w:rsidP="00C87B2D">
            <w:pPr>
              <w:rPr>
                <w:color w:val="000000"/>
                <w:sz w:val="20"/>
                <w:szCs w:val="20"/>
              </w:rPr>
            </w:pPr>
            <w:r w:rsidRPr="00E70E90">
              <w:rPr>
                <w:color w:val="000000"/>
                <w:sz w:val="20"/>
                <w:szCs w:val="20"/>
              </w:rPr>
              <w:t>53-7073</w:t>
            </w:r>
          </w:p>
        </w:tc>
        <w:tc>
          <w:tcPr>
            <w:tcW w:w="5022" w:type="dxa"/>
          </w:tcPr>
          <w:p w:rsidR="00EF5F3C" w:rsidRPr="00E70E90" w:rsidRDefault="00EF5F3C" w:rsidP="00C87B2D">
            <w:pPr>
              <w:rPr>
                <w:color w:val="000000"/>
                <w:sz w:val="20"/>
                <w:szCs w:val="20"/>
              </w:rPr>
            </w:pPr>
            <w:r w:rsidRPr="00E70E90">
              <w:rPr>
                <w:color w:val="000000"/>
                <w:sz w:val="20"/>
                <w:szCs w:val="20"/>
              </w:rPr>
              <w:t>Wellhead pumpers</w:t>
            </w:r>
          </w:p>
        </w:tc>
        <w:tc>
          <w:tcPr>
            <w:tcW w:w="784" w:type="dxa"/>
          </w:tcPr>
          <w:p w:rsidR="00EF5F3C" w:rsidRPr="00E70E90" w:rsidRDefault="00EF5F3C" w:rsidP="00C87B2D">
            <w:pPr>
              <w:tabs>
                <w:tab w:val="right" w:pos="527"/>
              </w:tabs>
              <w:jc w:val="right"/>
              <w:rPr>
                <w:color w:val="000000"/>
                <w:sz w:val="20"/>
                <w:szCs w:val="20"/>
              </w:rPr>
            </w:pPr>
            <w:r w:rsidRPr="00E70E90">
              <w:rPr>
                <w:color w:val="000000"/>
                <w:sz w:val="20"/>
                <w:szCs w:val="20"/>
              </w:rPr>
              <w:t>60720</w:t>
            </w:r>
          </w:p>
        </w:tc>
        <w:tc>
          <w:tcPr>
            <w:tcW w:w="760" w:type="dxa"/>
          </w:tcPr>
          <w:p w:rsidR="00EF5F3C" w:rsidRPr="00E70E90" w:rsidRDefault="00EF5F3C" w:rsidP="00C87B2D">
            <w:pPr>
              <w:tabs>
                <w:tab w:val="decimal" w:pos="342"/>
              </w:tabs>
              <w:rPr>
                <w:color w:val="000000"/>
                <w:sz w:val="20"/>
                <w:szCs w:val="20"/>
              </w:rPr>
            </w:pPr>
            <w:r w:rsidRPr="00E70E90">
              <w:rPr>
                <w:color w:val="000000"/>
                <w:sz w:val="20"/>
                <w:szCs w:val="20"/>
              </w:rPr>
              <w:t>1</w:t>
            </w:r>
          </w:p>
        </w:tc>
        <w:tc>
          <w:tcPr>
            <w:tcW w:w="798" w:type="dxa"/>
          </w:tcPr>
          <w:p w:rsidR="00EF5F3C" w:rsidRPr="00E70E90" w:rsidRDefault="00EF5F3C" w:rsidP="00C87B2D">
            <w:pPr>
              <w:tabs>
                <w:tab w:val="decimal" w:pos="342"/>
              </w:tabs>
              <w:rPr>
                <w:color w:val="000000"/>
                <w:sz w:val="20"/>
                <w:szCs w:val="20"/>
              </w:rPr>
            </w:pPr>
            <w:r w:rsidRPr="00E70E90">
              <w:rPr>
                <w:color w:val="000000"/>
                <w:sz w:val="20"/>
                <w:szCs w:val="20"/>
              </w:rPr>
              <w:t>0.70</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0.73</w:t>
            </w:r>
          </w:p>
        </w:tc>
        <w:tc>
          <w:tcPr>
            <w:tcW w:w="806" w:type="dxa"/>
          </w:tcPr>
          <w:p w:rsidR="00EF5F3C" w:rsidRPr="00E70E90" w:rsidRDefault="00EF5F3C" w:rsidP="00C87B2D">
            <w:pPr>
              <w:tabs>
                <w:tab w:val="decimal" w:pos="342"/>
              </w:tabs>
              <w:rPr>
                <w:color w:val="000000"/>
                <w:sz w:val="20"/>
                <w:szCs w:val="20"/>
              </w:rPr>
            </w:pPr>
            <w:r w:rsidRPr="00E70E90">
              <w:rPr>
                <w:color w:val="000000"/>
                <w:sz w:val="20"/>
                <w:szCs w:val="20"/>
              </w:rPr>
              <w:t>1.02</w:t>
            </w:r>
          </w:p>
        </w:tc>
      </w:tr>
    </w:tbl>
    <w:p w:rsidR="00EF5F3C" w:rsidRDefault="00EF5F3C" w:rsidP="00EF5F3C"/>
    <w:p w:rsidR="00EF5F3C" w:rsidRPr="00765C90" w:rsidRDefault="00765C90" w:rsidP="00765C90">
      <w:proofErr w:type="gramStart"/>
      <w:r w:rsidRPr="00765C90">
        <w:rPr>
          <w:sz w:val="32"/>
          <w:szCs w:val="32"/>
          <w:vertAlign w:val="superscript"/>
        </w:rPr>
        <w:t>*</w:t>
      </w:r>
      <w:r>
        <w:t xml:space="preserve">  </w:t>
      </w:r>
      <w:r w:rsidRPr="00A05CDA">
        <w:rPr>
          <w:sz w:val="20"/>
          <w:szCs w:val="20"/>
        </w:rPr>
        <w:t>The</w:t>
      </w:r>
      <w:proofErr w:type="gramEnd"/>
      <w:r w:rsidRPr="00A05CDA">
        <w:rPr>
          <w:sz w:val="20"/>
          <w:szCs w:val="20"/>
        </w:rPr>
        <w:t xml:space="preserve"> 45 occupations that we judged as physical are shown in this column with a score of 1.  The 188 non-physical have a score of 0.</w:t>
      </w:r>
      <w:r>
        <w:t xml:space="preserve"> </w:t>
      </w:r>
    </w:p>
    <w:p w:rsidR="00EF5F3C" w:rsidRDefault="00A05CDA" w:rsidP="00EF5F3C">
      <w:proofErr w:type="gramStart"/>
      <w:r>
        <w:rPr>
          <w:sz w:val="32"/>
          <w:szCs w:val="32"/>
          <w:vertAlign w:val="superscript"/>
        </w:rPr>
        <w:t>#</w:t>
      </w:r>
      <w:r>
        <w:t xml:space="preserve">  </w:t>
      </w:r>
      <w:r w:rsidRPr="00A05CDA">
        <w:rPr>
          <w:sz w:val="20"/>
          <w:szCs w:val="20"/>
        </w:rPr>
        <w:t>The</w:t>
      </w:r>
      <w:proofErr w:type="gramEnd"/>
      <w:r w:rsidRPr="00A05CDA">
        <w:rPr>
          <w:sz w:val="20"/>
          <w:szCs w:val="20"/>
        </w:rPr>
        <w:t xml:space="preserve"> meaning of the numbers in these columns is explained in Appendix 2.</w:t>
      </w:r>
      <w:r>
        <w:t xml:space="preserve">  </w:t>
      </w:r>
    </w:p>
    <w:p w:rsidR="00EF5F3C" w:rsidRDefault="00EF5F3C" w:rsidP="00EF5F3C">
      <w:pPr>
        <w:spacing w:before="120" w:line="259" w:lineRule="auto"/>
      </w:pPr>
    </w:p>
    <w:p w:rsidR="00EF5F3C" w:rsidRDefault="00EF5F3C" w:rsidP="00EF5F3C">
      <w:pPr>
        <w:spacing w:before="120" w:line="259" w:lineRule="auto"/>
      </w:pPr>
    </w:p>
    <w:p w:rsidR="00EF5F3C" w:rsidRDefault="00EF5F3C" w:rsidP="00EF5F3C">
      <w:pPr>
        <w:spacing w:before="120" w:line="259" w:lineRule="auto"/>
      </w:pPr>
    </w:p>
    <w:p w:rsidR="00EF5F3C" w:rsidRDefault="00EF5F3C" w:rsidP="00EF5F3C">
      <w:pPr>
        <w:spacing w:before="120" w:line="259" w:lineRule="auto"/>
        <w:sectPr w:rsidR="00EF5F3C" w:rsidSect="00EF5F3C">
          <w:pgSz w:w="16838" w:h="11906" w:orient="landscape"/>
          <w:pgMar w:top="1440" w:right="1440" w:bottom="1440" w:left="1440" w:header="708" w:footer="708" w:gutter="0"/>
          <w:cols w:space="708"/>
          <w:docGrid w:linePitch="360"/>
        </w:sectPr>
      </w:pPr>
    </w:p>
    <w:p w:rsidR="009969D9" w:rsidRDefault="009969D9" w:rsidP="009969D9">
      <w:pPr>
        <w:spacing w:before="120" w:line="259" w:lineRule="auto"/>
      </w:pPr>
      <w:proofErr w:type="gramStart"/>
      <w:r>
        <w:lastRenderedPageBreak/>
        <w:t>the</w:t>
      </w:r>
      <w:proofErr w:type="gramEnd"/>
      <w:r>
        <w:t xml:space="preserve"> support specialists.  Similarly, we retain the distinction between post-secondary teachers in different disciplines (S64 to S80): these people require long-periods of training to acquire the particular skills relevant for their occupations.  On the other hand, we judged that construction-laborer skills in nine 6-digit occupations are readily interchangeable.  Consequently, we aggregated these into a single 233-order occupation: S183, </w:t>
      </w:r>
      <w:r w:rsidRPr="00800DDC">
        <w:t>Construction laborers, equip operators &amp; helpers &amp; other construction related</w:t>
      </w:r>
      <w:r>
        <w:t>.</w:t>
      </w:r>
    </w:p>
    <w:p w:rsidR="00423A4A" w:rsidRDefault="00423A4A" w:rsidP="009969D9">
      <w:pPr>
        <w:spacing w:before="120" w:line="259" w:lineRule="auto"/>
        <w:rPr>
          <w:b/>
          <w:i/>
        </w:rPr>
      </w:pPr>
      <w:r>
        <w:rPr>
          <w:b/>
          <w:i/>
        </w:rPr>
        <w:t>3.4</w:t>
      </w:r>
      <w:proofErr w:type="gramStart"/>
      <w:r>
        <w:rPr>
          <w:b/>
          <w:i/>
        </w:rPr>
        <w:t>.  Forming</w:t>
      </w:r>
      <w:proofErr w:type="gramEnd"/>
      <w:r>
        <w:rPr>
          <w:b/>
          <w:i/>
        </w:rPr>
        <w:t xml:space="preserve"> a wagebill matrix</w:t>
      </w:r>
    </w:p>
    <w:p w:rsidR="00C87B2D" w:rsidRDefault="00423A4A" w:rsidP="009969D9">
      <w:pPr>
        <w:spacing w:before="120" w:line="259" w:lineRule="auto"/>
      </w:pPr>
      <w:r>
        <w:t xml:space="preserve">Using the occupational wage-rate data in Table 3.3.1 and the 233 by </w:t>
      </w:r>
      <w:r w:rsidR="00C87B2D">
        <w:t>300 occ-ind employment matrix</w:t>
      </w:r>
      <w:r>
        <w:t xml:space="preserve">, we formed </w:t>
      </w:r>
      <w:r w:rsidR="00C87B2D">
        <w:t xml:space="preserve">233 by 300 wagebill matrix.  </w:t>
      </w:r>
      <w:r w:rsidR="006B3EF4">
        <w:t xml:space="preserve">In forming this matrix we inflated the wage rates so that the sum of the wagebill matrix was $10.7 trillion, reasonably compatible with macro data.  </w:t>
      </w:r>
    </w:p>
    <w:p w:rsidR="00423A4A" w:rsidRPr="00423A4A" w:rsidRDefault="00C87B2D" w:rsidP="009969D9">
      <w:pPr>
        <w:spacing w:before="120" w:line="259" w:lineRule="auto"/>
      </w:pPr>
      <w:r>
        <w:t>[</w:t>
      </w:r>
      <w:proofErr w:type="gramStart"/>
      <w:r>
        <w:t>see</w:t>
      </w:r>
      <w:proofErr w:type="gramEnd"/>
      <w:r>
        <w:t xml:space="preserve"> Header “WB” </w:t>
      </w:r>
      <w:r w:rsidR="006B3EF4">
        <w:t xml:space="preserve">and “W23N” </w:t>
      </w:r>
      <w:r>
        <w:t>produced by c:\Dixon\consult\Commerce\2021\Employment\BLSdata\EP\REviseGlyn\BLSBi</w:t>
      </w:r>
      <w:r w:rsidR="006068BE">
        <w:t>g</w:t>
      </w:r>
      <w:r>
        <w:t>2e.tab run with BLSbig2e.cmf]</w:t>
      </w:r>
    </w:p>
    <w:p w:rsidR="00694C6F" w:rsidRDefault="00E42339" w:rsidP="00AD2E51">
      <w:pPr>
        <w:spacing w:before="120"/>
        <w:rPr>
          <w:b/>
        </w:rPr>
      </w:pPr>
      <w:r w:rsidRPr="00E42339">
        <w:rPr>
          <w:b/>
        </w:rPr>
        <w:t>4.</w:t>
      </w:r>
      <w:r>
        <w:rPr>
          <w:b/>
          <w:i/>
        </w:rPr>
        <w:t xml:space="preserve"> </w:t>
      </w:r>
      <w:r w:rsidR="00694C6F">
        <w:rPr>
          <w:b/>
          <w:i/>
        </w:rPr>
        <w:t xml:space="preserve"> </w:t>
      </w:r>
      <w:r w:rsidR="00694C6F" w:rsidRPr="00BC1E04">
        <w:rPr>
          <w:b/>
        </w:rPr>
        <w:t>Adjusting</w:t>
      </w:r>
      <w:r w:rsidR="00694C6F">
        <w:rPr>
          <w:b/>
        </w:rPr>
        <w:t xml:space="preserve"> </w:t>
      </w:r>
      <w:r>
        <w:rPr>
          <w:b/>
        </w:rPr>
        <w:t xml:space="preserve">USAGE </w:t>
      </w:r>
      <w:r w:rsidR="00694C6F">
        <w:rPr>
          <w:b/>
        </w:rPr>
        <w:t xml:space="preserve">industries to conform with BLS </w:t>
      </w:r>
      <w:r>
        <w:rPr>
          <w:b/>
        </w:rPr>
        <w:t>conventions,</w:t>
      </w:r>
      <w:r w:rsidR="00AD2E51">
        <w:rPr>
          <w:b/>
        </w:rPr>
        <w:t xml:space="preserve"> and making miscellaneous corrections to the 2015 USAGE database </w:t>
      </w:r>
      <w:r>
        <w:rPr>
          <w:b/>
        </w:rPr>
        <w:t xml:space="preserve"> </w:t>
      </w:r>
    </w:p>
    <w:p w:rsidR="0037423E" w:rsidRDefault="00E42339" w:rsidP="00E42339">
      <w:pPr>
        <w:spacing w:before="120" w:line="259" w:lineRule="auto"/>
      </w:pPr>
      <w:r>
        <w:t xml:space="preserve">USAGE identifies 392 industries based on </w:t>
      </w:r>
      <w:r w:rsidR="00694C6F">
        <w:t>Benchmark BEA input-tables for 2012 update</w:t>
      </w:r>
      <w:r>
        <w:t>d</w:t>
      </w:r>
      <w:r w:rsidR="00694C6F">
        <w:t xml:space="preserve"> to 2015.  </w:t>
      </w:r>
      <w:r>
        <w:t xml:space="preserve">As described in section </w:t>
      </w:r>
      <w:r w:rsidR="005704B6">
        <w:t>5</w:t>
      </w:r>
      <w:r>
        <w:t>, we made a further u</w:t>
      </w:r>
      <w:r w:rsidR="00694C6F">
        <w:t>pdate to 2019</w:t>
      </w:r>
      <w:r>
        <w:t>.</w:t>
      </w:r>
      <w:r w:rsidR="00694C6F">
        <w:t xml:space="preserve"> </w:t>
      </w:r>
    </w:p>
    <w:p w:rsidR="00694C6F" w:rsidRDefault="00CD1353" w:rsidP="00E42339">
      <w:pPr>
        <w:spacing w:before="120" w:line="259" w:lineRule="auto"/>
      </w:pPr>
      <w:r>
        <w:t xml:space="preserve">Before we could link our 2019 occupation-industry matrix to USAGE we needed to adjust </w:t>
      </w:r>
      <w:r w:rsidR="00194E5B">
        <w:t>government and agricultural i</w:t>
      </w:r>
      <w:r>
        <w:t>ndustries</w:t>
      </w:r>
      <w:r w:rsidR="00194E5B">
        <w:t xml:space="preserve"> in </w:t>
      </w:r>
      <w:r w:rsidR="006C731E">
        <w:t xml:space="preserve">the 2015 database for </w:t>
      </w:r>
      <w:r w:rsidR="00194E5B">
        <w:t>USAGE</w:t>
      </w:r>
      <w:r>
        <w:t xml:space="preserve"> to conform </w:t>
      </w:r>
      <w:proofErr w:type="gramStart"/>
      <w:r>
        <w:t>with</w:t>
      </w:r>
      <w:proofErr w:type="gramEnd"/>
      <w:r>
        <w:t xml:space="preserve"> BLS conventions.  We also made various corrections to the </w:t>
      </w:r>
      <w:r w:rsidR="006C731E">
        <w:t xml:space="preserve">2015 </w:t>
      </w:r>
      <w:r>
        <w:t xml:space="preserve">USAGE database.  </w:t>
      </w:r>
      <w:r w:rsidR="00694C6F">
        <w:t xml:space="preserve"> </w:t>
      </w:r>
    </w:p>
    <w:p w:rsidR="00AD25B7" w:rsidRDefault="00AD25B7" w:rsidP="00AD25B7">
      <w:pPr>
        <w:tabs>
          <w:tab w:val="left" w:pos="1418"/>
        </w:tabs>
        <w:spacing w:before="120" w:line="259" w:lineRule="auto"/>
        <w:rPr>
          <w:i/>
        </w:rPr>
      </w:pPr>
      <w:r>
        <w:t>[</w:t>
      </w:r>
      <w:r>
        <w:rPr>
          <w:i/>
        </w:rPr>
        <w:t xml:space="preserve">Initial combined revisions were done in </w:t>
      </w:r>
    </w:p>
    <w:p w:rsidR="00AD25B7" w:rsidRPr="008C265B" w:rsidRDefault="00AD25B7" w:rsidP="00AD25B7">
      <w:pPr>
        <w:tabs>
          <w:tab w:val="left" w:pos="1418"/>
        </w:tabs>
        <w:rPr>
          <w:i/>
        </w:rPr>
      </w:pPr>
      <w:r>
        <w:rPr>
          <w:i/>
        </w:rPr>
        <w:t>c:\rundynam\Can150317\extra</w:t>
      </w:r>
      <w:r w:rsidRPr="00B34DC4">
        <w:rPr>
          <w:i/>
        </w:rPr>
        <w:t xml:space="preserve"> </w:t>
      </w:r>
      <w:r>
        <w:rPr>
          <w:i/>
        </w:rPr>
        <w:t>DW9.tab run with DW9</w:t>
      </w:r>
      <w:r w:rsidRPr="008C265B">
        <w:rPr>
          <w:i/>
        </w:rPr>
        <w:t>.cmf to alter the starting Buy America database</w:t>
      </w:r>
      <w:r>
        <w:rPr>
          <w:i/>
        </w:rPr>
        <w:t xml:space="preserve"> in c:\rundynam\Can150317\data</w:t>
      </w:r>
      <w:r w:rsidRPr="008C1F6E">
        <w:t>]</w:t>
      </w:r>
      <w:r>
        <w:rPr>
          <w:i/>
        </w:rPr>
        <w:t xml:space="preserve"> </w:t>
      </w:r>
    </w:p>
    <w:p w:rsidR="00694C6F" w:rsidRPr="00194E5B" w:rsidRDefault="00194E5B" w:rsidP="00694C6F">
      <w:pPr>
        <w:spacing w:before="120" w:line="259" w:lineRule="auto"/>
        <w:rPr>
          <w:b/>
          <w:i/>
        </w:rPr>
      </w:pPr>
      <w:r w:rsidRPr="00194E5B">
        <w:rPr>
          <w:b/>
          <w:i/>
        </w:rPr>
        <w:t>4.1</w:t>
      </w:r>
      <w:proofErr w:type="gramStart"/>
      <w:r w:rsidRPr="00194E5B">
        <w:rPr>
          <w:b/>
          <w:i/>
        </w:rPr>
        <w:t xml:space="preserve">.  </w:t>
      </w:r>
      <w:r w:rsidR="00694C6F" w:rsidRPr="00194E5B">
        <w:rPr>
          <w:b/>
          <w:i/>
        </w:rPr>
        <w:t>Government</w:t>
      </w:r>
      <w:proofErr w:type="gramEnd"/>
      <w:r w:rsidR="00694C6F" w:rsidRPr="00194E5B">
        <w:rPr>
          <w:b/>
          <w:i/>
        </w:rPr>
        <w:t xml:space="preserve"> industries</w:t>
      </w:r>
    </w:p>
    <w:p w:rsidR="00694C6F" w:rsidRDefault="00694C6F" w:rsidP="00694C6F">
      <w:pPr>
        <w:spacing w:before="120" w:line="259" w:lineRule="auto"/>
        <w:rPr>
          <w:b/>
          <w:i/>
        </w:rPr>
      </w:pPr>
      <w:r>
        <w:rPr>
          <w:b/>
          <w:i/>
        </w:rPr>
        <w:t>Electricity generation</w:t>
      </w:r>
    </w:p>
    <w:p w:rsidR="00694C6F" w:rsidRDefault="00694C6F" w:rsidP="00694C6F">
      <w:pPr>
        <w:spacing w:before="120" w:line="259" w:lineRule="auto"/>
      </w:pPr>
      <w:r>
        <w:t xml:space="preserve">Reflecting the BEA input-output tables, our 392-order </w:t>
      </w:r>
      <w:r w:rsidR="00CD1353">
        <w:t>USAGE</w:t>
      </w:r>
      <w:r>
        <w:t xml:space="preserve"> model has 3 electricity generation industries: Power generation; Federal electric utility; and S&amp;L electric utility.  All 3 industries produce only one product, Power generation.  Our BLS industry by occupation data identifies only one electricity industry.  We change</w:t>
      </w:r>
      <w:r w:rsidR="00CD1353">
        <w:t>d</w:t>
      </w:r>
      <w:r>
        <w:t xml:space="preserve"> the </w:t>
      </w:r>
      <w:r w:rsidR="00CD1353">
        <w:t>USAGE</w:t>
      </w:r>
      <w:r>
        <w:t xml:space="preserve"> database so that our revised model effectively has only one electricity generation industry.  We did this by moving 99% of all inputs and outputs </w:t>
      </w:r>
      <w:r w:rsidR="00CD1353">
        <w:t xml:space="preserve">of </w:t>
      </w:r>
      <w:r>
        <w:t xml:space="preserve">Federal electric utility and S&amp;L electric utility into Power generation.  </w:t>
      </w:r>
    </w:p>
    <w:p w:rsidR="00694C6F" w:rsidRDefault="00694C6F" w:rsidP="00694C6F">
      <w:pPr>
        <w:spacing w:before="120" w:line="259" w:lineRule="auto"/>
        <w:rPr>
          <w:b/>
          <w:i/>
        </w:rPr>
      </w:pPr>
      <w:r>
        <w:rPr>
          <w:b/>
          <w:i/>
        </w:rPr>
        <w:t>Education</w:t>
      </w:r>
    </w:p>
    <w:p w:rsidR="00694C6F" w:rsidRDefault="00694C6F" w:rsidP="00694C6F">
      <w:pPr>
        <w:spacing w:before="120" w:line="259" w:lineRule="auto"/>
      </w:pPr>
      <w:r>
        <w:t xml:space="preserve">Reflecting the BEA input-output tables, our 392-order </w:t>
      </w:r>
      <w:r w:rsidR="00CD1353">
        <w:t>USAGE</w:t>
      </w:r>
      <w:r>
        <w:t xml:space="preserve"> model has 3 education products: Elementary &amp; secondary; College; and Other education services.  These commodities are mainly produced by 3 industries: Elementary &amp; secondary; College; and Other education services.  There is also significant production by S&amp;L government.  </w:t>
      </w:r>
    </w:p>
    <w:p w:rsidR="00694C6F" w:rsidRDefault="00694C6F" w:rsidP="00694C6F">
      <w:pPr>
        <w:spacing w:before="120" w:line="259" w:lineRule="auto"/>
      </w:pPr>
      <w:r>
        <w:t xml:space="preserve">The BLS data shows employment by occupation in Elementary &amp; secondary; College; and Other education services.  We decided to allocate the S&amp;L government outputs of the 3 education products to the 3 specialist education industries.  This move required us to allocate 0.4% of S&amp;L costs to Elementary and secondary; 4.2% of S&amp;L costs to Colleges; and 0.1% </w:t>
      </w:r>
      <w:r>
        <w:lastRenderedPageBreak/>
        <w:t xml:space="preserve">to </w:t>
      </w:r>
      <w:proofErr w:type="gramStart"/>
      <w:r>
        <w:t>Other</w:t>
      </w:r>
      <w:proofErr w:type="gramEnd"/>
      <w:r>
        <w:t xml:space="preserve"> education.   These percentages seem</w:t>
      </w:r>
      <w:r w:rsidR="00CD1353">
        <w:t>ed</w:t>
      </w:r>
      <w:r>
        <w:t xml:space="preserve"> far too low and left us with unrealistically low wagebills relative to the BLS employment levels for each of the 3 education industries.  </w:t>
      </w:r>
    </w:p>
    <w:p w:rsidR="00694C6F" w:rsidRDefault="00694C6F" w:rsidP="00694C6F">
      <w:pPr>
        <w:spacing w:before="120" w:line="259" w:lineRule="auto"/>
      </w:pPr>
      <w:r>
        <w:t xml:space="preserve">The BEA data implies that S&amp;L produces a large amount of a commodity entitled S&amp;L, about </w:t>
      </w:r>
      <w:r w:rsidRPr="005568B7">
        <w:t>80%</w:t>
      </w:r>
      <w:r>
        <w:t xml:space="preserve"> of its output.   This is an amalgam of education products and other products such as Water &amp; sewage, Highways and Hospitals.  To bring the labor input numbers in the education industries in our CGE model into reasonable conformity</w:t>
      </w:r>
      <w:r>
        <w:rPr>
          <w:rStyle w:val="FootnoteReference"/>
        </w:rPr>
        <w:footnoteReference w:id="3"/>
      </w:r>
      <w:r>
        <w:t xml:space="preserve"> with the BLS numbers we allocated 29.8 per cent of S&amp;L output and inputs to Elementary and secondary; 12.7 per cent to Colleges; and 1.1 per cent to </w:t>
      </w:r>
      <w:proofErr w:type="gramStart"/>
      <w:r>
        <w:t>Other</w:t>
      </w:r>
      <w:proofErr w:type="gramEnd"/>
      <w:r>
        <w:t xml:space="preserve"> education services. We rebalanced by adjusting down the sales of S&amp;L to government and increased the sales of the 3 education commodities to government.    </w:t>
      </w:r>
    </w:p>
    <w:p w:rsidR="00694C6F" w:rsidRDefault="00694C6F" w:rsidP="00694C6F">
      <w:pPr>
        <w:spacing w:before="120" w:line="259" w:lineRule="auto"/>
        <w:rPr>
          <w:b/>
          <w:i/>
        </w:rPr>
      </w:pPr>
      <w:r>
        <w:rPr>
          <w:b/>
          <w:i/>
        </w:rPr>
        <w:t>Water &amp; Sewage</w:t>
      </w:r>
    </w:p>
    <w:p w:rsidR="00694C6F" w:rsidRDefault="00694C6F" w:rsidP="00694C6F">
      <w:pPr>
        <w:spacing w:before="120" w:line="259" w:lineRule="auto"/>
      </w:pPr>
      <w:r>
        <w:t xml:space="preserve">Reflecting the BEA input-output tables, our 392-order CGE model has a Water and sewage industry.  However in the BEA input-output data, 81 per cent of the Water and sewage commodity is produced by the S&amp;L government enterprises industry.  We allocated the production of Water &amp; sewage from Other S&amp;L government enterprises industry to the Water and sewage industry.  In the BEA data, Water &amp; sewage is </w:t>
      </w:r>
      <w:r w:rsidRPr="005568B7">
        <w:t>19.5165 per cent of the output of the Other S&amp;L government enterprises industry.  Consequently, we transferred 19.5165 per cent of all the inputs of the Other S&amp;L government enterprises industry into the Water</w:t>
      </w:r>
      <w:r>
        <w:t xml:space="preserve"> &amp; sewage industry.  No rebalancing is then required.      </w:t>
      </w:r>
    </w:p>
    <w:p w:rsidR="00694C6F" w:rsidRDefault="00694C6F" w:rsidP="00694C6F">
      <w:pPr>
        <w:spacing w:before="120" w:line="259" w:lineRule="auto"/>
        <w:rPr>
          <w:b/>
          <w:i/>
        </w:rPr>
      </w:pPr>
      <w:r>
        <w:rPr>
          <w:b/>
          <w:i/>
        </w:rPr>
        <w:t>Hospitals</w:t>
      </w:r>
    </w:p>
    <w:p w:rsidR="00694C6F" w:rsidRDefault="00694C6F" w:rsidP="00694C6F">
      <w:pPr>
        <w:spacing w:before="120" w:line="259" w:lineRule="auto"/>
      </w:pPr>
      <w:r>
        <w:t xml:space="preserve">Reflecting the BEA input-output tables, our 392-order CGE model has a Hospitals industry.  However in the BEA input-output data, 20 per cent of the Hospitals commodity is produced by the S&amp;L government industry.  We allocated this production of Hospitals from S&amp;L government to the Hospitals industry.  In the BEA data, Hospitals are 8.8777 per cent of the output of the S&amp;L government industry.  Consequently, we transferred 8.8777 per cent of all the inputs of S&amp;L government into the Hospitals industry.  No rebalancing is then required.  </w:t>
      </w:r>
    </w:p>
    <w:p w:rsidR="00694C6F" w:rsidRPr="00194E5B" w:rsidRDefault="00194E5B" w:rsidP="00694C6F">
      <w:pPr>
        <w:spacing w:before="120" w:line="259" w:lineRule="auto"/>
        <w:rPr>
          <w:i/>
        </w:rPr>
      </w:pPr>
      <w:r w:rsidRPr="00194E5B">
        <w:rPr>
          <w:b/>
          <w:i/>
        </w:rPr>
        <w:t>4.2</w:t>
      </w:r>
      <w:proofErr w:type="gramStart"/>
      <w:r w:rsidRPr="00194E5B">
        <w:rPr>
          <w:b/>
          <w:i/>
        </w:rPr>
        <w:t xml:space="preserve">.  </w:t>
      </w:r>
      <w:r w:rsidR="00694C6F" w:rsidRPr="00194E5B">
        <w:rPr>
          <w:b/>
          <w:i/>
        </w:rPr>
        <w:t>Agriculture</w:t>
      </w:r>
      <w:proofErr w:type="gramEnd"/>
      <w:r w:rsidR="00694C6F" w:rsidRPr="00194E5B">
        <w:rPr>
          <w:i/>
        </w:rPr>
        <w:t xml:space="preserve"> </w:t>
      </w:r>
    </w:p>
    <w:p w:rsidR="00694C6F" w:rsidRDefault="00694C6F" w:rsidP="00694C6F">
      <w:pPr>
        <w:spacing w:before="120" w:line="259" w:lineRule="auto"/>
      </w:pPr>
      <w:r>
        <w:t xml:space="preserve">Our BEA-based CGE model shows only a small value of labor in agricultural industries relative to the values that are realistic on the basis of BLS employment numbers.  The reason is that the BEA considers all of the returns to self-employed farmers and their families as gross operating surplus, not as returns to labor.  By contrast, the BLS employment numbers recognize labor input of self-employed farmers.  We adjusted the CGE database by allocating part of gross operating surplus in agricultural industries to labor.  </w:t>
      </w:r>
    </w:p>
    <w:p w:rsidR="00694C6F" w:rsidRDefault="00694C6F" w:rsidP="00694C6F">
      <w:pPr>
        <w:spacing w:before="120" w:line="259" w:lineRule="auto"/>
      </w:pPr>
      <w:r>
        <w:t xml:space="preserve">Table </w:t>
      </w:r>
      <w:r w:rsidR="006C731E">
        <w:t>4.2</w:t>
      </w:r>
      <w:r w:rsidR="00B81107">
        <w:t>.</w:t>
      </w:r>
      <w:r>
        <w:t xml:space="preserve">1 shows original </w:t>
      </w:r>
      <w:r w:rsidR="006C731E">
        <w:t xml:space="preserve">2015 </w:t>
      </w:r>
      <w:r>
        <w:t>data from our CGE model.  These data give returns to labor in crop industries (Inds 1-6) as $15,664m and returns to Animal farms (Inds 7-10) as $14,329m.</w:t>
      </w:r>
    </w:p>
    <w:p w:rsidR="00694C6F" w:rsidRDefault="00694C6F" w:rsidP="00694C6F">
      <w:pPr>
        <w:tabs>
          <w:tab w:val="left" w:pos="1418"/>
        </w:tabs>
        <w:spacing w:before="120" w:line="259" w:lineRule="auto"/>
      </w:pPr>
      <w:r w:rsidRPr="006B3EF4">
        <w:t xml:space="preserve">Our </w:t>
      </w:r>
      <w:r w:rsidR="006B3EF4" w:rsidRPr="006B3EF4">
        <w:t>BLS-based wagebill matrix described in section 3.4 gives</w:t>
      </w:r>
      <w:r w:rsidRPr="006B3EF4">
        <w:t xml:space="preserve"> returns to labor in crops and animals in 2019 </w:t>
      </w:r>
      <w:r w:rsidR="006B3EF4" w:rsidRPr="006B3EF4">
        <w:t>at</w:t>
      </w:r>
      <w:r w:rsidRPr="006B3EF4">
        <w:t xml:space="preserve"> $85,858m and $48,992m.</w:t>
      </w:r>
      <w:r>
        <w:t xml:space="preserve">  For our revised 2015 database we adopt returns to labor values that are 2/3rds of the 2019 </w:t>
      </w:r>
      <w:r w:rsidR="006B3EF4">
        <w:t>BLS numbers</w:t>
      </w:r>
      <w:r>
        <w:t xml:space="preserve">.  Thus, we revise the CGE database so that returns to labor in crops and animals are $57,239m and $32,661m.  For crops this requires moving $41,575m into returns to labor and out of returns to capital and land. We </w:t>
      </w:r>
      <w:r>
        <w:lastRenderedPageBreak/>
        <w:t xml:space="preserve">achieve this be moving 51.57 % of returns to capital and land into labor for all crop farms.   For animals we move $18,333m into returns to labor and out of returns to capital and land.  We achieve this be moving 30.68 % of returns to capital and land into labor for all animal farms.   After these revisions the returns to primary factors are as in Table </w:t>
      </w:r>
      <w:r w:rsidR="006C731E">
        <w:t>4.2</w:t>
      </w:r>
      <w:r w:rsidR="00B81107">
        <w:t>.</w:t>
      </w:r>
      <w:r>
        <w:t>2.</w:t>
      </w:r>
    </w:p>
    <w:p w:rsidR="00694C6F" w:rsidRPr="00F4654B" w:rsidRDefault="00694C6F" w:rsidP="003250FB">
      <w:pPr>
        <w:tabs>
          <w:tab w:val="left" w:pos="1418"/>
        </w:tabs>
        <w:spacing w:before="120"/>
        <w:jc w:val="center"/>
        <w:rPr>
          <w:b/>
          <w:i/>
        </w:rPr>
      </w:pPr>
      <w:r w:rsidRPr="00F4654B">
        <w:rPr>
          <w:b/>
          <w:i/>
        </w:rPr>
        <w:t xml:space="preserve">Table </w:t>
      </w:r>
      <w:r w:rsidR="006C731E">
        <w:rPr>
          <w:b/>
          <w:i/>
        </w:rPr>
        <w:t>4.2.</w:t>
      </w:r>
      <w:r w:rsidRPr="00F4654B">
        <w:rPr>
          <w:b/>
          <w:i/>
        </w:rPr>
        <w:t>1.</w:t>
      </w:r>
      <w:r>
        <w:rPr>
          <w:b/>
          <w:i/>
        </w:rPr>
        <w:t xml:space="preserve">  </w:t>
      </w:r>
      <w:r w:rsidR="006C6B92">
        <w:rPr>
          <w:b/>
          <w:i/>
        </w:rPr>
        <w:t>Initial USAGE data: r</w:t>
      </w:r>
      <w:r>
        <w:rPr>
          <w:b/>
          <w:i/>
        </w:rPr>
        <w:t>eturns to primary factors in Agriculture in 2015 ($m)</w:t>
      </w:r>
    </w:p>
    <w:tbl>
      <w:tblPr>
        <w:tblW w:w="6672" w:type="dxa"/>
        <w:tblInd w:w="126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460"/>
        <w:gridCol w:w="1053"/>
        <w:gridCol w:w="1053"/>
        <w:gridCol w:w="1053"/>
        <w:gridCol w:w="1053"/>
      </w:tblGrid>
      <w:tr w:rsidR="00694C6F" w:rsidRPr="00F4654B" w:rsidTr="00115633">
        <w:trPr>
          <w:trHeight w:val="300"/>
        </w:trPr>
        <w:tc>
          <w:tcPr>
            <w:tcW w:w="2460" w:type="dxa"/>
            <w:tcBorders>
              <w:left w:val="nil"/>
            </w:tcBorders>
            <w:shd w:val="clear" w:color="auto" w:fill="auto"/>
            <w:noWrap/>
            <w:vAlign w:val="bottom"/>
            <w:hideMark/>
          </w:tcPr>
          <w:p w:rsidR="00694C6F" w:rsidRPr="008C265B" w:rsidRDefault="00694C6F" w:rsidP="00115633">
            <w:pPr>
              <w:rPr>
                <w:color w:val="000000"/>
                <w:sz w:val="20"/>
                <w:szCs w:val="20"/>
              </w:rPr>
            </w:pPr>
            <w:r w:rsidRPr="008C265B">
              <w:rPr>
                <w:color w:val="000000"/>
                <w:sz w:val="20"/>
                <w:szCs w:val="20"/>
              </w:rPr>
              <w:t>Industry</w:t>
            </w:r>
          </w:p>
        </w:tc>
        <w:tc>
          <w:tcPr>
            <w:tcW w:w="1053" w:type="dxa"/>
            <w:shd w:val="clear" w:color="auto" w:fill="auto"/>
            <w:noWrap/>
            <w:vAlign w:val="bottom"/>
            <w:hideMark/>
          </w:tcPr>
          <w:p w:rsidR="00694C6F" w:rsidRPr="008C265B" w:rsidRDefault="00694C6F" w:rsidP="00115633">
            <w:pPr>
              <w:rPr>
                <w:color w:val="000000"/>
                <w:sz w:val="20"/>
                <w:szCs w:val="20"/>
              </w:rPr>
            </w:pPr>
            <w:r w:rsidRPr="008C265B">
              <w:rPr>
                <w:color w:val="000000"/>
                <w:sz w:val="20"/>
                <w:szCs w:val="20"/>
              </w:rPr>
              <w:t>LAB</w:t>
            </w:r>
          </w:p>
        </w:tc>
        <w:tc>
          <w:tcPr>
            <w:tcW w:w="1053" w:type="dxa"/>
            <w:shd w:val="clear" w:color="auto" w:fill="auto"/>
            <w:noWrap/>
            <w:vAlign w:val="bottom"/>
            <w:hideMark/>
          </w:tcPr>
          <w:p w:rsidR="00694C6F" w:rsidRPr="008C265B" w:rsidRDefault="00694C6F" w:rsidP="00115633">
            <w:pPr>
              <w:rPr>
                <w:color w:val="000000"/>
                <w:sz w:val="20"/>
                <w:szCs w:val="20"/>
              </w:rPr>
            </w:pPr>
            <w:r w:rsidRPr="008C265B">
              <w:rPr>
                <w:color w:val="000000"/>
                <w:sz w:val="20"/>
                <w:szCs w:val="20"/>
              </w:rPr>
              <w:t>CAP</w:t>
            </w:r>
          </w:p>
        </w:tc>
        <w:tc>
          <w:tcPr>
            <w:tcW w:w="1053" w:type="dxa"/>
            <w:shd w:val="clear" w:color="auto" w:fill="auto"/>
            <w:noWrap/>
            <w:vAlign w:val="bottom"/>
            <w:hideMark/>
          </w:tcPr>
          <w:p w:rsidR="00694C6F" w:rsidRPr="008C265B" w:rsidRDefault="00694C6F" w:rsidP="00115633">
            <w:pPr>
              <w:rPr>
                <w:color w:val="000000"/>
                <w:sz w:val="20"/>
                <w:szCs w:val="20"/>
              </w:rPr>
            </w:pPr>
            <w:r w:rsidRPr="008C265B">
              <w:rPr>
                <w:color w:val="000000"/>
                <w:sz w:val="20"/>
                <w:szCs w:val="20"/>
              </w:rPr>
              <w:t>LND</w:t>
            </w:r>
          </w:p>
        </w:tc>
        <w:tc>
          <w:tcPr>
            <w:tcW w:w="1053" w:type="dxa"/>
            <w:tcBorders>
              <w:right w:val="nil"/>
            </w:tcBorders>
            <w:shd w:val="clear" w:color="auto" w:fill="auto"/>
            <w:noWrap/>
            <w:vAlign w:val="bottom"/>
            <w:hideMark/>
          </w:tcPr>
          <w:p w:rsidR="00694C6F" w:rsidRPr="008C265B" w:rsidRDefault="00694C6F" w:rsidP="00115633">
            <w:pPr>
              <w:rPr>
                <w:color w:val="000000"/>
                <w:sz w:val="20"/>
                <w:szCs w:val="20"/>
              </w:rPr>
            </w:pPr>
            <w:r w:rsidRPr="008C265B">
              <w:rPr>
                <w:color w:val="000000"/>
                <w:sz w:val="20"/>
                <w:szCs w:val="20"/>
              </w:rPr>
              <w:t>Total</w:t>
            </w:r>
          </w:p>
        </w:tc>
      </w:tr>
      <w:tr w:rsidR="00694C6F" w:rsidRPr="00F4654B" w:rsidTr="007026CD">
        <w:trPr>
          <w:trHeight w:val="300"/>
        </w:trPr>
        <w:tc>
          <w:tcPr>
            <w:tcW w:w="2460" w:type="dxa"/>
            <w:tcBorders>
              <w:left w:val="nil"/>
              <w:bottom w:val="nil"/>
            </w:tcBorders>
            <w:shd w:val="clear" w:color="auto" w:fill="auto"/>
            <w:noWrap/>
            <w:vAlign w:val="bottom"/>
            <w:hideMark/>
          </w:tcPr>
          <w:p w:rsidR="00694C6F" w:rsidRPr="007026CD" w:rsidRDefault="00694C6F" w:rsidP="00115633">
            <w:pPr>
              <w:rPr>
                <w:color w:val="000000"/>
                <w:sz w:val="20"/>
                <w:szCs w:val="20"/>
              </w:rPr>
            </w:pPr>
            <w:r w:rsidRPr="007026CD">
              <w:rPr>
                <w:color w:val="000000"/>
                <w:sz w:val="20"/>
                <w:szCs w:val="20"/>
              </w:rPr>
              <w:t>1 OilSeedFarm</w:t>
            </w:r>
          </w:p>
        </w:tc>
        <w:tc>
          <w:tcPr>
            <w:tcW w:w="1053" w:type="dxa"/>
            <w:tcBorders>
              <w:bottom w:val="nil"/>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2949</w:t>
            </w:r>
          </w:p>
        </w:tc>
        <w:tc>
          <w:tcPr>
            <w:tcW w:w="1053" w:type="dxa"/>
            <w:tcBorders>
              <w:bottom w:val="nil"/>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11442</w:t>
            </w:r>
          </w:p>
        </w:tc>
        <w:tc>
          <w:tcPr>
            <w:tcW w:w="1053" w:type="dxa"/>
            <w:tcBorders>
              <w:bottom w:val="nil"/>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4759</w:t>
            </w:r>
          </w:p>
        </w:tc>
        <w:tc>
          <w:tcPr>
            <w:tcW w:w="1053" w:type="dxa"/>
            <w:tcBorders>
              <w:bottom w:val="nil"/>
              <w:right w:val="nil"/>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19150</w:t>
            </w:r>
          </w:p>
        </w:tc>
      </w:tr>
      <w:tr w:rsidR="00694C6F" w:rsidRPr="00F4654B" w:rsidTr="007026CD">
        <w:trPr>
          <w:trHeight w:val="300"/>
        </w:trPr>
        <w:tc>
          <w:tcPr>
            <w:tcW w:w="2460" w:type="dxa"/>
            <w:tcBorders>
              <w:top w:val="nil"/>
              <w:left w:val="nil"/>
              <w:bottom w:val="nil"/>
              <w:right w:val="single" w:sz="12" w:space="0" w:color="auto"/>
            </w:tcBorders>
            <w:shd w:val="clear" w:color="auto" w:fill="auto"/>
            <w:noWrap/>
            <w:vAlign w:val="bottom"/>
            <w:hideMark/>
          </w:tcPr>
          <w:p w:rsidR="00694C6F" w:rsidRPr="007026CD" w:rsidRDefault="00694C6F" w:rsidP="00115633">
            <w:pPr>
              <w:rPr>
                <w:color w:val="000000"/>
                <w:sz w:val="20"/>
                <w:szCs w:val="20"/>
              </w:rPr>
            </w:pPr>
            <w:r w:rsidRPr="007026CD">
              <w:rPr>
                <w:color w:val="000000"/>
                <w:sz w:val="20"/>
                <w:szCs w:val="20"/>
              </w:rPr>
              <w:t>2 GrainFarm</w:t>
            </w:r>
          </w:p>
        </w:tc>
        <w:tc>
          <w:tcPr>
            <w:tcW w:w="1053" w:type="dxa"/>
            <w:tcBorders>
              <w:top w:val="nil"/>
              <w:left w:val="single" w:sz="12" w:space="0" w:color="auto"/>
              <w:bottom w:val="nil"/>
              <w:right w:val="single" w:sz="12" w:space="0" w:color="auto"/>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3181</w:t>
            </w:r>
          </w:p>
        </w:tc>
        <w:tc>
          <w:tcPr>
            <w:tcW w:w="1053" w:type="dxa"/>
            <w:tcBorders>
              <w:top w:val="nil"/>
              <w:left w:val="single" w:sz="12" w:space="0" w:color="auto"/>
              <w:bottom w:val="nil"/>
              <w:right w:val="single" w:sz="12" w:space="0" w:color="auto"/>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7414</w:t>
            </w:r>
          </w:p>
        </w:tc>
        <w:tc>
          <w:tcPr>
            <w:tcW w:w="1053" w:type="dxa"/>
            <w:tcBorders>
              <w:top w:val="nil"/>
              <w:left w:val="single" w:sz="12" w:space="0" w:color="auto"/>
              <w:bottom w:val="nil"/>
              <w:right w:val="single" w:sz="12" w:space="0" w:color="auto"/>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1218</w:t>
            </w:r>
          </w:p>
        </w:tc>
        <w:tc>
          <w:tcPr>
            <w:tcW w:w="1053" w:type="dxa"/>
            <w:tcBorders>
              <w:top w:val="nil"/>
              <w:left w:val="single" w:sz="12" w:space="0" w:color="auto"/>
              <w:bottom w:val="nil"/>
              <w:right w:val="nil"/>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11814</w:t>
            </w:r>
          </w:p>
        </w:tc>
      </w:tr>
      <w:tr w:rsidR="00694C6F" w:rsidRPr="00F4654B" w:rsidTr="007026CD">
        <w:trPr>
          <w:trHeight w:val="300"/>
        </w:trPr>
        <w:tc>
          <w:tcPr>
            <w:tcW w:w="2460" w:type="dxa"/>
            <w:tcBorders>
              <w:top w:val="nil"/>
              <w:left w:val="nil"/>
              <w:bottom w:val="nil"/>
              <w:right w:val="single" w:sz="12" w:space="0" w:color="auto"/>
            </w:tcBorders>
            <w:shd w:val="clear" w:color="auto" w:fill="auto"/>
            <w:noWrap/>
            <w:vAlign w:val="bottom"/>
            <w:hideMark/>
          </w:tcPr>
          <w:p w:rsidR="00694C6F" w:rsidRPr="007026CD" w:rsidRDefault="00694C6F" w:rsidP="00115633">
            <w:pPr>
              <w:rPr>
                <w:color w:val="000000"/>
                <w:sz w:val="20"/>
                <w:szCs w:val="20"/>
              </w:rPr>
            </w:pPr>
            <w:r w:rsidRPr="007026CD">
              <w:rPr>
                <w:color w:val="000000"/>
                <w:sz w:val="20"/>
                <w:szCs w:val="20"/>
              </w:rPr>
              <w:t>3 VegMelonFarm</w:t>
            </w:r>
          </w:p>
        </w:tc>
        <w:tc>
          <w:tcPr>
            <w:tcW w:w="1053" w:type="dxa"/>
            <w:tcBorders>
              <w:top w:val="nil"/>
              <w:left w:val="single" w:sz="12" w:space="0" w:color="auto"/>
              <w:bottom w:val="nil"/>
              <w:right w:val="single" w:sz="12" w:space="0" w:color="auto"/>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3126</w:t>
            </w:r>
          </w:p>
        </w:tc>
        <w:tc>
          <w:tcPr>
            <w:tcW w:w="1053" w:type="dxa"/>
            <w:tcBorders>
              <w:top w:val="nil"/>
              <w:left w:val="single" w:sz="12" w:space="0" w:color="auto"/>
              <w:bottom w:val="nil"/>
              <w:right w:val="single" w:sz="12" w:space="0" w:color="auto"/>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11690</w:t>
            </w:r>
          </w:p>
        </w:tc>
        <w:tc>
          <w:tcPr>
            <w:tcW w:w="1053" w:type="dxa"/>
            <w:tcBorders>
              <w:top w:val="nil"/>
              <w:left w:val="single" w:sz="12" w:space="0" w:color="auto"/>
              <w:bottom w:val="nil"/>
              <w:right w:val="single" w:sz="12" w:space="0" w:color="auto"/>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3069</w:t>
            </w:r>
          </w:p>
        </w:tc>
        <w:tc>
          <w:tcPr>
            <w:tcW w:w="1053" w:type="dxa"/>
            <w:tcBorders>
              <w:top w:val="nil"/>
              <w:left w:val="single" w:sz="12" w:space="0" w:color="auto"/>
              <w:bottom w:val="nil"/>
              <w:right w:val="nil"/>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17885</w:t>
            </w:r>
          </w:p>
        </w:tc>
      </w:tr>
      <w:tr w:rsidR="00694C6F" w:rsidRPr="00F4654B" w:rsidTr="007026CD">
        <w:trPr>
          <w:trHeight w:val="300"/>
        </w:trPr>
        <w:tc>
          <w:tcPr>
            <w:tcW w:w="2460" w:type="dxa"/>
            <w:tcBorders>
              <w:top w:val="nil"/>
              <w:left w:val="nil"/>
              <w:bottom w:val="nil"/>
              <w:right w:val="single" w:sz="12" w:space="0" w:color="auto"/>
            </w:tcBorders>
            <w:shd w:val="clear" w:color="auto" w:fill="auto"/>
            <w:noWrap/>
            <w:vAlign w:val="bottom"/>
            <w:hideMark/>
          </w:tcPr>
          <w:p w:rsidR="00694C6F" w:rsidRPr="007026CD" w:rsidRDefault="00694C6F" w:rsidP="00115633">
            <w:pPr>
              <w:rPr>
                <w:color w:val="000000"/>
                <w:sz w:val="20"/>
                <w:szCs w:val="20"/>
              </w:rPr>
            </w:pPr>
            <w:r w:rsidRPr="007026CD">
              <w:rPr>
                <w:color w:val="000000"/>
                <w:sz w:val="20"/>
                <w:szCs w:val="20"/>
              </w:rPr>
              <w:t>4 FruitNutFarm</w:t>
            </w:r>
          </w:p>
        </w:tc>
        <w:tc>
          <w:tcPr>
            <w:tcW w:w="1053" w:type="dxa"/>
            <w:tcBorders>
              <w:top w:val="nil"/>
              <w:left w:val="single" w:sz="12" w:space="0" w:color="auto"/>
              <w:bottom w:val="nil"/>
              <w:right w:val="single" w:sz="12" w:space="0" w:color="auto"/>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2500</w:t>
            </w:r>
          </w:p>
        </w:tc>
        <w:tc>
          <w:tcPr>
            <w:tcW w:w="1053" w:type="dxa"/>
            <w:tcBorders>
              <w:top w:val="nil"/>
              <w:left w:val="single" w:sz="12" w:space="0" w:color="auto"/>
              <w:bottom w:val="nil"/>
              <w:right w:val="single" w:sz="12" w:space="0" w:color="auto"/>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9613</w:t>
            </w:r>
          </w:p>
        </w:tc>
        <w:tc>
          <w:tcPr>
            <w:tcW w:w="1053" w:type="dxa"/>
            <w:tcBorders>
              <w:top w:val="nil"/>
              <w:left w:val="single" w:sz="12" w:space="0" w:color="auto"/>
              <w:bottom w:val="nil"/>
              <w:right w:val="single" w:sz="12" w:space="0" w:color="auto"/>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9124</w:t>
            </w:r>
          </w:p>
        </w:tc>
        <w:tc>
          <w:tcPr>
            <w:tcW w:w="1053" w:type="dxa"/>
            <w:tcBorders>
              <w:top w:val="nil"/>
              <w:left w:val="single" w:sz="12" w:space="0" w:color="auto"/>
              <w:bottom w:val="nil"/>
              <w:right w:val="nil"/>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21238</w:t>
            </w:r>
          </w:p>
        </w:tc>
      </w:tr>
      <w:tr w:rsidR="00694C6F" w:rsidRPr="00F4654B" w:rsidTr="007026CD">
        <w:trPr>
          <w:trHeight w:val="300"/>
        </w:trPr>
        <w:tc>
          <w:tcPr>
            <w:tcW w:w="2460" w:type="dxa"/>
            <w:tcBorders>
              <w:top w:val="nil"/>
              <w:left w:val="nil"/>
              <w:bottom w:val="nil"/>
              <w:right w:val="single" w:sz="12" w:space="0" w:color="auto"/>
            </w:tcBorders>
            <w:shd w:val="clear" w:color="auto" w:fill="auto"/>
            <w:noWrap/>
            <w:vAlign w:val="bottom"/>
            <w:hideMark/>
          </w:tcPr>
          <w:p w:rsidR="00694C6F" w:rsidRPr="007026CD" w:rsidRDefault="00694C6F" w:rsidP="00115633">
            <w:pPr>
              <w:rPr>
                <w:color w:val="000000"/>
                <w:sz w:val="20"/>
                <w:szCs w:val="20"/>
              </w:rPr>
            </w:pPr>
            <w:r w:rsidRPr="007026CD">
              <w:rPr>
                <w:color w:val="000000"/>
                <w:sz w:val="20"/>
                <w:szCs w:val="20"/>
              </w:rPr>
              <w:t>5 GreenNursPrd</w:t>
            </w:r>
          </w:p>
        </w:tc>
        <w:tc>
          <w:tcPr>
            <w:tcW w:w="1053" w:type="dxa"/>
            <w:tcBorders>
              <w:top w:val="nil"/>
              <w:left w:val="single" w:sz="12" w:space="0" w:color="auto"/>
              <w:bottom w:val="nil"/>
              <w:right w:val="single" w:sz="12" w:space="0" w:color="auto"/>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1292</w:t>
            </w:r>
          </w:p>
        </w:tc>
        <w:tc>
          <w:tcPr>
            <w:tcW w:w="1053" w:type="dxa"/>
            <w:tcBorders>
              <w:top w:val="nil"/>
              <w:left w:val="single" w:sz="12" w:space="0" w:color="auto"/>
              <w:bottom w:val="nil"/>
              <w:right w:val="single" w:sz="12" w:space="0" w:color="auto"/>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11067</w:t>
            </w:r>
          </w:p>
        </w:tc>
        <w:tc>
          <w:tcPr>
            <w:tcW w:w="1053" w:type="dxa"/>
            <w:tcBorders>
              <w:top w:val="nil"/>
              <w:left w:val="single" w:sz="12" w:space="0" w:color="auto"/>
              <w:bottom w:val="nil"/>
              <w:right w:val="single" w:sz="12" w:space="0" w:color="auto"/>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0</w:t>
            </w:r>
          </w:p>
        </w:tc>
        <w:tc>
          <w:tcPr>
            <w:tcW w:w="1053" w:type="dxa"/>
            <w:tcBorders>
              <w:top w:val="nil"/>
              <w:left w:val="single" w:sz="12" w:space="0" w:color="auto"/>
              <w:bottom w:val="nil"/>
              <w:right w:val="nil"/>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12359</w:t>
            </w:r>
          </w:p>
        </w:tc>
      </w:tr>
      <w:tr w:rsidR="00694C6F" w:rsidRPr="00F4654B" w:rsidTr="007026CD">
        <w:trPr>
          <w:trHeight w:val="300"/>
        </w:trPr>
        <w:tc>
          <w:tcPr>
            <w:tcW w:w="2460" w:type="dxa"/>
            <w:tcBorders>
              <w:top w:val="nil"/>
              <w:left w:val="nil"/>
              <w:bottom w:val="single" w:sz="12" w:space="0" w:color="auto"/>
              <w:right w:val="single" w:sz="12" w:space="0" w:color="auto"/>
            </w:tcBorders>
            <w:shd w:val="clear" w:color="auto" w:fill="auto"/>
            <w:noWrap/>
            <w:vAlign w:val="bottom"/>
            <w:hideMark/>
          </w:tcPr>
          <w:p w:rsidR="00694C6F" w:rsidRPr="007026CD" w:rsidRDefault="00694C6F" w:rsidP="00115633">
            <w:pPr>
              <w:rPr>
                <w:color w:val="000000"/>
                <w:sz w:val="20"/>
                <w:szCs w:val="20"/>
              </w:rPr>
            </w:pPr>
            <w:r w:rsidRPr="007026CD">
              <w:rPr>
                <w:color w:val="000000"/>
                <w:sz w:val="20"/>
                <w:szCs w:val="20"/>
              </w:rPr>
              <w:t>6 OthCropFarm</w:t>
            </w:r>
          </w:p>
        </w:tc>
        <w:tc>
          <w:tcPr>
            <w:tcW w:w="1053" w:type="dxa"/>
            <w:tcBorders>
              <w:top w:val="nil"/>
              <w:left w:val="single" w:sz="12" w:space="0" w:color="auto"/>
              <w:bottom w:val="single" w:sz="12" w:space="0" w:color="auto"/>
              <w:right w:val="single" w:sz="12" w:space="0" w:color="auto"/>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2616</w:t>
            </w:r>
          </w:p>
        </w:tc>
        <w:tc>
          <w:tcPr>
            <w:tcW w:w="1053" w:type="dxa"/>
            <w:tcBorders>
              <w:top w:val="nil"/>
              <w:left w:val="single" w:sz="12" w:space="0" w:color="auto"/>
              <w:bottom w:val="single" w:sz="12" w:space="0" w:color="auto"/>
              <w:right w:val="single" w:sz="12" w:space="0" w:color="auto"/>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9550</w:t>
            </w:r>
          </w:p>
        </w:tc>
        <w:tc>
          <w:tcPr>
            <w:tcW w:w="1053" w:type="dxa"/>
            <w:tcBorders>
              <w:top w:val="nil"/>
              <w:left w:val="single" w:sz="12" w:space="0" w:color="auto"/>
              <w:bottom w:val="single" w:sz="12" w:space="0" w:color="auto"/>
              <w:right w:val="single" w:sz="12" w:space="0" w:color="auto"/>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1667</w:t>
            </w:r>
          </w:p>
        </w:tc>
        <w:tc>
          <w:tcPr>
            <w:tcW w:w="1053" w:type="dxa"/>
            <w:tcBorders>
              <w:top w:val="nil"/>
              <w:left w:val="single" w:sz="12" w:space="0" w:color="auto"/>
              <w:bottom w:val="single" w:sz="12" w:space="0" w:color="auto"/>
              <w:right w:val="nil"/>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13832</w:t>
            </w:r>
          </w:p>
        </w:tc>
      </w:tr>
      <w:tr w:rsidR="00694C6F" w:rsidRPr="00F4654B" w:rsidTr="007026CD">
        <w:trPr>
          <w:trHeight w:val="300"/>
        </w:trPr>
        <w:tc>
          <w:tcPr>
            <w:tcW w:w="2460" w:type="dxa"/>
            <w:tcBorders>
              <w:left w:val="nil"/>
              <w:bottom w:val="single" w:sz="12" w:space="0" w:color="auto"/>
            </w:tcBorders>
            <w:shd w:val="clear" w:color="auto" w:fill="auto"/>
            <w:noWrap/>
            <w:vAlign w:val="bottom"/>
          </w:tcPr>
          <w:p w:rsidR="00694C6F" w:rsidRPr="007026CD" w:rsidRDefault="00694C6F" w:rsidP="00115633">
            <w:pPr>
              <w:rPr>
                <w:color w:val="000000"/>
                <w:sz w:val="20"/>
                <w:szCs w:val="20"/>
              </w:rPr>
            </w:pPr>
            <w:r w:rsidRPr="007026CD">
              <w:rPr>
                <w:color w:val="000000"/>
                <w:sz w:val="20"/>
                <w:szCs w:val="20"/>
              </w:rPr>
              <w:t>Total crop farms</w:t>
            </w:r>
          </w:p>
        </w:tc>
        <w:tc>
          <w:tcPr>
            <w:tcW w:w="1053" w:type="dxa"/>
            <w:tcBorders>
              <w:bottom w:val="single" w:sz="12" w:space="0" w:color="auto"/>
            </w:tcBorders>
            <w:shd w:val="clear" w:color="auto" w:fill="auto"/>
            <w:noWrap/>
            <w:vAlign w:val="center"/>
          </w:tcPr>
          <w:p w:rsidR="00694C6F" w:rsidRPr="007026CD" w:rsidRDefault="00694C6F" w:rsidP="00115633">
            <w:pPr>
              <w:jc w:val="right"/>
              <w:rPr>
                <w:color w:val="000000"/>
                <w:sz w:val="20"/>
                <w:szCs w:val="20"/>
              </w:rPr>
            </w:pPr>
            <w:r w:rsidRPr="007026CD">
              <w:rPr>
                <w:color w:val="000000"/>
                <w:sz w:val="20"/>
                <w:szCs w:val="20"/>
              </w:rPr>
              <w:t>15664</w:t>
            </w:r>
          </w:p>
        </w:tc>
        <w:tc>
          <w:tcPr>
            <w:tcW w:w="1053" w:type="dxa"/>
            <w:tcBorders>
              <w:bottom w:val="single" w:sz="12" w:space="0" w:color="auto"/>
            </w:tcBorders>
            <w:shd w:val="clear" w:color="auto" w:fill="auto"/>
            <w:noWrap/>
            <w:vAlign w:val="center"/>
          </w:tcPr>
          <w:p w:rsidR="00694C6F" w:rsidRPr="007026CD" w:rsidRDefault="00694C6F" w:rsidP="00115633">
            <w:pPr>
              <w:jc w:val="right"/>
              <w:rPr>
                <w:color w:val="000000"/>
                <w:sz w:val="20"/>
                <w:szCs w:val="20"/>
              </w:rPr>
            </w:pPr>
            <w:r w:rsidRPr="007026CD">
              <w:rPr>
                <w:color w:val="000000"/>
                <w:sz w:val="20"/>
                <w:szCs w:val="20"/>
              </w:rPr>
              <w:t>60776</w:t>
            </w:r>
          </w:p>
        </w:tc>
        <w:tc>
          <w:tcPr>
            <w:tcW w:w="1053" w:type="dxa"/>
            <w:tcBorders>
              <w:bottom w:val="single" w:sz="12" w:space="0" w:color="auto"/>
            </w:tcBorders>
            <w:shd w:val="clear" w:color="auto" w:fill="auto"/>
            <w:noWrap/>
            <w:vAlign w:val="center"/>
          </w:tcPr>
          <w:p w:rsidR="00694C6F" w:rsidRPr="007026CD" w:rsidRDefault="00694C6F" w:rsidP="00115633">
            <w:pPr>
              <w:jc w:val="right"/>
              <w:rPr>
                <w:color w:val="000000"/>
                <w:sz w:val="20"/>
                <w:szCs w:val="20"/>
              </w:rPr>
            </w:pPr>
            <w:r w:rsidRPr="007026CD">
              <w:rPr>
                <w:color w:val="000000"/>
                <w:sz w:val="20"/>
                <w:szCs w:val="20"/>
              </w:rPr>
              <w:t>19837</w:t>
            </w:r>
          </w:p>
        </w:tc>
        <w:tc>
          <w:tcPr>
            <w:tcW w:w="1053" w:type="dxa"/>
            <w:tcBorders>
              <w:bottom w:val="single" w:sz="12" w:space="0" w:color="auto"/>
              <w:right w:val="nil"/>
            </w:tcBorders>
            <w:shd w:val="clear" w:color="auto" w:fill="auto"/>
            <w:noWrap/>
            <w:vAlign w:val="center"/>
          </w:tcPr>
          <w:p w:rsidR="00694C6F" w:rsidRPr="007026CD" w:rsidRDefault="00694C6F" w:rsidP="00115633">
            <w:pPr>
              <w:jc w:val="right"/>
              <w:rPr>
                <w:color w:val="000000"/>
                <w:sz w:val="20"/>
                <w:szCs w:val="20"/>
              </w:rPr>
            </w:pPr>
            <w:r w:rsidRPr="007026CD">
              <w:rPr>
                <w:color w:val="000000"/>
                <w:sz w:val="20"/>
                <w:szCs w:val="20"/>
              </w:rPr>
              <w:t>96277</w:t>
            </w:r>
          </w:p>
        </w:tc>
      </w:tr>
      <w:tr w:rsidR="00694C6F" w:rsidRPr="00F4654B" w:rsidTr="007026CD">
        <w:trPr>
          <w:trHeight w:val="300"/>
        </w:trPr>
        <w:tc>
          <w:tcPr>
            <w:tcW w:w="2460" w:type="dxa"/>
            <w:tcBorders>
              <w:left w:val="nil"/>
              <w:bottom w:val="nil"/>
            </w:tcBorders>
            <w:shd w:val="clear" w:color="auto" w:fill="auto"/>
            <w:noWrap/>
            <w:vAlign w:val="bottom"/>
            <w:hideMark/>
          </w:tcPr>
          <w:p w:rsidR="00694C6F" w:rsidRPr="007026CD" w:rsidRDefault="00694C6F" w:rsidP="00115633">
            <w:pPr>
              <w:rPr>
                <w:color w:val="000000"/>
                <w:sz w:val="20"/>
                <w:szCs w:val="20"/>
              </w:rPr>
            </w:pPr>
            <w:r w:rsidRPr="007026CD">
              <w:rPr>
                <w:color w:val="000000"/>
                <w:sz w:val="20"/>
                <w:szCs w:val="20"/>
              </w:rPr>
              <w:t>7 CattRancFarm</w:t>
            </w:r>
          </w:p>
        </w:tc>
        <w:tc>
          <w:tcPr>
            <w:tcW w:w="1053" w:type="dxa"/>
            <w:tcBorders>
              <w:bottom w:val="nil"/>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3877</w:t>
            </w:r>
          </w:p>
        </w:tc>
        <w:tc>
          <w:tcPr>
            <w:tcW w:w="1053" w:type="dxa"/>
            <w:tcBorders>
              <w:bottom w:val="nil"/>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14041</w:t>
            </w:r>
          </w:p>
        </w:tc>
        <w:tc>
          <w:tcPr>
            <w:tcW w:w="1053" w:type="dxa"/>
            <w:tcBorders>
              <w:bottom w:val="nil"/>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2947</w:t>
            </w:r>
          </w:p>
        </w:tc>
        <w:tc>
          <w:tcPr>
            <w:tcW w:w="1053" w:type="dxa"/>
            <w:tcBorders>
              <w:bottom w:val="nil"/>
              <w:right w:val="nil"/>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20866</w:t>
            </w:r>
          </w:p>
        </w:tc>
      </w:tr>
      <w:tr w:rsidR="00694C6F" w:rsidRPr="00F4654B" w:rsidTr="007026CD">
        <w:trPr>
          <w:trHeight w:val="300"/>
        </w:trPr>
        <w:tc>
          <w:tcPr>
            <w:tcW w:w="2460" w:type="dxa"/>
            <w:tcBorders>
              <w:top w:val="nil"/>
              <w:left w:val="nil"/>
              <w:bottom w:val="nil"/>
            </w:tcBorders>
            <w:shd w:val="clear" w:color="auto" w:fill="auto"/>
            <w:noWrap/>
            <w:vAlign w:val="bottom"/>
            <w:hideMark/>
          </w:tcPr>
          <w:p w:rsidR="00694C6F" w:rsidRPr="007026CD" w:rsidRDefault="00694C6F" w:rsidP="00115633">
            <w:pPr>
              <w:rPr>
                <w:color w:val="000000"/>
                <w:sz w:val="20"/>
                <w:szCs w:val="20"/>
              </w:rPr>
            </w:pPr>
            <w:r w:rsidRPr="007026CD">
              <w:rPr>
                <w:color w:val="000000"/>
                <w:sz w:val="20"/>
                <w:szCs w:val="20"/>
              </w:rPr>
              <w:t>8 DairCattProd</w:t>
            </w:r>
          </w:p>
        </w:tc>
        <w:tc>
          <w:tcPr>
            <w:tcW w:w="1053" w:type="dxa"/>
            <w:tcBorders>
              <w:top w:val="nil"/>
              <w:bottom w:val="nil"/>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3059</w:t>
            </w:r>
          </w:p>
        </w:tc>
        <w:tc>
          <w:tcPr>
            <w:tcW w:w="1053" w:type="dxa"/>
            <w:tcBorders>
              <w:top w:val="nil"/>
              <w:bottom w:val="nil"/>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10611</w:t>
            </w:r>
          </w:p>
        </w:tc>
        <w:tc>
          <w:tcPr>
            <w:tcW w:w="1053" w:type="dxa"/>
            <w:tcBorders>
              <w:top w:val="nil"/>
              <w:bottom w:val="nil"/>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634</w:t>
            </w:r>
          </w:p>
        </w:tc>
        <w:tc>
          <w:tcPr>
            <w:tcW w:w="1053" w:type="dxa"/>
            <w:tcBorders>
              <w:top w:val="nil"/>
              <w:bottom w:val="nil"/>
              <w:right w:val="nil"/>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14303</w:t>
            </w:r>
          </w:p>
        </w:tc>
      </w:tr>
      <w:tr w:rsidR="00694C6F" w:rsidRPr="00F4654B" w:rsidTr="007026CD">
        <w:trPr>
          <w:trHeight w:val="300"/>
        </w:trPr>
        <w:tc>
          <w:tcPr>
            <w:tcW w:w="2460" w:type="dxa"/>
            <w:tcBorders>
              <w:top w:val="nil"/>
              <w:left w:val="nil"/>
              <w:bottom w:val="nil"/>
            </w:tcBorders>
            <w:shd w:val="clear" w:color="auto" w:fill="auto"/>
            <w:noWrap/>
            <w:vAlign w:val="bottom"/>
            <w:hideMark/>
          </w:tcPr>
          <w:p w:rsidR="00694C6F" w:rsidRPr="007026CD" w:rsidRDefault="00694C6F" w:rsidP="00115633">
            <w:pPr>
              <w:rPr>
                <w:color w:val="000000"/>
                <w:sz w:val="20"/>
                <w:szCs w:val="20"/>
              </w:rPr>
            </w:pPr>
            <w:r w:rsidRPr="007026CD">
              <w:rPr>
                <w:color w:val="000000"/>
                <w:sz w:val="20"/>
                <w:szCs w:val="20"/>
              </w:rPr>
              <w:t>9 OtherAnimal</w:t>
            </w:r>
          </w:p>
        </w:tc>
        <w:tc>
          <w:tcPr>
            <w:tcW w:w="1053" w:type="dxa"/>
            <w:tcBorders>
              <w:top w:val="nil"/>
              <w:bottom w:val="nil"/>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4569</w:t>
            </w:r>
          </w:p>
        </w:tc>
        <w:tc>
          <w:tcPr>
            <w:tcW w:w="1053" w:type="dxa"/>
            <w:tcBorders>
              <w:top w:val="nil"/>
              <w:bottom w:val="nil"/>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17015</w:t>
            </w:r>
          </w:p>
        </w:tc>
        <w:tc>
          <w:tcPr>
            <w:tcW w:w="1053" w:type="dxa"/>
            <w:tcBorders>
              <w:top w:val="nil"/>
              <w:bottom w:val="nil"/>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653</w:t>
            </w:r>
          </w:p>
        </w:tc>
        <w:tc>
          <w:tcPr>
            <w:tcW w:w="1053" w:type="dxa"/>
            <w:tcBorders>
              <w:top w:val="nil"/>
              <w:bottom w:val="nil"/>
              <w:right w:val="nil"/>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22237</w:t>
            </w:r>
          </w:p>
        </w:tc>
      </w:tr>
      <w:tr w:rsidR="00694C6F" w:rsidRPr="00F4654B" w:rsidTr="007026CD">
        <w:trPr>
          <w:trHeight w:val="300"/>
        </w:trPr>
        <w:tc>
          <w:tcPr>
            <w:tcW w:w="2460" w:type="dxa"/>
            <w:tcBorders>
              <w:top w:val="nil"/>
              <w:left w:val="nil"/>
              <w:bottom w:val="single" w:sz="12" w:space="0" w:color="auto"/>
            </w:tcBorders>
            <w:shd w:val="clear" w:color="auto" w:fill="auto"/>
            <w:noWrap/>
            <w:vAlign w:val="bottom"/>
            <w:hideMark/>
          </w:tcPr>
          <w:p w:rsidR="00694C6F" w:rsidRPr="007026CD" w:rsidRDefault="00694C6F" w:rsidP="00115633">
            <w:pPr>
              <w:rPr>
                <w:color w:val="000000"/>
                <w:sz w:val="20"/>
                <w:szCs w:val="20"/>
              </w:rPr>
            </w:pPr>
            <w:r w:rsidRPr="007026CD">
              <w:rPr>
                <w:color w:val="000000"/>
                <w:sz w:val="20"/>
                <w:szCs w:val="20"/>
              </w:rPr>
              <w:t>10 PoultryEgg</w:t>
            </w:r>
          </w:p>
        </w:tc>
        <w:tc>
          <w:tcPr>
            <w:tcW w:w="1053" w:type="dxa"/>
            <w:tcBorders>
              <w:top w:val="nil"/>
              <w:bottom w:val="single" w:sz="12" w:space="0" w:color="auto"/>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2823</w:t>
            </w:r>
          </w:p>
        </w:tc>
        <w:tc>
          <w:tcPr>
            <w:tcW w:w="1053" w:type="dxa"/>
            <w:tcBorders>
              <w:top w:val="nil"/>
              <w:bottom w:val="single" w:sz="12" w:space="0" w:color="auto"/>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10999</w:t>
            </w:r>
          </w:p>
        </w:tc>
        <w:tc>
          <w:tcPr>
            <w:tcW w:w="1053" w:type="dxa"/>
            <w:tcBorders>
              <w:top w:val="nil"/>
              <w:bottom w:val="single" w:sz="12" w:space="0" w:color="auto"/>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2852</w:t>
            </w:r>
          </w:p>
        </w:tc>
        <w:tc>
          <w:tcPr>
            <w:tcW w:w="1053" w:type="dxa"/>
            <w:tcBorders>
              <w:top w:val="nil"/>
              <w:bottom w:val="single" w:sz="12" w:space="0" w:color="auto"/>
              <w:right w:val="nil"/>
            </w:tcBorders>
            <w:shd w:val="clear" w:color="auto" w:fill="auto"/>
            <w:noWrap/>
            <w:vAlign w:val="center"/>
            <w:hideMark/>
          </w:tcPr>
          <w:p w:rsidR="00694C6F" w:rsidRPr="007026CD" w:rsidRDefault="00694C6F" w:rsidP="00115633">
            <w:pPr>
              <w:jc w:val="right"/>
              <w:rPr>
                <w:color w:val="000000"/>
                <w:sz w:val="20"/>
                <w:szCs w:val="20"/>
              </w:rPr>
            </w:pPr>
            <w:r w:rsidRPr="007026CD">
              <w:rPr>
                <w:color w:val="000000"/>
                <w:sz w:val="20"/>
                <w:szCs w:val="20"/>
              </w:rPr>
              <w:t>16674</w:t>
            </w:r>
          </w:p>
        </w:tc>
      </w:tr>
      <w:tr w:rsidR="00694C6F" w:rsidRPr="00F4654B" w:rsidTr="007026CD">
        <w:trPr>
          <w:trHeight w:val="300"/>
        </w:trPr>
        <w:tc>
          <w:tcPr>
            <w:tcW w:w="2460" w:type="dxa"/>
            <w:tcBorders>
              <w:left w:val="nil"/>
              <w:bottom w:val="single" w:sz="12" w:space="0" w:color="auto"/>
            </w:tcBorders>
            <w:shd w:val="clear" w:color="auto" w:fill="auto"/>
            <w:noWrap/>
            <w:vAlign w:val="bottom"/>
          </w:tcPr>
          <w:p w:rsidR="00694C6F" w:rsidRPr="007026CD" w:rsidRDefault="00694C6F" w:rsidP="00115633">
            <w:pPr>
              <w:rPr>
                <w:color w:val="000000"/>
                <w:sz w:val="20"/>
                <w:szCs w:val="20"/>
              </w:rPr>
            </w:pPr>
            <w:r w:rsidRPr="007026CD">
              <w:rPr>
                <w:color w:val="000000"/>
                <w:sz w:val="20"/>
                <w:szCs w:val="20"/>
              </w:rPr>
              <w:t>Total animal farms</w:t>
            </w:r>
          </w:p>
        </w:tc>
        <w:tc>
          <w:tcPr>
            <w:tcW w:w="1053" w:type="dxa"/>
            <w:tcBorders>
              <w:bottom w:val="single" w:sz="12" w:space="0" w:color="auto"/>
            </w:tcBorders>
            <w:shd w:val="clear" w:color="auto" w:fill="auto"/>
            <w:noWrap/>
            <w:vAlign w:val="bottom"/>
          </w:tcPr>
          <w:p w:rsidR="00694C6F" w:rsidRPr="007026CD" w:rsidRDefault="00694C6F" w:rsidP="00115633">
            <w:pPr>
              <w:jc w:val="right"/>
              <w:rPr>
                <w:color w:val="000000"/>
                <w:sz w:val="20"/>
                <w:szCs w:val="20"/>
              </w:rPr>
            </w:pPr>
            <w:r w:rsidRPr="007026CD">
              <w:rPr>
                <w:color w:val="000000"/>
                <w:sz w:val="20"/>
                <w:szCs w:val="20"/>
              </w:rPr>
              <w:t>14329</w:t>
            </w:r>
          </w:p>
        </w:tc>
        <w:tc>
          <w:tcPr>
            <w:tcW w:w="1053" w:type="dxa"/>
            <w:tcBorders>
              <w:bottom w:val="single" w:sz="12" w:space="0" w:color="auto"/>
            </w:tcBorders>
            <w:shd w:val="clear" w:color="auto" w:fill="auto"/>
            <w:noWrap/>
            <w:vAlign w:val="bottom"/>
          </w:tcPr>
          <w:p w:rsidR="00694C6F" w:rsidRPr="007026CD" w:rsidRDefault="00694C6F" w:rsidP="00115633">
            <w:pPr>
              <w:jc w:val="right"/>
              <w:rPr>
                <w:color w:val="000000"/>
                <w:sz w:val="20"/>
                <w:szCs w:val="20"/>
              </w:rPr>
            </w:pPr>
            <w:r w:rsidRPr="007026CD">
              <w:rPr>
                <w:color w:val="000000"/>
                <w:sz w:val="20"/>
                <w:szCs w:val="20"/>
              </w:rPr>
              <w:t>52665</w:t>
            </w:r>
          </w:p>
        </w:tc>
        <w:tc>
          <w:tcPr>
            <w:tcW w:w="1053" w:type="dxa"/>
            <w:tcBorders>
              <w:bottom w:val="single" w:sz="12" w:space="0" w:color="auto"/>
            </w:tcBorders>
            <w:shd w:val="clear" w:color="auto" w:fill="auto"/>
            <w:noWrap/>
            <w:vAlign w:val="bottom"/>
          </w:tcPr>
          <w:p w:rsidR="00694C6F" w:rsidRPr="007026CD" w:rsidRDefault="00694C6F" w:rsidP="00115633">
            <w:pPr>
              <w:jc w:val="right"/>
              <w:rPr>
                <w:color w:val="000000"/>
                <w:sz w:val="20"/>
                <w:szCs w:val="20"/>
              </w:rPr>
            </w:pPr>
            <w:r w:rsidRPr="007026CD">
              <w:rPr>
                <w:color w:val="000000"/>
                <w:sz w:val="20"/>
                <w:szCs w:val="20"/>
              </w:rPr>
              <w:t>7086</w:t>
            </w:r>
          </w:p>
        </w:tc>
        <w:tc>
          <w:tcPr>
            <w:tcW w:w="1053" w:type="dxa"/>
            <w:tcBorders>
              <w:bottom w:val="single" w:sz="12" w:space="0" w:color="auto"/>
              <w:right w:val="nil"/>
            </w:tcBorders>
            <w:shd w:val="clear" w:color="auto" w:fill="auto"/>
            <w:noWrap/>
            <w:vAlign w:val="bottom"/>
          </w:tcPr>
          <w:p w:rsidR="00694C6F" w:rsidRPr="007026CD" w:rsidRDefault="00694C6F" w:rsidP="00115633">
            <w:pPr>
              <w:jc w:val="right"/>
              <w:rPr>
                <w:color w:val="000000"/>
                <w:sz w:val="20"/>
                <w:szCs w:val="20"/>
              </w:rPr>
            </w:pPr>
            <w:r w:rsidRPr="007026CD">
              <w:rPr>
                <w:color w:val="000000"/>
                <w:sz w:val="20"/>
                <w:szCs w:val="20"/>
              </w:rPr>
              <w:t>74080</w:t>
            </w:r>
          </w:p>
        </w:tc>
      </w:tr>
    </w:tbl>
    <w:p w:rsidR="00BC08CA" w:rsidRDefault="00BC08CA" w:rsidP="006C731E">
      <w:pPr>
        <w:spacing w:before="120"/>
        <w:jc w:val="center"/>
        <w:rPr>
          <w:b/>
          <w:i/>
        </w:rPr>
      </w:pPr>
    </w:p>
    <w:p w:rsidR="00694C6F" w:rsidRDefault="00694C6F" w:rsidP="006C731E">
      <w:pPr>
        <w:spacing w:before="120"/>
        <w:jc w:val="center"/>
        <w:rPr>
          <w:b/>
          <w:i/>
        </w:rPr>
      </w:pPr>
      <w:r w:rsidRPr="00F4654B">
        <w:rPr>
          <w:b/>
          <w:i/>
        </w:rPr>
        <w:t xml:space="preserve">Table </w:t>
      </w:r>
      <w:r w:rsidR="006C731E">
        <w:rPr>
          <w:b/>
          <w:i/>
        </w:rPr>
        <w:t>4.2</w:t>
      </w:r>
      <w:r>
        <w:rPr>
          <w:b/>
          <w:i/>
        </w:rPr>
        <w:t>.2</w:t>
      </w:r>
      <w:r w:rsidRPr="00F4654B">
        <w:rPr>
          <w:b/>
          <w:i/>
        </w:rPr>
        <w:t>.</w:t>
      </w:r>
      <w:r>
        <w:rPr>
          <w:b/>
          <w:i/>
        </w:rPr>
        <w:t xml:space="preserve">  Revised </w:t>
      </w:r>
      <w:r w:rsidR="006C6B92">
        <w:rPr>
          <w:b/>
          <w:i/>
        </w:rPr>
        <w:t xml:space="preserve">USAGE data: </w:t>
      </w:r>
      <w:r>
        <w:rPr>
          <w:b/>
          <w:i/>
        </w:rPr>
        <w:t>returns to primary factors in Agriculture in 2015 ($m)</w:t>
      </w:r>
    </w:p>
    <w:tbl>
      <w:tblPr>
        <w:tblW w:w="6672" w:type="dxa"/>
        <w:tblInd w:w="126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460"/>
        <w:gridCol w:w="1053"/>
        <w:gridCol w:w="1053"/>
        <w:gridCol w:w="1053"/>
        <w:gridCol w:w="1053"/>
      </w:tblGrid>
      <w:tr w:rsidR="00694C6F" w:rsidRPr="00F4654B" w:rsidTr="00115633">
        <w:trPr>
          <w:trHeight w:val="300"/>
        </w:trPr>
        <w:tc>
          <w:tcPr>
            <w:tcW w:w="2460" w:type="dxa"/>
            <w:tcBorders>
              <w:left w:val="nil"/>
              <w:bottom w:val="single" w:sz="12" w:space="0" w:color="auto"/>
            </w:tcBorders>
            <w:shd w:val="clear" w:color="auto" w:fill="auto"/>
            <w:noWrap/>
            <w:vAlign w:val="bottom"/>
            <w:hideMark/>
          </w:tcPr>
          <w:p w:rsidR="00694C6F" w:rsidRPr="008C265B" w:rsidRDefault="00694C6F" w:rsidP="00115633">
            <w:pPr>
              <w:rPr>
                <w:color w:val="000000"/>
                <w:sz w:val="20"/>
                <w:szCs w:val="20"/>
              </w:rPr>
            </w:pPr>
            <w:r w:rsidRPr="008C265B">
              <w:rPr>
                <w:color w:val="000000"/>
                <w:sz w:val="20"/>
                <w:szCs w:val="20"/>
              </w:rPr>
              <w:t>Industry</w:t>
            </w:r>
          </w:p>
        </w:tc>
        <w:tc>
          <w:tcPr>
            <w:tcW w:w="1053" w:type="dxa"/>
            <w:tcBorders>
              <w:bottom w:val="single" w:sz="12" w:space="0" w:color="auto"/>
            </w:tcBorders>
            <w:shd w:val="clear" w:color="auto" w:fill="auto"/>
            <w:noWrap/>
            <w:vAlign w:val="bottom"/>
            <w:hideMark/>
          </w:tcPr>
          <w:p w:rsidR="00694C6F" w:rsidRPr="008C265B" w:rsidRDefault="00694C6F" w:rsidP="00115633">
            <w:pPr>
              <w:rPr>
                <w:color w:val="000000"/>
                <w:sz w:val="20"/>
                <w:szCs w:val="20"/>
              </w:rPr>
            </w:pPr>
            <w:r w:rsidRPr="008C265B">
              <w:rPr>
                <w:color w:val="000000"/>
                <w:sz w:val="20"/>
                <w:szCs w:val="20"/>
              </w:rPr>
              <w:t>LAB</w:t>
            </w:r>
          </w:p>
        </w:tc>
        <w:tc>
          <w:tcPr>
            <w:tcW w:w="1053" w:type="dxa"/>
            <w:tcBorders>
              <w:bottom w:val="single" w:sz="12" w:space="0" w:color="auto"/>
            </w:tcBorders>
            <w:shd w:val="clear" w:color="auto" w:fill="auto"/>
            <w:noWrap/>
            <w:vAlign w:val="bottom"/>
            <w:hideMark/>
          </w:tcPr>
          <w:p w:rsidR="00694C6F" w:rsidRPr="008C265B" w:rsidRDefault="00694C6F" w:rsidP="00115633">
            <w:pPr>
              <w:rPr>
                <w:color w:val="000000"/>
                <w:sz w:val="20"/>
                <w:szCs w:val="20"/>
              </w:rPr>
            </w:pPr>
            <w:r w:rsidRPr="008C265B">
              <w:rPr>
                <w:color w:val="000000"/>
                <w:sz w:val="20"/>
                <w:szCs w:val="20"/>
              </w:rPr>
              <w:t>CAP</w:t>
            </w:r>
          </w:p>
        </w:tc>
        <w:tc>
          <w:tcPr>
            <w:tcW w:w="1053" w:type="dxa"/>
            <w:tcBorders>
              <w:bottom w:val="single" w:sz="12" w:space="0" w:color="auto"/>
            </w:tcBorders>
            <w:shd w:val="clear" w:color="auto" w:fill="auto"/>
            <w:noWrap/>
            <w:vAlign w:val="bottom"/>
            <w:hideMark/>
          </w:tcPr>
          <w:p w:rsidR="00694C6F" w:rsidRPr="008C265B" w:rsidRDefault="00694C6F" w:rsidP="00115633">
            <w:pPr>
              <w:rPr>
                <w:color w:val="000000"/>
                <w:sz w:val="20"/>
                <w:szCs w:val="20"/>
              </w:rPr>
            </w:pPr>
            <w:r w:rsidRPr="008C265B">
              <w:rPr>
                <w:color w:val="000000"/>
                <w:sz w:val="20"/>
                <w:szCs w:val="20"/>
              </w:rPr>
              <w:t>LND</w:t>
            </w:r>
          </w:p>
        </w:tc>
        <w:tc>
          <w:tcPr>
            <w:tcW w:w="1053" w:type="dxa"/>
            <w:tcBorders>
              <w:bottom w:val="single" w:sz="12" w:space="0" w:color="auto"/>
              <w:right w:val="nil"/>
            </w:tcBorders>
            <w:shd w:val="clear" w:color="auto" w:fill="auto"/>
            <w:noWrap/>
            <w:vAlign w:val="bottom"/>
            <w:hideMark/>
          </w:tcPr>
          <w:p w:rsidR="00694C6F" w:rsidRPr="008C265B" w:rsidRDefault="00694C6F" w:rsidP="00115633">
            <w:pPr>
              <w:rPr>
                <w:color w:val="000000"/>
                <w:sz w:val="20"/>
                <w:szCs w:val="20"/>
              </w:rPr>
            </w:pPr>
            <w:r w:rsidRPr="008C265B">
              <w:rPr>
                <w:color w:val="000000"/>
                <w:sz w:val="20"/>
                <w:szCs w:val="20"/>
              </w:rPr>
              <w:t>Total</w:t>
            </w:r>
          </w:p>
        </w:tc>
      </w:tr>
      <w:tr w:rsidR="00694C6F" w:rsidRPr="00F4654B" w:rsidTr="007026CD">
        <w:trPr>
          <w:trHeight w:val="300"/>
        </w:trPr>
        <w:tc>
          <w:tcPr>
            <w:tcW w:w="2460" w:type="dxa"/>
            <w:tcBorders>
              <w:left w:val="nil"/>
              <w:bottom w:val="nil"/>
            </w:tcBorders>
            <w:shd w:val="clear" w:color="auto" w:fill="auto"/>
            <w:noWrap/>
            <w:vAlign w:val="bottom"/>
            <w:hideMark/>
          </w:tcPr>
          <w:p w:rsidR="00694C6F" w:rsidRPr="008C265B" w:rsidRDefault="00694C6F" w:rsidP="00115633">
            <w:pPr>
              <w:rPr>
                <w:color w:val="000000"/>
                <w:sz w:val="20"/>
                <w:szCs w:val="20"/>
              </w:rPr>
            </w:pPr>
            <w:r w:rsidRPr="008C265B">
              <w:rPr>
                <w:color w:val="000000"/>
                <w:sz w:val="20"/>
                <w:szCs w:val="20"/>
              </w:rPr>
              <w:t>1 OilSeedFarm</w:t>
            </w:r>
          </w:p>
        </w:tc>
        <w:tc>
          <w:tcPr>
            <w:tcW w:w="1053" w:type="dxa"/>
            <w:tcBorders>
              <w:bottom w:val="nil"/>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11304</w:t>
            </w:r>
          </w:p>
        </w:tc>
        <w:tc>
          <w:tcPr>
            <w:tcW w:w="1053" w:type="dxa"/>
            <w:tcBorders>
              <w:bottom w:val="nil"/>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5541</w:t>
            </w:r>
          </w:p>
        </w:tc>
        <w:tc>
          <w:tcPr>
            <w:tcW w:w="1053" w:type="dxa"/>
            <w:tcBorders>
              <w:bottom w:val="nil"/>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2305</w:t>
            </w:r>
          </w:p>
        </w:tc>
        <w:tc>
          <w:tcPr>
            <w:tcW w:w="1053" w:type="dxa"/>
            <w:tcBorders>
              <w:bottom w:val="nil"/>
              <w:right w:val="nil"/>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19150</w:t>
            </w:r>
          </w:p>
        </w:tc>
      </w:tr>
      <w:tr w:rsidR="00694C6F" w:rsidRPr="00F4654B" w:rsidTr="007026CD">
        <w:trPr>
          <w:trHeight w:val="300"/>
        </w:trPr>
        <w:tc>
          <w:tcPr>
            <w:tcW w:w="2460" w:type="dxa"/>
            <w:tcBorders>
              <w:top w:val="nil"/>
              <w:left w:val="nil"/>
              <w:bottom w:val="nil"/>
              <w:right w:val="single" w:sz="12" w:space="0" w:color="auto"/>
            </w:tcBorders>
            <w:shd w:val="clear" w:color="auto" w:fill="auto"/>
            <w:noWrap/>
            <w:vAlign w:val="bottom"/>
            <w:hideMark/>
          </w:tcPr>
          <w:p w:rsidR="00694C6F" w:rsidRPr="008C265B" w:rsidRDefault="00694C6F" w:rsidP="00115633">
            <w:pPr>
              <w:rPr>
                <w:color w:val="000000"/>
                <w:sz w:val="20"/>
                <w:szCs w:val="20"/>
              </w:rPr>
            </w:pPr>
            <w:r w:rsidRPr="008C265B">
              <w:rPr>
                <w:color w:val="000000"/>
                <w:sz w:val="20"/>
                <w:szCs w:val="20"/>
              </w:rPr>
              <w:t>2 GrainFarm</w:t>
            </w:r>
          </w:p>
        </w:tc>
        <w:tc>
          <w:tcPr>
            <w:tcW w:w="1053" w:type="dxa"/>
            <w:tcBorders>
              <w:top w:val="nil"/>
              <w:left w:val="single" w:sz="12" w:space="0" w:color="auto"/>
              <w:bottom w:val="nil"/>
              <w:right w:val="single" w:sz="12" w:space="0" w:color="auto"/>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7633</w:t>
            </w:r>
          </w:p>
        </w:tc>
        <w:tc>
          <w:tcPr>
            <w:tcW w:w="1053" w:type="dxa"/>
            <w:tcBorders>
              <w:top w:val="nil"/>
              <w:left w:val="single" w:sz="12" w:space="0" w:color="auto"/>
              <w:bottom w:val="nil"/>
              <w:right w:val="single" w:sz="12" w:space="0" w:color="auto"/>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3591</w:t>
            </w:r>
          </w:p>
        </w:tc>
        <w:tc>
          <w:tcPr>
            <w:tcW w:w="1053" w:type="dxa"/>
            <w:tcBorders>
              <w:top w:val="nil"/>
              <w:left w:val="single" w:sz="12" w:space="0" w:color="auto"/>
              <w:bottom w:val="nil"/>
              <w:right w:val="single" w:sz="12" w:space="0" w:color="auto"/>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590</w:t>
            </w:r>
          </w:p>
        </w:tc>
        <w:tc>
          <w:tcPr>
            <w:tcW w:w="1053" w:type="dxa"/>
            <w:tcBorders>
              <w:top w:val="nil"/>
              <w:left w:val="single" w:sz="12" w:space="0" w:color="auto"/>
              <w:bottom w:val="nil"/>
              <w:right w:val="nil"/>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11814</w:t>
            </w:r>
          </w:p>
        </w:tc>
      </w:tr>
      <w:tr w:rsidR="00694C6F" w:rsidRPr="00F4654B" w:rsidTr="007026CD">
        <w:trPr>
          <w:trHeight w:val="300"/>
        </w:trPr>
        <w:tc>
          <w:tcPr>
            <w:tcW w:w="2460" w:type="dxa"/>
            <w:tcBorders>
              <w:top w:val="nil"/>
              <w:left w:val="nil"/>
              <w:bottom w:val="nil"/>
              <w:right w:val="single" w:sz="12" w:space="0" w:color="auto"/>
            </w:tcBorders>
            <w:shd w:val="clear" w:color="auto" w:fill="auto"/>
            <w:noWrap/>
            <w:vAlign w:val="bottom"/>
            <w:hideMark/>
          </w:tcPr>
          <w:p w:rsidR="00694C6F" w:rsidRPr="008C265B" w:rsidRDefault="00694C6F" w:rsidP="00115633">
            <w:pPr>
              <w:rPr>
                <w:color w:val="000000"/>
                <w:sz w:val="20"/>
                <w:szCs w:val="20"/>
              </w:rPr>
            </w:pPr>
            <w:r w:rsidRPr="008C265B">
              <w:rPr>
                <w:color w:val="000000"/>
                <w:sz w:val="20"/>
                <w:szCs w:val="20"/>
              </w:rPr>
              <w:t>3 VegMelonFarm</w:t>
            </w:r>
          </w:p>
        </w:tc>
        <w:tc>
          <w:tcPr>
            <w:tcW w:w="1053" w:type="dxa"/>
            <w:tcBorders>
              <w:top w:val="nil"/>
              <w:left w:val="single" w:sz="12" w:space="0" w:color="auto"/>
              <w:bottom w:val="nil"/>
              <w:right w:val="single" w:sz="12" w:space="0" w:color="auto"/>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10738</w:t>
            </w:r>
          </w:p>
        </w:tc>
        <w:tc>
          <w:tcPr>
            <w:tcW w:w="1053" w:type="dxa"/>
            <w:tcBorders>
              <w:top w:val="nil"/>
              <w:left w:val="single" w:sz="12" w:space="0" w:color="auto"/>
              <w:bottom w:val="nil"/>
              <w:right w:val="single" w:sz="12" w:space="0" w:color="auto"/>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5661</w:t>
            </w:r>
          </w:p>
        </w:tc>
        <w:tc>
          <w:tcPr>
            <w:tcW w:w="1053" w:type="dxa"/>
            <w:tcBorders>
              <w:top w:val="nil"/>
              <w:left w:val="single" w:sz="12" w:space="0" w:color="auto"/>
              <w:bottom w:val="nil"/>
              <w:right w:val="single" w:sz="12" w:space="0" w:color="auto"/>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1486</w:t>
            </w:r>
          </w:p>
        </w:tc>
        <w:tc>
          <w:tcPr>
            <w:tcW w:w="1053" w:type="dxa"/>
            <w:tcBorders>
              <w:top w:val="nil"/>
              <w:left w:val="single" w:sz="12" w:space="0" w:color="auto"/>
              <w:bottom w:val="nil"/>
              <w:right w:val="nil"/>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17885</w:t>
            </w:r>
          </w:p>
        </w:tc>
      </w:tr>
      <w:tr w:rsidR="00694C6F" w:rsidRPr="00F4654B" w:rsidTr="007026CD">
        <w:trPr>
          <w:trHeight w:val="300"/>
        </w:trPr>
        <w:tc>
          <w:tcPr>
            <w:tcW w:w="2460" w:type="dxa"/>
            <w:tcBorders>
              <w:top w:val="nil"/>
              <w:left w:val="nil"/>
              <w:bottom w:val="nil"/>
              <w:right w:val="single" w:sz="12" w:space="0" w:color="auto"/>
            </w:tcBorders>
            <w:shd w:val="clear" w:color="auto" w:fill="auto"/>
            <w:noWrap/>
            <w:vAlign w:val="bottom"/>
            <w:hideMark/>
          </w:tcPr>
          <w:p w:rsidR="00694C6F" w:rsidRPr="008C265B" w:rsidRDefault="00694C6F" w:rsidP="00115633">
            <w:pPr>
              <w:rPr>
                <w:color w:val="000000"/>
                <w:sz w:val="20"/>
                <w:szCs w:val="20"/>
              </w:rPr>
            </w:pPr>
            <w:r w:rsidRPr="008C265B">
              <w:rPr>
                <w:color w:val="000000"/>
                <w:sz w:val="20"/>
                <w:szCs w:val="20"/>
              </w:rPr>
              <w:t>4 FruitNutFarm</w:t>
            </w:r>
          </w:p>
        </w:tc>
        <w:tc>
          <w:tcPr>
            <w:tcW w:w="1053" w:type="dxa"/>
            <w:tcBorders>
              <w:top w:val="nil"/>
              <w:left w:val="single" w:sz="12" w:space="0" w:color="auto"/>
              <w:bottom w:val="nil"/>
              <w:right w:val="single" w:sz="12" w:space="0" w:color="auto"/>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12164</w:t>
            </w:r>
          </w:p>
        </w:tc>
        <w:tc>
          <w:tcPr>
            <w:tcW w:w="1053" w:type="dxa"/>
            <w:tcBorders>
              <w:top w:val="nil"/>
              <w:left w:val="single" w:sz="12" w:space="0" w:color="auto"/>
              <w:bottom w:val="nil"/>
              <w:right w:val="single" w:sz="12" w:space="0" w:color="auto"/>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4655</w:t>
            </w:r>
          </w:p>
        </w:tc>
        <w:tc>
          <w:tcPr>
            <w:tcW w:w="1053" w:type="dxa"/>
            <w:tcBorders>
              <w:top w:val="nil"/>
              <w:left w:val="single" w:sz="12" w:space="0" w:color="auto"/>
              <w:bottom w:val="nil"/>
              <w:right w:val="single" w:sz="12" w:space="0" w:color="auto"/>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4419</w:t>
            </w:r>
          </w:p>
        </w:tc>
        <w:tc>
          <w:tcPr>
            <w:tcW w:w="1053" w:type="dxa"/>
            <w:tcBorders>
              <w:top w:val="nil"/>
              <w:left w:val="single" w:sz="12" w:space="0" w:color="auto"/>
              <w:bottom w:val="nil"/>
              <w:right w:val="nil"/>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21238</w:t>
            </w:r>
          </w:p>
        </w:tc>
      </w:tr>
      <w:tr w:rsidR="00694C6F" w:rsidRPr="00F4654B" w:rsidTr="007026CD">
        <w:trPr>
          <w:trHeight w:val="300"/>
        </w:trPr>
        <w:tc>
          <w:tcPr>
            <w:tcW w:w="2460" w:type="dxa"/>
            <w:tcBorders>
              <w:top w:val="nil"/>
              <w:left w:val="nil"/>
              <w:bottom w:val="nil"/>
              <w:right w:val="single" w:sz="12" w:space="0" w:color="auto"/>
            </w:tcBorders>
            <w:shd w:val="clear" w:color="auto" w:fill="auto"/>
            <w:noWrap/>
            <w:vAlign w:val="bottom"/>
            <w:hideMark/>
          </w:tcPr>
          <w:p w:rsidR="00694C6F" w:rsidRPr="008C265B" w:rsidRDefault="00694C6F" w:rsidP="00115633">
            <w:pPr>
              <w:rPr>
                <w:color w:val="000000"/>
                <w:sz w:val="20"/>
                <w:szCs w:val="20"/>
              </w:rPr>
            </w:pPr>
            <w:r w:rsidRPr="008C265B">
              <w:rPr>
                <w:color w:val="000000"/>
                <w:sz w:val="20"/>
                <w:szCs w:val="20"/>
              </w:rPr>
              <w:t>5 GreenNursPrd</w:t>
            </w:r>
          </w:p>
        </w:tc>
        <w:tc>
          <w:tcPr>
            <w:tcW w:w="1053" w:type="dxa"/>
            <w:tcBorders>
              <w:top w:val="nil"/>
              <w:left w:val="single" w:sz="12" w:space="0" w:color="auto"/>
              <w:bottom w:val="nil"/>
              <w:right w:val="single" w:sz="12" w:space="0" w:color="auto"/>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6999</w:t>
            </w:r>
          </w:p>
        </w:tc>
        <w:tc>
          <w:tcPr>
            <w:tcW w:w="1053" w:type="dxa"/>
            <w:tcBorders>
              <w:top w:val="nil"/>
              <w:left w:val="single" w:sz="12" w:space="0" w:color="auto"/>
              <w:bottom w:val="nil"/>
              <w:right w:val="single" w:sz="12" w:space="0" w:color="auto"/>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5359</w:t>
            </w:r>
          </w:p>
        </w:tc>
        <w:tc>
          <w:tcPr>
            <w:tcW w:w="1053" w:type="dxa"/>
            <w:tcBorders>
              <w:top w:val="nil"/>
              <w:left w:val="single" w:sz="12" w:space="0" w:color="auto"/>
              <w:bottom w:val="nil"/>
              <w:right w:val="single" w:sz="12" w:space="0" w:color="auto"/>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0</w:t>
            </w:r>
          </w:p>
        </w:tc>
        <w:tc>
          <w:tcPr>
            <w:tcW w:w="1053" w:type="dxa"/>
            <w:tcBorders>
              <w:top w:val="nil"/>
              <w:left w:val="single" w:sz="12" w:space="0" w:color="auto"/>
              <w:bottom w:val="nil"/>
              <w:right w:val="nil"/>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12359</w:t>
            </w:r>
          </w:p>
        </w:tc>
      </w:tr>
      <w:tr w:rsidR="00694C6F" w:rsidRPr="00F4654B" w:rsidTr="007026CD">
        <w:trPr>
          <w:trHeight w:val="300"/>
        </w:trPr>
        <w:tc>
          <w:tcPr>
            <w:tcW w:w="2460" w:type="dxa"/>
            <w:tcBorders>
              <w:top w:val="nil"/>
              <w:left w:val="nil"/>
              <w:bottom w:val="single" w:sz="12" w:space="0" w:color="auto"/>
              <w:right w:val="single" w:sz="12" w:space="0" w:color="auto"/>
            </w:tcBorders>
            <w:shd w:val="clear" w:color="auto" w:fill="auto"/>
            <w:noWrap/>
            <w:vAlign w:val="bottom"/>
            <w:hideMark/>
          </w:tcPr>
          <w:p w:rsidR="00694C6F" w:rsidRPr="008C265B" w:rsidRDefault="00694C6F" w:rsidP="00115633">
            <w:pPr>
              <w:rPr>
                <w:color w:val="000000"/>
                <w:sz w:val="20"/>
                <w:szCs w:val="20"/>
              </w:rPr>
            </w:pPr>
            <w:r w:rsidRPr="008C265B">
              <w:rPr>
                <w:color w:val="000000"/>
                <w:sz w:val="20"/>
                <w:szCs w:val="20"/>
              </w:rPr>
              <w:t>6 OthCropFarm</w:t>
            </w:r>
          </w:p>
        </w:tc>
        <w:tc>
          <w:tcPr>
            <w:tcW w:w="1053" w:type="dxa"/>
            <w:tcBorders>
              <w:top w:val="nil"/>
              <w:left w:val="single" w:sz="12" w:space="0" w:color="auto"/>
              <w:bottom w:val="single" w:sz="12" w:space="0" w:color="auto"/>
              <w:right w:val="single" w:sz="12" w:space="0" w:color="auto"/>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8400</w:t>
            </w:r>
          </w:p>
        </w:tc>
        <w:tc>
          <w:tcPr>
            <w:tcW w:w="1053" w:type="dxa"/>
            <w:tcBorders>
              <w:top w:val="nil"/>
              <w:left w:val="single" w:sz="12" w:space="0" w:color="auto"/>
              <w:bottom w:val="single" w:sz="12" w:space="0" w:color="auto"/>
              <w:right w:val="single" w:sz="12" w:space="0" w:color="auto"/>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4625</w:t>
            </w:r>
          </w:p>
        </w:tc>
        <w:tc>
          <w:tcPr>
            <w:tcW w:w="1053" w:type="dxa"/>
            <w:tcBorders>
              <w:top w:val="nil"/>
              <w:left w:val="single" w:sz="12" w:space="0" w:color="auto"/>
              <w:bottom w:val="single" w:sz="12" w:space="0" w:color="auto"/>
              <w:right w:val="single" w:sz="12" w:space="0" w:color="auto"/>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807</w:t>
            </w:r>
          </w:p>
        </w:tc>
        <w:tc>
          <w:tcPr>
            <w:tcW w:w="1053" w:type="dxa"/>
            <w:tcBorders>
              <w:top w:val="nil"/>
              <w:left w:val="single" w:sz="12" w:space="0" w:color="auto"/>
              <w:bottom w:val="single" w:sz="12" w:space="0" w:color="auto"/>
              <w:right w:val="nil"/>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13832</w:t>
            </w:r>
          </w:p>
        </w:tc>
      </w:tr>
      <w:tr w:rsidR="00694C6F" w:rsidRPr="00F4654B" w:rsidTr="007026CD">
        <w:trPr>
          <w:trHeight w:val="300"/>
        </w:trPr>
        <w:tc>
          <w:tcPr>
            <w:tcW w:w="2460" w:type="dxa"/>
            <w:tcBorders>
              <w:left w:val="nil"/>
              <w:bottom w:val="single" w:sz="12" w:space="0" w:color="auto"/>
            </w:tcBorders>
            <w:shd w:val="clear" w:color="auto" w:fill="auto"/>
            <w:noWrap/>
            <w:vAlign w:val="bottom"/>
          </w:tcPr>
          <w:p w:rsidR="00694C6F" w:rsidRPr="008C265B" w:rsidRDefault="00694C6F" w:rsidP="00115633">
            <w:pPr>
              <w:rPr>
                <w:color w:val="000000"/>
                <w:sz w:val="20"/>
                <w:szCs w:val="20"/>
              </w:rPr>
            </w:pPr>
            <w:r w:rsidRPr="008C265B">
              <w:rPr>
                <w:color w:val="000000"/>
                <w:sz w:val="20"/>
                <w:szCs w:val="20"/>
              </w:rPr>
              <w:t>Total crop farms</w:t>
            </w:r>
          </w:p>
        </w:tc>
        <w:tc>
          <w:tcPr>
            <w:tcW w:w="1053" w:type="dxa"/>
            <w:tcBorders>
              <w:bottom w:val="single" w:sz="12" w:space="0" w:color="auto"/>
            </w:tcBorders>
            <w:shd w:val="clear" w:color="auto" w:fill="auto"/>
            <w:noWrap/>
            <w:vAlign w:val="center"/>
          </w:tcPr>
          <w:p w:rsidR="00694C6F" w:rsidRPr="008C265B" w:rsidRDefault="00694C6F" w:rsidP="00115633">
            <w:pPr>
              <w:jc w:val="right"/>
              <w:rPr>
                <w:color w:val="000000"/>
                <w:sz w:val="20"/>
                <w:szCs w:val="20"/>
              </w:rPr>
            </w:pPr>
            <w:r w:rsidRPr="008C265B">
              <w:rPr>
                <w:color w:val="000000"/>
                <w:sz w:val="20"/>
                <w:szCs w:val="20"/>
              </w:rPr>
              <w:t>57239</w:t>
            </w:r>
          </w:p>
        </w:tc>
        <w:tc>
          <w:tcPr>
            <w:tcW w:w="1053" w:type="dxa"/>
            <w:tcBorders>
              <w:bottom w:val="single" w:sz="12" w:space="0" w:color="auto"/>
            </w:tcBorders>
            <w:shd w:val="clear" w:color="auto" w:fill="auto"/>
            <w:noWrap/>
            <w:vAlign w:val="center"/>
          </w:tcPr>
          <w:p w:rsidR="00694C6F" w:rsidRPr="008C265B" w:rsidRDefault="00694C6F" w:rsidP="00115633">
            <w:pPr>
              <w:jc w:val="right"/>
              <w:rPr>
                <w:color w:val="000000"/>
                <w:sz w:val="20"/>
                <w:szCs w:val="20"/>
              </w:rPr>
            </w:pPr>
            <w:r w:rsidRPr="008C265B">
              <w:rPr>
                <w:color w:val="000000"/>
                <w:sz w:val="20"/>
                <w:szCs w:val="20"/>
              </w:rPr>
              <w:t>29431</w:t>
            </w:r>
          </w:p>
        </w:tc>
        <w:tc>
          <w:tcPr>
            <w:tcW w:w="1053" w:type="dxa"/>
            <w:tcBorders>
              <w:bottom w:val="single" w:sz="12" w:space="0" w:color="auto"/>
            </w:tcBorders>
            <w:shd w:val="clear" w:color="auto" w:fill="auto"/>
            <w:noWrap/>
            <w:vAlign w:val="center"/>
          </w:tcPr>
          <w:p w:rsidR="00694C6F" w:rsidRPr="008C265B" w:rsidRDefault="00694C6F" w:rsidP="00115633">
            <w:pPr>
              <w:jc w:val="right"/>
              <w:rPr>
                <w:color w:val="000000"/>
                <w:sz w:val="20"/>
                <w:szCs w:val="20"/>
              </w:rPr>
            </w:pPr>
            <w:r w:rsidRPr="008C265B">
              <w:rPr>
                <w:color w:val="000000"/>
                <w:sz w:val="20"/>
                <w:szCs w:val="20"/>
              </w:rPr>
              <w:t>9607</w:t>
            </w:r>
          </w:p>
        </w:tc>
        <w:tc>
          <w:tcPr>
            <w:tcW w:w="1053" w:type="dxa"/>
            <w:tcBorders>
              <w:bottom w:val="single" w:sz="12" w:space="0" w:color="auto"/>
              <w:right w:val="nil"/>
            </w:tcBorders>
            <w:shd w:val="clear" w:color="auto" w:fill="auto"/>
            <w:noWrap/>
            <w:vAlign w:val="center"/>
          </w:tcPr>
          <w:p w:rsidR="00694C6F" w:rsidRPr="008C265B" w:rsidRDefault="00694C6F" w:rsidP="00115633">
            <w:pPr>
              <w:jc w:val="right"/>
              <w:rPr>
                <w:color w:val="000000"/>
                <w:sz w:val="20"/>
                <w:szCs w:val="20"/>
              </w:rPr>
            </w:pPr>
            <w:r w:rsidRPr="008C265B">
              <w:rPr>
                <w:color w:val="000000"/>
                <w:sz w:val="20"/>
                <w:szCs w:val="20"/>
              </w:rPr>
              <w:t>96277</w:t>
            </w:r>
          </w:p>
        </w:tc>
      </w:tr>
      <w:tr w:rsidR="00694C6F" w:rsidRPr="00F4654B" w:rsidTr="007026CD">
        <w:trPr>
          <w:trHeight w:val="300"/>
        </w:trPr>
        <w:tc>
          <w:tcPr>
            <w:tcW w:w="2460" w:type="dxa"/>
            <w:tcBorders>
              <w:left w:val="nil"/>
              <w:bottom w:val="nil"/>
            </w:tcBorders>
            <w:shd w:val="clear" w:color="auto" w:fill="auto"/>
            <w:noWrap/>
            <w:vAlign w:val="bottom"/>
            <w:hideMark/>
          </w:tcPr>
          <w:p w:rsidR="00694C6F" w:rsidRPr="008C265B" w:rsidRDefault="00694C6F" w:rsidP="00115633">
            <w:pPr>
              <w:rPr>
                <w:color w:val="000000"/>
                <w:sz w:val="20"/>
                <w:szCs w:val="20"/>
              </w:rPr>
            </w:pPr>
            <w:r w:rsidRPr="008C265B">
              <w:rPr>
                <w:color w:val="000000"/>
                <w:sz w:val="20"/>
                <w:szCs w:val="20"/>
              </w:rPr>
              <w:t>7 CattRancFarm</w:t>
            </w:r>
          </w:p>
        </w:tc>
        <w:tc>
          <w:tcPr>
            <w:tcW w:w="1053" w:type="dxa"/>
            <w:tcBorders>
              <w:bottom w:val="nil"/>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9090</w:t>
            </w:r>
          </w:p>
        </w:tc>
        <w:tc>
          <w:tcPr>
            <w:tcW w:w="1053" w:type="dxa"/>
            <w:tcBorders>
              <w:bottom w:val="nil"/>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9733</w:t>
            </w:r>
          </w:p>
        </w:tc>
        <w:tc>
          <w:tcPr>
            <w:tcW w:w="1053" w:type="dxa"/>
            <w:tcBorders>
              <w:bottom w:val="nil"/>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2043</w:t>
            </w:r>
          </w:p>
        </w:tc>
        <w:tc>
          <w:tcPr>
            <w:tcW w:w="1053" w:type="dxa"/>
            <w:tcBorders>
              <w:bottom w:val="nil"/>
              <w:right w:val="nil"/>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20866</w:t>
            </w:r>
          </w:p>
        </w:tc>
      </w:tr>
      <w:tr w:rsidR="00694C6F" w:rsidRPr="00F4654B" w:rsidTr="007026CD">
        <w:trPr>
          <w:trHeight w:val="300"/>
        </w:trPr>
        <w:tc>
          <w:tcPr>
            <w:tcW w:w="2460" w:type="dxa"/>
            <w:tcBorders>
              <w:top w:val="nil"/>
              <w:left w:val="nil"/>
              <w:bottom w:val="nil"/>
            </w:tcBorders>
            <w:shd w:val="clear" w:color="auto" w:fill="auto"/>
            <w:noWrap/>
            <w:vAlign w:val="bottom"/>
            <w:hideMark/>
          </w:tcPr>
          <w:p w:rsidR="00694C6F" w:rsidRPr="008C265B" w:rsidRDefault="00694C6F" w:rsidP="00115633">
            <w:pPr>
              <w:rPr>
                <w:color w:val="000000"/>
                <w:sz w:val="20"/>
                <w:szCs w:val="20"/>
              </w:rPr>
            </w:pPr>
            <w:r w:rsidRPr="008C265B">
              <w:rPr>
                <w:color w:val="000000"/>
                <w:sz w:val="20"/>
                <w:szCs w:val="20"/>
              </w:rPr>
              <w:t>8 DairCattProd</w:t>
            </w:r>
          </w:p>
        </w:tc>
        <w:tc>
          <w:tcPr>
            <w:tcW w:w="1053" w:type="dxa"/>
            <w:tcBorders>
              <w:top w:val="nil"/>
              <w:bottom w:val="nil"/>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6509</w:t>
            </w:r>
          </w:p>
        </w:tc>
        <w:tc>
          <w:tcPr>
            <w:tcW w:w="1053" w:type="dxa"/>
            <w:tcBorders>
              <w:top w:val="nil"/>
              <w:bottom w:val="nil"/>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7355</w:t>
            </w:r>
          </w:p>
        </w:tc>
        <w:tc>
          <w:tcPr>
            <w:tcW w:w="1053" w:type="dxa"/>
            <w:tcBorders>
              <w:top w:val="nil"/>
              <w:bottom w:val="nil"/>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439</w:t>
            </w:r>
          </w:p>
        </w:tc>
        <w:tc>
          <w:tcPr>
            <w:tcW w:w="1053" w:type="dxa"/>
            <w:tcBorders>
              <w:top w:val="nil"/>
              <w:bottom w:val="nil"/>
              <w:right w:val="nil"/>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14303</w:t>
            </w:r>
          </w:p>
        </w:tc>
      </w:tr>
      <w:tr w:rsidR="00694C6F" w:rsidRPr="00F4654B" w:rsidTr="007026CD">
        <w:trPr>
          <w:trHeight w:val="300"/>
        </w:trPr>
        <w:tc>
          <w:tcPr>
            <w:tcW w:w="2460" w:type="dxa"/>
            <w:tcBorders>
              <w:top w:val="nil"/>
              <w:left w:val="nil"/>
              <w:bottom w:val="nil"/>
            </w:tcBorders>
            <w:shd w:val="clear" w:color="auto" w:fill="auto"/>
            <w:noWrap/>
            <w:vAlign w:val="bottom"/>
            <w:hideMark/>
          </w:tcPr>
          <w:p w:rsidR="00694C6F" w:rsidRPr="008C265B" w:rsidRDefault="00694C6F" w:rsidP="00115633">
            <w:pPr>
              <w:rPr>
                <w:color w:val="000000"/>
                <w:sz w:val="20"/>
                <w:szCs w:val="20"/>
              </w:rPr>
            </w:pPr>
            <w:r w:rsidRPr="008C265B">
              <w:rPr>
                <w:color w:val="000000"/>
                <w:sz w:val="20"/>
                <w:szCs w:val="20"/>
              </w:rPr>
              <w:t>9 OtherAnimal</w:t>
            </w:r>
          </w:p>
        </w:tc>
        <w:tc>
          <w:tcPr>
            <w:tcW w:w="1053" w:type="dxa"/>
            <w:tcBorders>
              <w:top w:val="nil"/>
              <w:bottom w:val="nil"/>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9990</w:t>
            </w:r>
          </w:p>
        </w:tc>
        <w:tc>
          <w:tcPr>
            <w:tcW w:w="1053" w:type="dxa"/>
            <w:tcBorders>
              <w:top w:val="nil"/>
              <w:bottom w:val="nil"/>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11794</w:t>
            </w:r>
          </w:p>
        </w:tc>
        <w:tc>
          <w:tcPr>
            <w:tcW w:w="1053" w:type="dxa"/>
            <w:tcBorders>
              <w:top w:val="nil"/>
              <w:bottom w:val="nil"/>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452</w:t>
            </w:r>
          </w:p>
        </w:tc>
        <w:tc>
          <w:tcPr>
            <w:tcW w:w="1053" w:type="dxa"/>
            <w:tcBorders>
              <w:top w:val="nil"/>
              <w:bottom w:val="nil"/>
              <w:right w:val="nil"/>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22237</w:t>
            </w:r>
          </w:p>
        </w:tc>
      </w:tr>
      <w:tr w:rsidR="00694C6F" w:rsidRPr="00F4654B" w:rsidTr="007026CD">
        <w:trPr>
          <w:trHeight w:val="300"/>
        </w:trPr>
        <w:tc>
          <w:tcPr>
            <w:tcW w:w="2460" w:type="dxa"/>
            <w:tcBorders>
              <w:top w:val="nil"/>
              <w:left w:val="nil"/>
              <w:bottom w:val="single" w:sz="12" w:space="0" w:color="auto"/>
            </w:tcBorders>
            <w:shd w:val="clear" w:color="auto" w:fill="auto"/>
            <w:noWrap/>
            <w:vAlign w:val="bottom"/>
            <w:hideMark/>
          </w:tcPr>
          <w:p w:rsidR="00694C6F" w:rsidRPr="008C265B" w:rsidRDefault="00694C6F" w:rsidP="00115633">
            <w:pPr>
              <w:rPr>
                <w:color w:val="000000"/>
                <w:sz w:val="20"/>
                <w:szCs w:val="20"/>
              </w:rPr>
            </w:pPr>
            <w:r w:rsidRPr="008C265B">
              <w:rPr>
                <w:color w:val="000000"/>
                <w:sz w:val="20"/>
                <w:szCs w:val="20"/>
              </w:rPr>
              <w:t>10 PoultryEgg</w:t>
            </w:r>
          </w:p>
        </w:tc>
        <w:tc>
          <w:tcPr>
            <w:tcW w:w="1053" w:type="dxa"/>
            <w:tcBorders>
              <w:top w:val="nil"/>
              <w:bottom w:val="single" w:sz="12" w:space="0" w:color="auto"/>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7073</w:t>
            </w:r>
          </w:p>
        </w:tc>
        <w:tc>
          <w:tcPr>
            <w:tcW w:w="1053" w:type="dxa"/>
            <w:tcBorders>
              <w:top w:val="nil"/>
              <w:bottom w:val="single" w:sz="12" w:space="0" w:color="auto"/>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7624</w:t>
            </w:r>
          </w:p>
        </w:tc>
        <w:tc>
          <w:tcPr>
            <w:tcW w:w="1053" w:type="dxa"/>
            <w:tcBorders>
              <w:top w:val="nil"/>
              <w:bottom w:val="single" w:sz="12" w:space="0" w:color="auto"/>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1977</w:t>
            </w:r>
          </w:p>
        </w:tc>
        <w:tc>
          <w:tcPr>
            <w:tcW w:w="1053" w:type="dxa"/>
            <w:tcBorders>
              <w:top w:val="nil"/>
              <w:bottom w:val="single" w:sz="12" w:space="0" w:color="auto"/>
              <w:right w:val="nil"/>
            </w:tcBorders>
            <w:shd w:val="clear" w:color="auto" w:fill="auto"/>
            <w:noWrap/>
            <w:vAlign w:val="center"/>
            <w:hideMark/>
          </w:tcPr>
          <w:p w:rsidR="00694C6F" w:rsidRPr="008C265B" w:rsidRDefault="00694C6F" w:rsidP="00115633">
            <w:pPr>
              <w:jc w:val="right"/>
              <w:rPr>
                <w:color w:val="000000"/>
                <w:sz w:val="20"/>
                <w:szCs w:val="20"/>
              </w:rPr>
            </w:pPr>
            <w:r w:rsidRPr="008C265B">
              <w:rPr>
                <w:color w:val="000000"/>
                <w:sz w:val="20"/>
                <w:szCs w:val="20"/>
              </w:rPr>
              <w:t>16674</w:t>
            </w:r>
          </w:p>
        </w:tc>
      </w:tr>
      <w:tr w:rsidR="00694C6F" w:rsidRPr="00F4654B" w:rsidTr="007026CD">
        <w:trPr>
          <w:trHeight w:val="300"/>
        </w:trPr>
        <w:tc>
          <w:tcPr>
            <w:tcW w:w="2460" w:type="dxa"/>
            <w:tcBorders>
              <w:left w:val="nil"/>
            </w:tcBorders>
            <w:shd w:val="clear" w:color="auto" w:fill="auto"/>
            <w:noWrap/>
            <w:vAlign w:val="bottom"/>
          </w:tcPr>
          <w:p w:rsidR="00694C6F" w:rsidRPr="008C265B" w:rsidRDefault="00694C6F" w:rsidP="00115633">
            <w:pPr>
              <w:rPr>
                <w:color w:val="000000"/>
                <w:sz w:val="20"/>
                <w:szCs w:val="20"/>
              </w:rPr>
            </w:pPr>
            <w:r w:rsidRPr="008C265B">
              <w:rPr>
                <w:color w:val="000000"/>
                <w:sz w:val="20"/>
                <w:szCs w:val="20"/>
              </w:rPr>
              <w:t>Total animal farms</w:t>
            </w:r>
          </w:p>
        </w:tc>
        <w:tc>
          <w:tcPr>
            <w:tcW w:w="1053" w:type="dxa"/>
            <w:shd w:val="clear" w:color="auto" w:fill="auto"/>
            <w:noWrap/>
            <w:vAlign w:val="bottom"/>
          </w:tcPr>
          <w:p w:rsidR="00694C6F" w:rsidRPr="008C265B" w:rsidRDefault="00694C6F" w:rsidP="00115633">
            <w:pPr>
              <w:jc w:val="right"/>
              <w:rPr>
                <w:color w:val="000000"/>
                <w:sz w:val="20"/>
                <w:szCs w:val="20"/>
              </w:rPr>
            </w:pPr>
            <w:r w:rsidRPr="008C265B">
              <w:rPr>
                <w:color w:val="000000"/>
                <w:sz w:val="20"/>
                <w:szCs w:val="20"/>
              </w:rPr>
              <w:t>32661</w:t>
            </w:r>
          </w:p>
        </w:tc>
        <w:tc>
          <w:tcPr>
            <w:tcW w:w="1053" w:type="dxa"/>
            <w:shd w:val="clear" w:color="auto" w:fill="auto"/>
            <w:noWrap/>
            <w:vAlign w:val="bottom"/>
          </w:tcPr>
          <w:p w:rsidR="00694C6F" w:rsidRPr="008C265B" w:rsidRDefault="00694C6F" w:rsidP="00115633">
            <w:pPr>
              <w:jc w:val="right"/>
              <w:rPr>
                <w:color w:val="000000"/>
                <w:sz w:val="20"/>
                <w:szCs w:val="20"/>
              </w:rPr>
            </w:pPr>
            <w:r w:rsidRPr="008C265B">
              <w:rPr>
                <w:color w:val="000000"/>
                <w:sz w:val="20"/>
                <w:szCs w:val="20"/>
              </w:rPr>
              <w:t>36507</w:t>
            </w:r>
          </w:p>
        </w:tc>
        <w:tc>
          <w:tcPr>
            <w:tcW w:w="1053" w:type="dxa"/>
            <w:shd w:val="clear" w:color="auto" w:fill="auto"/>
            <w:noWrap/>
            <w:vAlign w:val="bottom"/>
          </w:tcPr>
          <w:p w:rsidR="00694C6F" w:rsidRPr="008C265B" w:rsidRDefault="00694C6F" w:rsidP="00115633">
            <w:pPr>
              <w:jc w:val="right"/>
              <w:rPr>
                <w:color w:val="000000"/>
                <w:sz w:val="20"/>
                <w:szCs w:val="20"/>
              </w:rPr>
            </w:pPr>
            <w:r w:rsidRPr="008C265B">
              <w:rPr>
                <w:color w:val="000000"/>
                <w:sz w:val="20"/>
                <w:szCs w:val="20"/>
              </w:rPr>
              <w:t>4912</w:t>
            </w:r>
          </w:p>
        </w:tc>
        <w:tc>
          <w:tcPr>
            <w:tcW w:w="1053" w:type="dxa"/>
            <w:tcBorders>
              <w:bottom w:val="single" w:sz="12" w:space="0" w:color="auto"/>
              <w:right w:val="nil"/>
            </w:tcBorders>
            <w:shd w:val="clear" w:color="auto" w:fill="auto"/>
            <w:noWrap/>
            <w:vAlign w:val="bottom"/>
          </w:tcPr>
          <w:p w:rsidR="00694C6F" w:rsidRPr="008C265B" w:rsidRDefault="00694C6F" w:rsidP="00115633">
            <w:pPr>
              <w:jc w:val="right"/>
              <w:rPr>
                <w:color w:val="000000"/>
                <w:sz w:val="20"/>
                <w:szCs w:val="20"/>
              </w:rPr>
            </w:pPr>
            <w:r w:rsidRPr="008C265B">
              <w:rPr>
                <w:color w:val="000000"/>
                <w:sz w:val="20"/>
                <w:szCs w:val="20"/>
              </w:rPr>
              <w:t>74080</w:t>
            </w:r>
          </w:p>
        </w:tc>
      </w:tr>
    </w:tbl>
    <w:p w:rsidR="00694C6F" w:rsidRDefault="00694C6F" w:rsidP="00694C6F">
      <w:pPr>
        <w:jc w:val="center"/>
        <w:rPr>
          <w:b/>
          <w:i/>
        </w:rPr>
      </w:pPr>
    </w:p>
    <w:p w:rsidR="00694C6F" w:rsidRPr="006C731E" w:rsidRDefault="006C731E" w:rsidP="00B81107">
      <w:pPr>
        <w:tabs>
          <w:tab w:val="left" w:pos="1418"/>
        </w:tabs>
        <w:spacing w:before="120" w:line="259" w:lineRule="auto"/>
        <w:rPr>
          <w:b/>
          <w:i/>
        </w:rPr>
      </w:pPr>
      <w:r w:rsidRPr="006C731E">
        <w:rPr>
          <w:b/>
          <w:i/>
        </w:rPr>
        <w:t>4.3</w:t>
      </w:r>
      <w:proofErr w:type="gramStart"/>
      <w:r w:rsidRPr="006C731E">
        <w:rPr>
          <w:b/>
          <w:i/>
        </w:rPr>
        <w:t xml:space="preserve">.  </w:t>
      </w:r>
      <w:r w:rsidR="00694C6F" w:rsidRPr="006C731E">
        <w:rPr>
          <w:b/>
          <w:i/>
        </w:rPr>
        <w:t>Miscellaneous</w:t>
      </w:r>
      <w:proofErr w:type="gramEnd"/>
      <w:r w:rsidR="00694C6F" w:rsidRPr="006C731E">
        <w:rPr>
          <w:b/>
          <w:i/>
        </w:rPr>
        <w:t xml:space="preserve"> 2015 database corrections to the 392</w:t>
      </w:r>
      <w:r w:rsidR="003250FB">
        <w:rPr>
          <w:b/>
          <w:i/>
        </w:rPr>
        <w:t>-</w:t>
      </w:r>
      <w:r w:rsidR="00694C6F" w:rsidRPr="006C731E">
        <w:rPr>
          <w:b/>
          <w:i/>
        </w:rPr>
        <w:t xml:space="preserve">order </w:t>
      </w:r>
      <w:r w:rsidR="003250FB">
        <w:rPr>
          <w:b/>
          <w:i/>
        </w:rPr>
        <w:t>USAGE</w:t>
      </w:r>
      <w:r w:rsidR="00694C6F" w:rsidRPr="006C731E">
        <w:rPr>
          <w:b/>
          <w:i/>
        </w:rPr>
        <w:t xml:space="preserve"> model </w:t>
      </w:r>
    </w:p>
    <w:p w:rsidR="00694C6F" w:rsidRPr="00BE2E54" w:rsidRDefault="00694C6F" w:rsidP="00B81107">
      <w:pPr>
        <w:tabs>
          <w:tab w:val="left" w:pos="1418"/>
        </w:tabs>
        <w:spacing w:before="120" w:line="259" w:lineRule="auto"/>
        <w:rPr>
          <w:b/>
          <w:i/>
        </w:rPr>
      </w:pPr>
      <w:r>
        <w:rPr>
          <w:b/>
          <w:i/>
        </w:rPr>
        <w:t>Initial correction of labor used by government</w:t>
      </w:r>
    </w:p>
    <w:p w:rsidR="00694C6F" w:rsidRDefault="00694C6F" w:rsidP="00B81107">
      <w:pPr>
        <w:tabs>
          <w:tab w:val="left" w:pos="1418"/>
        </w:tabs>
        <w:spacing w:before="120" w:line="259" w:lineRule="auto"/>
      </w:pPr>
      <w:r>
        <w:t xml:space="preserve">Initially when we tried to allocate labor out of government to education, sewage etc, we found that our 392-order CGE model had </w:t>
      </w:r>
      <w:r w:rsidR="003250FB">
        <w:t>insufficient</w:t>
      </w:r>
      <w:r>
        <w:t xml:space="preserve"> labor in the government industries to make the reallocations plausible.  Consequently we revised the initial CGE data for government industries. </w:t>
      </w:r>
    </w:p>
    <w:p w:rsidR="00694C6F" w:rsidRDefault="006C731E" w:rsidP="00BC08CA">
      <w:pPr>
        <w:tabs>
          <w:tab w:val="left" w:pos="1418"/>
        </w:tabs>
        <w:spacing w:before="120" w:line="259" w:lineRule="auto"/>
      </w:pPr>
      <w:r>
        <w:t xml:space="preserve">In the original 2015 database for the CGE model we have 9 government industries which pay labor a total of $1,381,402m and capital a total of $996,641m, see Table 4.3.1.  The 71-order </w:t>
      </w:r>
      <w:r w:rsidR="00BC08CA">
        <w:br/>
      </w:r>
    </w:p>
    <w:p w:rsidR="00BC08CA" w:rsidRPr="00846722" w:rsidRDefault="00BC08CA" w:rsidP="00BC08CA">
      <w:pPr>
        <w:tabs>
          <w:tab w:val="left" w:pos="1418"/>
        </w:tabs>
        <w:spacing w:before="120" w:line="259" w:lineRule="auto"/>
      </w:pPr>
      <w:r>
        <w:lastRenderedPageBreak/>
        <w:t xml:space="preserve">BEA input-output table for 2015 shows payments to labor by the Federal government (including enterprises) of $469,030m and by SLG (including enterprises) of $1,377,292m.  </w:t>
      </w:r>
    </w:p>
    <w:p w:rsidR="007026CD" w:rsidRDefault="007026CD" w:rsidP="007026CD">
      <w:pPr>
        <w:tabs>
          <w:tab w:val="left" w:pos="1418"/>
        </w:tabs>
        <w:spacing w:before="120" w:line="259" w:lineRule="auto"/>
      </w:pPr>
      <w:r>
        <w:t xml:space="preserve">We decided to revise our CGE data, preliminary to other revisions, by bringing the payments to labor in government industries into line with the BEA IO numbers for Fed and SLG.  We did this by scaling up returns to labor and making compensating reductions in returns to capital.  </w:t>
      </w:r>
    </w:p>
    <w:p w:rsidR="007026CD" w:rsidRDefault="007026CD" w:rsidP="007026CD">
      <w:pPr>
        <w:tabs>
          <w:tab w:val="left" w:pos="1418"/>
        </w:tabs>
        <w:spacing w:before="120" w:line="259" w:lineRule="auto"/>
      </w:pPr>
      <w:r>
        <w:t xml:space="preserve">The revised data are in Table 4.3.2. </w:t>
      </w:r>
    </w:p>
    <w:p w:rsidR="00BC08CA" w:rsidRPr="00846722" w:rsidRDefault="00BC08CA" w:rsidP="00BC08CA">
      <w:pPr>
        <w:tabs>
          <w:tab w:val="left" w:pos="1418"/>
        </w:tabs>
        <w:spacing w:before="120" w:line="259" w:lineRule="auto"/>
        <w:jc w:val="center"/>
        <w:rPr>
          <w:b/>
          <w:i/>
        </w:rPr>
      </w:pPr>
      <w:r>
        <w:rPr>
          <w:b/>
          <w:i/>
        </w:rPr>
        <w:t>Table 4.3.1.  Initial USAGE data</w:t>
      </w:r>
      <w:r w:rsidRPr="00846722">
        <w:rPr>
          <w:b/>
          <w:i/>
        </w:rPr>
        <w:t xml:space="preserve">: payments to labor </w:t>
      </w:r>
      <w:r>
        <w:rPr>
          <w:b/>
          <w:i/>
        </w:rPr>
        <w:t xml:space="preserve">and capital </w:t>
      </w:r>
      <w:r w:rsidRPr="00846722">
        <w:rPr>
          <w:b/>
          <w:i/>
        </w:rPr>
        <w:t>in government industries</w:t>
      </w:r>
      <w:r>
        <w:rPr>
          <w:b/>
          <w:i/>
        </w:rPr>
        <w:t xml:space="preserve"> in 2015 </w:t>
      </w:r>
      <w:r w:rsidRPr="00846722">
        <w:rPr>
          <w:b/>
          <w:i/>
        </w:rPr>
        <w:t>($m)</w:t>
      </w:r>
    </w:p>
    <w:tbl>
      <w:tblPr>
        <w:tblW w:w="4829" w:type="dxa"/>
        <w:tblInd w:w="1403" w:type="dxa"/>
        <w:tblBorders>
          <w:top w:val="single" w:sz="12" w:space="0" w:color="auto"/>
          <w:bottom w:val="single" w:sz="12" w:space="0" w:color="auto"/>
          <w:insideH w:val="single" w:sz="12" w:space="0" w:color="auto"/>
          <w:insideV w:val="single" w:sz="12" w:space="0" w:color="auto"/>
        </w:tblBorders>
        <w:tblLook w:val="04A0" w:firstRow="1" w:lastRow="0" w:firstColumn="1" w:lastColumn="0" w:noHBand="0" w:noVBand="1"/>
      </w:tblPr>
      <w:tblGrid>
        <w:gridCol w:w="2835"/>
        <w:gridCol w:w="1056"/>
        <w:gridCol w:w="977"/>
      </w:tblGrid>
      <w:tr w:rsidR="00BC08CA" w:rsidRPr="00846722" w:rsidTr="00CB4329">
        <w:trPr>
          <w:trHeight w:val="300"/>
        </w:trPr>
        <w:tc>
          <w:tcPr>
            <w:tcW w:w="2835" w:type="dxa"/>
            <w:tcBorders>
              <w:bottom w:val="single" w:sz="12" w:space="0" w:color="auto"/>
            </w:tcBorders>
            <w:shd w:val="clear" w:color="auto" w:fill="auto"/>
            <w:noWrap/>
            <w:vAlign w:val="bottom"/>
          </w:tcPr>
          <w:p w:rsidR="00BC08CA" w:rsidRPr="001C63E7" w:rsidRDefault="00BC08CA" w:rsidP="00CB4329">
            <w:pPr>
              <w:rPr>
                <w:b/>
                <w:color w:val="000000"/>
              </w:rPr>
            </w:pPr>
          </w:p>
        </w:tc>
        <w:tc>
          <w:tcPr>
            <w:tcW w:w="997" w:type="dxa"/>
            <w:tcBorders>
              <w:bottom w:val="single" w:sz="12" w:space="0" w:color="auto"/>
            </w:tcBorders>
            <w:shd w:val="clear" w:color="auto" w:fill="auto"/>
            <w:noWrap/>
            <w:vAlign w:val="bottom"/>
          </w:tcPr>
          <w:p w:rsidR="00BC08CA" w:rsidRPr="001C63E7" w:rsidRDefault="00BC08CA" w:rsidP="00CB4329">
            <w:pPr>
              <w:jc w:val="right"/>
              <w:rPr>
                <w:b/>
                <w:color w:val="000000"/>
              </w:rPr>
            </w:pPr>
            <w:r w:rsidRPr="001C63E7">
              <w:rPr>
                <w:b/>
                <w:color w:val="000000"/>
              </w:rPr>
              <w:t>Labor</w:t>
            </w:r>
          </w:p>
        </w:tc>
        <w:tc>
          <w:tcPr>
            <w:tcW w:w="997" w:type="dxa"/>
            <w:tcBorders>
              <w:bottom w:val="single" w:sz="12" w:space="0" w:color="auto"/>
            </w:tcBorders>
            <w:vAlign w:val="bottom"/>
          </w:tcPr>
          <w:p w:rsidR="00BC08CA" w:rsidRPr="001C63E7" w:rsidRDefault="00BC08CA" w:rsidP="00CB4329">
            <w:pPr>
              <w:jc w:val="right"/>
              <w:rPr>
                <w:b/>
                <w:color w:val="000000"/>
              </w:rPr>
            </w:pPr>
            <w:r w:rsidRPr="001C63E7">
              <w:rPr>
                <w:b/>
                <w:color w:val="000000"/>
              </w:rPr>
              <w:t>Capital</w:t>
            </w:r>
          </w:p>
        </w:tc>
      </w:tr>
      <w:tr w:rsidR="00BC08CA" w:rsidRPr="00846722" w:rsidTr="00CB4329">
        <w:trPr>
          <w:trHeight w:val="300"/>
        </w:trPr>
        <w:tc>
          <w:tcPr>
            <w:tcW w:w="2835" w:type="dxa"/>
            <w:tcBorders>
              <w:bottom w:val="nil"/>
            </w:tcBorders>
            <w:shd w:val="clear" w:color="auto" w:fill="auto"/>
            <w:noWrap/>
            <w:vAlign w:val="bottom"/>
            <w:hideMark/>
          </w:tcPr>
          <w:p w:rsidR="00BC08CA" w:rsidRPr="00846722" w:rsidRDefault="00BC08CA" w:rsidP="00CB4329">
            <w:pPr>
              <w:rPr>
                <w:color w:val="000000"/>
              </w:rPr>
            </w:pPr>
            <w:r w:rsidRPr="00846722">
              <w:rPr>
                <w:color w:val="000000"/>
              </w:rPr>
              <w:t>377 FedGovDef</w:t>
            </w:r>
          </w:p>
        </w:tc>
        <w:tc>
          <w:tcPr>
            <w:tcW w:w="997" w:type="dxa"/>
            <w:tcBorders>
              <w:bottom w:val="nil"/>
            </w:tcBorders>
            <w:shd w:val="clear" w:color="auto" w:fill="auto"/>
            <w:noWrap/>
            <w:vAlign w:val="bottom"/>
            <w:hideMark/>
          </w:tcPr>
          <w:p w:rsidR="00BC08CA" w:rsidRPr="00846722" w:rsidRDefault="00BC08CA" w:rsidP="00CB4329">
            <w:pPr>
              <w:jc w:val="right"/>
              <w:rPr>
                <w:color w:val="000000"/>
              </w:rPr>
            </w:pPr>
            <w:r w:rsidRPr="00846722">
              <w:rPr>
                <w:color w:val="000000"/>
              </w:rPr>
              <w:t>200149</w:t>
            </w:r>
          </w:p>
        </w:tc>
        <w:tc>
          <w:tcPr>
            <w:tcW w:w="997" w:type="dxa"/>
            <w:tcBorders>
              <w:bottom w:val="nil"/>
            </w:tcBorders>
            <w:vAlign w:val="bottom"/>
          </w:tcPr>
          <w:p w:rsidR="00BC08CA" w:rsidRPr="001C63E7" w:rsidRDefault="00BC08CA" w:rsidP="00CB4329">
            <w:pPr>
              <w:jc w:val="right"/>
              <w:rPr>
                <w:color w:val="000000"/>
              </w:rPr>
            </w:pPr>
            <w:r w:rsidRPr="001C63E7">
              <w:rPr>
                <w:color w:val="000000"/>
              </w:rPr>
              <w:t>169537</w:t>
            </w:r>
          </w:p>
        </w:tc>
      </w:tr>
      <w:tr w:rsidR="00BC08CA" w:rsidRPr="00846722" w:rsidTr="00CB4329">
        <w:trPr>
          <w:trHeight w:val="300"/>
        </w:trPr>
        <w:tc>
          <w:tcPr>
            <w:tcW w:w="2835" w:type="dxa"/>
            <w:tcBorders>
              <w:top w:val="nil"/>
              <w:bottom w:val="nil"/>
            </w:tcBorders>
            <w:shd w:val="clear" w:color="auto" w:fill="auto"/>
            <w:noWrap/>
            <w:vAlign w:val="bottom"/>
            <w:hideMark/>
          </w:tcPr>
          <w:p w:rsidR="00BC08CA" w:rsidRPr="00846722" w:rsidRDefault="00BC08CA" w:rsidP="00CB4329">
            <w:pPr>
              <w:rPr>
                <w:color w:val="000000"/>
              </w:rPr>
            </w:pPr>
            <w:r w:rsidRPr="00846722">
              <w:rPr>
                <w:color w:val="000000"/>
              </w:rPr>
              <w:t>378 FedGovNonDef</w:t>
            </w:r>
          </w:p>
        </w:tc>
        <w:tc>
          <w:tcPr>
            <w:tcW w:w="997" w:type="dxa"/>
            <w:tcBorders>
              <w:top w:val="nil"/>
              <w:bottom w:val="nil"/>
            </w:tcBorders>
            <w:shd w:val="clear" w:color="auto" w:fill="auto"/>
            <w:noWrap/>
            <w:vAlign w:val="bottom"/>
            <w:hideMark/>
          </w:tcPr>
          <w:p w:rsidR="00BC08CA" w:rsidRPr="00846722" w:rsidRDefault="00BC08CA" w:rsidP="00CB4329">
            <w:pPr>
              <w:jc w:val="right"/>
              <w:rPr>
                <w:color w:val="000000"/>
              </w:rPr>
            </w:pPr>
            <w:r w:rsidRPr="00846722">
              <w:rPr>
                <w:color w:val="000000"/>
              </w:rPr>
              <w:t>173978</w:t>
            </w:r>
          </w:p>
        </w:tc>
        <w:tc>
          <w:tcPr>
            <w:tcW w:w="997" w:type="dxa"/>
            <w:tcBorders>
              <w:top w:val="nil"/>
              <w:bottom w:val="nil"/>
            </w:tcBorders>
            <w:vAlign w:val="bottom"/>
          </w:tcPr>
          <w:p w:rsidR="00BC08CA" w:rsidRPr="001C63E7" w:rsidRDefault="00BC08CA" w:rsidP="00CB4329">
            <w:pPr>
              <w:jc w:val="right"/>
              <w:rPr>
                <w:color w:val="000000"/>
              </w:rPr>
            </w:pPr>
            <w:r w:rsidRPr="001C63E7">
              <w:rPr>
                <w:color w:val="000000"/>
              </w:rPr>
              <w:t>101208</w:t>
            </w:r>
          </w:p>
        </w:tc>
      </w:tr>
      <w:tr w:rsidR="00BC08CA" w:rsidRPr="00846722" w:rsidTr="00CB4329">
        <w:trPr>
          <w:trHeight w:val="300"/>
        </w:trPr>
        <w:tc>
          <w:tcPr>
            <w:tcW w:w="2835" w:type="dxa"/>
            <w:tcBorders>
              <w:top w:val="nil"/>
              <w:bottom w:val="nil"/>
            </w:tcBorders>
            <w:shd w:val="clear" w:color="auto" w:fill="auto"/>
            <w:noWrap/>
            <w:vAlign w:val="bottom"/>
            <w:hideMark/>
          </w:tcPr>
          <w:p w:rsidR="00BC08CA" w:rsidRPr="00846722" w:rsidRDefault="00BC08CA" w:rsidP="00CB4329">
            <w:pPr>
              <w:rPr>
                <w:color w:val="000000"/>
              </w:rPr>
            </w:pPr>
            <w:r w:rsidRPr="00846722">
              <w:rPr>
                <w:color w:val="000000"/>
              </w:rPr>
              <w:t>379 PostalSvc</w:t>
            </w:r>
          </w:p>
        </w:tc>
        <w:tc>
          <w:tcPr>
            <w:tcW w:w="997" w:type="dxa"/>
            <w:tcBorders>
              <w:top w:val="nil"/>
              <w:bottom w:val="nil"/>
            </w:tcBorders>
            <w:shd w:val="clear" w:color="auto" w:fill="auto"/>
            <w:noWrap/>
            <w:vAlign w:val="bottom"/>
            <w:hideMark/>
          </w:tcPr>
          <w:p w:rsidR="00BC08CA" w:rsidRPr="00846722" w:rsidRDefault="00BC08CA" w:rsidP="00CB4329">
            <w:pPr>
              <w:jc w:val="right"/>
              <w:rPr>
                <w:color w:val="000000"/>
              </w:rPr>
            </w:pPr>
            <w:r w:rsidRPr="00846722">
              <w:rPr>
                <w:color w:val="000000"/>
              </w:rPr>
              <w:t>33159</w:t>
            </w:r>
          </w:p>
        </w:tc>
        <w:tc>
          <w:tcPr>
            <w:tcW w:w="997" w:type="dxa"/>
            <w:tcBorders>
              <w:top w:val="nil"/>
              <w:bottom w:val="nil"/>
            </w:tcBorders>
            <w:vAlign w:val="bottom"/>
          </w:tcPr>
          <w:p w:rsidR="00BC08CA" w:rsidRPr="001C63E7" w:rsidRDefault="00BC08CA" w:rsidP="00CB4329">
            <w:pPr>
              <w:jc w:val="right"/>
              <w:rPr>
                <w:color w:val="000000"/>
              </w:rPr>
            </w:pPr>
            <w:r w:rsidRPr="001C63E7">
              <w:rPr>
                <w:color w:val="000000"/>
              </w:rPr>
              <w:t>13167</w:t>
            </w:r>
          </w:p>
        </w:tc>
      </w:tr>
      <w:tr w:rsidR="00BC08CA" w:rsidRPr="00846722" w:rsidTr="00CB4329">
        <w:trPr>
          <w:trHeight w:val="300"/>
        </w:trPr>
        <w:tc>
          <w:tcPr>
            <w:tcW w:w="2835" w:type="dxa"/>
            <w:tcBorders>
              <w:top w:val="nil"/>
              <w:bottom w:val="nil"/>
            </w:tcBorders>
            <w:shd w:val="clear" w:color="auto" w:fill="auto"/>
            <w:noWrap/>
            <w:vAlign w:val="bottom"/>
            <w:hideMark/>
          </w:tcPr>
          <w:p w:rsidR="00BC08CA" w:rsidRPr="00846722" w:rsidRDefault="00BC08CA" w:rsidP="00CB4329">
            <w:pPr>
              <w:rPr>
                <w:color w:val="000000"/>
              </w:rPr>
            </w:pPr>
            <w:r w:rsidRPr="00846722">
              <w:rPr>
                <w:color w:val="000000"/>
              </w:rPr>
              <w:t>380 FedElecUtil</w:t>
            </w:r>
          </w:p>
        </w:tc>
        <w:tc>
          <w:tcPr>
            <w:tcW w:w="997" w:type="dxa"/>
            <w:tcBorders>
              <w:top w:val="nil"/>
              <w:bottom w:val="nil"/>
            </w:tcBorders>
            <w:shd w:val="clear" w:color="auto" w:fill="auto"/>
            <w:noWrap/>
            <w:vAlign w:val="bottom"/>
            <w:hideMark/>
          </w:tcPr>
          <w:p w:rsidR="00BC08CA" w:rsidRPr="00846722" w:rsidRDefault="00BC08CA" w:rsidP="00CB4329">
            <w:pPr>
              <w:jc w:val="right"/>
              <w:rPr>
                <w:color w:val="000000"/>
              </w:rPr>
            </w:pPr>
            <w:r w:rsidRPr="00846722">
              <w:rPr>
                <w:color w:val="000000"/>
              </w:rPr>
              <w:t>2923</w:t>
            </w:r>
          </w:p>
        </w:tc>
        <w:tc>
          <w:tcPr>
            <w:tcW w:w="997" w:type="dxa"/>
            <w:tcBorders>
              <w:top w:val="nil"/>
              <w:bottom w:val="nil"/>
            </w:tcBorders>
            <w:vAlign w:val="bottom"/>
          </w:tcPr>
          <w:p w:rsidR="00BC08CA" w:rsidRPr="001C63E7" w:rsidRDefault="00BC08CA" w:rsidP="00CB4329">
            <w:pPr>
              <w:jc w:val="right"/>
              <w:rPr>
                <w:color w:val="000000"/>
              </w:rPr>
            </w:pPr>
            <w:r w:rsidRPr="001C63E7">
              <w:rPr>
                <w:color w:val="000000"/>
              </w:rPr>
              <w:t>1276</w:t>
            </w:r>
          </w:p>
        </w:tc>
      </w:tr>
      <w:tr w:rsidR="00BC08CA" w:rsidRPr="00846722" w:rsidTr="00CB4329">
        <w:trPr>
          <w:trHeight w:val="300"/>
        </w:trPr>
        <w:tc>
          <w:tcPr>
            <w:tcW w:w="2835" w:type="dxa"/>
            <w:tcBorders>
              <w:top w:val="nil"/>
            </w:tcBorders>
            <w:shd w:val="clear" w:color="auto" w:fill="auto"/>
            <w:noWrap/>
            <w:vAlign w:val="bottom"/>
            <w:hideMark/>
          </w:tcPr>
          <w:p w:rsidR="00BC08CA" w:rsidRPr="00846722" w:rsidRDefault="00BC08CA" w:rsidP="00CB4329">
            <w:pPr>
              <w:rPr>
                <w:color w:val="000000"/>
              </w:rPr>
            </w:pPr>
            <w:r w:rsidRPr="00846722">
              <w:rPr>
                <w:color w:val="000000"/>
              </w:rPr>
              <w:t>381 OthFedGEnt</w:t>
            </w:r>
          </w:p>
        </w:tc>
        <w:tc>
          <w:tcPr>
            <w:tcW w:w="997" w:type="dxa"/>
            <w:tcBorders>
              <w:top w:val="nil"/>
            </w:tcBorders>
            <w:shd w:val="clear" w:color="auto" w:fill="auto"/>
            <w:noWrap/>
            <w:vAlign w:val="bottom"/>
            <w:hideMark/>
          </w:tcPr>
          <w:p w:rsidR="00BC08CA" w:rsidRPr="00846722" w:rsidRDefault="00BC08CA" w:rsidP="00CB4329">
            <w:pPr>
              <w:jc w:val="right"/>
              <w:rPr>
                <w:color w:val="000000"/>
              </w:rPr>
            </w:pPr>
            <w:r w:rsidRPr="00846722">
              <w:rPr>
                <w:color w:val="000000"/>
              </w:rPr>
              <w:t>2434</w:t>
            </w:r>
          </w:p>
        </w:tc>
        <w:tc>
          <w:tcPr>
            <w:tcW w:w="997" w:type="dxa"/>
            <w:tcBorders>
              <w:top w:val="nil"/>
            </w:tcBorders>
            <w:vAlign w:val="bottom"/>
          </w:tcPr>
          <w:p w:rsidR="00BC08CA" w:rsidRPr="001C63E7" w:rsidRDefault="00BC08CA" w:rsidP="00CB4329">
            <w:pPr>
              <w:jc w:val="right"/>
              <w:rPr>
                <w:color w:val="000000"/>
              </w:rPr>
            </w:pPr>
            <w:r w:rsidRPr="001C63E7">
              <w:rPr>
                <w:color w:val="000000"/>
              </w:rPr>
              <w:t>4904</w:t>
            </w:r>
          </w:p>
        </w:tc>
      </w:tr>
      <w:tr w:rsidR="00BC08CA" w:rsidRPr="00846722" w:rsidTr="00CB4329">
        <w:trPr>
          <w:trHeight w:val="300"/>
        </w:trPr>
        <w:tc>
          <w:tcPr>
            <w:tcW w:w="2835" w:type="dxa"/>
            <w:tcBorders>
              <w:bottom w:val="single" w:sz="12" w:space="0" w:color="auto"/>
            </w:tcBorders>
            <w:shd w:val="clear" w:color="auto" w:fill="FFFF00"/>
            <w:noWrap/>
            <w:vAlign w:val="bottom"/>
            <w:hideMark/>
          </w:tcPr>
          <w:p w:rsidR="00BC08CA" w:rsidRPr="00846722" w:rsidRDefault="00BC08CA" w:rsidP="00CB4329">
            <w:pPr>
              <w:jc w:val="right"/>
              <w:rPr>
                <w:i/>
                <w:color w:val="000000"/>
              </w:rPr>
            </w:pPr>
            <w:r w:rsidRPr="001C63E7">
              <w:rPr>
                <w:i/>
                <w:color w:val="000000"/>
              </w:rPr>
              <w:t>Fed total</w:t>
            </w:r>
          </w:p>
        </w:tc>
        <w:tc>
          <w:tcPr>
            <w:tcW w:w="997" w:type="dxa"/>
            <w:tcBorders>
              <w:bottom w:val="single" w:sz="12" w:space="0" w:color="auto"/>
            </w:tcBorders>
            <w:shd w:val="clear" w:color="auto" w:fill="FFFF00"/>
            <w:noWrap/>
            <w:vAlign w:val="bottom"/>
            <w:hideMark/>
          </w:tcPr>
          <w:p w:rsidR="00BC08CA" w:rsidRPr="00846722" w:rsidRDefault="00BC08CA" w:rsidP="00CB4329">
            <w:pPr>
              <w:jc w:val="right"/>
              <w:rPr>
                <w:i/>
                <w:color w:val="000000"/>
              </w:rPr>
            </w:pPr>
            <w:r w:rsidRPr="00846722">
              <w:rPr>
                <w:i/>
                <w:color w:val="000000"/>
              </w:rPr>
              <w:t>412643</w:t>
            </w:r>
          </w:p>
        </w:tc>
        <w:tc>
          <w:tcPr>
            <w:tcW w:w="997" w:type="dxa"/>
            <w:tcBorders>
              <w:bottom w:val="single" w:sz="12" w:space="0" w:color="auto"/>
            </w:tcBorders>
            <w:shd w:val="clear" w:color="auto" w:fill="FFFF00"/>
            <w:vAlign w:val="bottom"/>
          </w:tcPr>
          <w:p w:rsidR="00BC08CA" w:rsidRPr="001C63E7" w:rsidRDefault="00BC08CA" w:rsidP="00CB4329">
            <w:pPr>
              <w:jc w:val="right"/>
              <w:rPr>
                <w:i/>
                <w:color w:val="000000"/>
              </w:rPr>
            </w:pPr>
            <w:r w:rsidRPr="001C63E7">
              <w:rPr>
                <w:i/>
                <w:color w:val="000000"/>
              </w:rPr>
              <w:t>290092</w:t>
            </w:r>
          </w:p>
        </w:tc>
      </w:tr>
      <w:tr w:rsidR="00BC08CA" w:rsidRPr="00846722" w:rsidTr="00CB4329">
        <w:trPr>
          <w:trHeight w:val="300"/>
        </w:trPr>
        <w:tc>
          <w:tcPr>
            <w:tcW w:w="2835" w:type="dxa"/>
            <w:tcBorders>
              <w:bottom w:val="nil"/>
            </w:tcBorders>
            <w:shd w:val="clear" w:color="auto" w:fill="auto"/>
            <w:noWrap/>
            <w:vAlign w:val="bottom"/>
            <w:hideMark/>
          </w:tcPr>
          <w:p w:rsidR="00BC08CA" w:rsidRPr="00846722" w:rsidRDefault="00BC08CA" w:rsidP="00CB4329">
            <w:pPr>
              <w:rPr>
                <w:color w:val="000000"/>
              </w:rPr>
            </w:pPr>
            <w:r w:rsidRPr="00846722">
              <w:rPr>
                <w:color w:val="000000"/>
              </w:rPr>
              <w:t>382 SLG</w:t>
            </w:r>
          </w:p>
        </w:tc>
        <w:tc>
          <w:tcPr>
            <w:tcW w:w="997" w:type="dxa"/>
            <w:tcBorders>
              <w:bottom w:val="nil"/>
            </w:tcBorders>
            <w:shd w:val="clear" w:color="auto" w:fill="auto"/>
            <w:noWrap/>
            <w:vAlign w:val="bottom"/>
            <w:hideMark/>
          </w:tcPr>
          <w:p w:rsidR="00BC08CA" w:rsidRPr="00846722" w:rsidRDefault="00BC08CA" w:rsidP="00CB4329">
            <w:pPr>
              <w:jc w:val="right"/>
              <w:rPr>
                <w:color w:val="000000"/>
              </w:rPr>
            </w:pPr>
            <w:r w:rsidRPr="00846722">
              <w:rPr>
                <w:color w:val="000000"/>
              </w:rPr>
              <w:t>931282</w:t>
            </w:r>
          </w:p>
        </w:tc>
        <w:tc>
          <w:tcPr>
            <w:tcW w:w="997" w:type="dxa"/>
            <w:tcBorders>
              <w:bottom w:val="nil"/>
            </w:tcBorders>
            <w:vAlign w:val="bottom"/>
          </w:tcPr>
          <w:p w:rsidR="00BC08CA" w:rsidRPr="001C63E7" w:rsidRDefault="00BC08CA" w:rsidP="00CB4329">
            <w:pPr>
              <w:jc w:val="right"/>
              <w:rPr>
                <w:color w:val="000000"/>
              </w:rPr>
            </w:pPr>
            <w:r w:rsidRPr="001C63E7">
              <w:rPr>
                <w:color w:val="000000"/>
              </w:rPr>
              <w:t>589413</w:t>
            </w:r>
          </w:p>
        </w:tc>
      </w:tr>
      <w:tr w:rsidR="00BC08CA" w:rsidRPr="00846722" w:rsidTr="00CB4329">
        <w:trPr>
          <w:trHeight w:val="300"/>
        </w:trPr>
        <w:tc>
          <w:tcPr>
            <w:tcW w:w="2835" w:type="dxa"/>
            <w:tcBorders>
              <w:top w:val="nil"/>
              <w:bottom w:val="nil"/>
            </w:tcBorders>
            <w:shd w:val="clear" w:color="auto" w:fill="auto"/>
            <w:noWrap/>
            <w:vAlign w:val="bottom"/>
            <w:hideMark/>
          </w:tcPr>
          <w:p w:rsidR="00BC08CA" w:rsidRPr="00846722" w:rsidRDefault="00BC08CA" w:rsidP="00CB4329">
            <w:pPr>
              <w:rPr>
                <w:color w:val="000000"/>
              </w:rPr>
            </w:pPr>
            <w:r w:rsidRPr="00846722">
              <w:rPr>
                <w:color w:val="000000"/>
              </w:rPr>
              <w:t>383 SLGPassTrans</w:t>
            </w:r>
          </w:p>
        </w:tc>
        <w:tc>
          <w:tcPr>
            <w:tcW w:w="997" w:type="dxa"/>
            <w:tcBorders>
              <w:top w:val="nil"/>
              <w:bottom w:val="nil"/>
            </w:tcBorders>
            <w:shd w:val="clear" w:color="auto" w:fill="auto"/>
            <w:noWrap/>
            <w:vAlign w:val="bottom"/>
            <w:hideMark/>
          </w:tcPr>
          <w:p w:rsidR="00BC08CA" w:rsidRPr="00846722" w:rsidRDefault="00BC08CA" w:rsidP="00CB4329">
            <w:pPr>
              <w:jc w:val="right"/>
              <w:rPr>
                <w:color w:val="000000"/>
              </w:rPr>
            </w:pPr>
            <w:r w:rsidRPr="00846722">
              <w:rPr>
                <w:color w:val="000000"/>
              </w:rPr>
              <w:t>6922</w:t>
            </w:r>
          </w:p>
        </w:tc>
        <w:tc>
          <w:tcPr>
            <w:tcW w:w="997" w:type="dxa"/>
            <w:tcBorders>
              <w:top w:val="nil"/>
              <w:bottom w:val="nil"/>
            </w:tcBorders>
            <w:vAlign w:val="bottom"/>
          </w:tcPr>
          <w:p w:rsidR="00BC08CA" w:rsidRPr="001C63E7" w:rsidRDefault="00BC08CA" w:rsidP="00CB4329">
            <w:pPr>
              <w:jc w:val="right"/>
              <w:rPr>
                <w:color w:val="000000"/>
              </w:rPr>
            </w:pPr>
            <w:r w:rsidRPr="001C63E7">
              <w:rPr>
                <w:color w:val="000000"/>
              </w:rPr>
              <w:t>22226</w:t>
            </w:r>
          </w:p>
        </w:tc>
      </w:tr>
      <w:tr w:rsidR="00BC08CA" w:rsidRPr="00846722" w:rsidTr="00CB4329">
        <w:trPr>
          <w:trHeight w:val="300"/>
        </w:trPr>
        <w:tc>
          <w:tcPr>
            <w:tcW w:w="2835" w:type="dxa"/>
            <w:tcBorders>
              <w:top w:val="nil"/>
              <w:bottom w:val="nil"/>
            </w:tcBorders>
            <w:shd w:val="clear" w:color="auto" w:fill="auto"/>
            <w:noWrap/>
            <w:vAlign w:val="bottom"/>
            <w:hideMark/>
          </w:tcPr>
          <w:p w:rsidR="00BC08CA" w:rsidRPr="00846722" w:rsidRDefault="00BC08CA" w:rsidP="00CB4329">
            <w:pPr>
              <w:rPr>
                <w:color w:val="000000"/>
              </w:rPr>
            </w:pPr>
            <w:r w:rsidRPr="00846722">
              <w:rPr>
                <w:color w:val="000000"/>
              </w:rPr>
              <w:t>384 SLGElecUtil</w:t>
            </w:r>
          </w:p>
        </w:tc>
        <w:tc>
          <w:tcPr>
            <w:tcW w:w="997" w:type="dxa"/>
            <w:tcBorders>
              <w:top w:val="nil"/>
              <w:bottom w:val="nil"/>
            </w:tcBorders>
            <w:shd w:val="clear" w:color="auto" w:fill="auto"/>
            <w:noWrap/>
            <w:vAlign w:val="bottom"/>
            <w:hideMark/>
          </w:tcPr>
          <w:p w:rsidR="00BC08CA" w:rsidRPr="00846722" w:rsidRDefault="00BC08CA" w:rsidP="00CB4329">
            <w:pPr>
              <w:jc w:val="right"/>
              <w:rPr>
                <w:color w:val="000000"/>
              </w:rPr>
            </w:pPr>
            <w:r w:rsidRPr="00846722">
              <w:rPr>
                <w:color w:val="000000"/>
              </w:rPr>
              <w:t>4719</w:t>
            </w:r>
          </w:p>
        </w:tc>
        <w:tc>
          <w:tcPr>
            <w:tcW w:w="997" w:type="dxa"/>
            <w:tcBorders>
              <w:top w:val="nil"/>
              <w:bottom w:val="nil"/>
            </w:tcBorders>
            <w:vAlign w:val="bottom"/>
          </w:tcPr>
          <w:p w:rsidR="00BC08CA" w:rsidRPr="001C63E7" w:rsidRDefault="00BC08CA" w:rsidP="00CB4329">
            <w:pPr>
              <w:jc w:val="right"/>
              <w:rPr>
                <w:color w:val="000000"/>
              </w:rPr>
            </w:pPr>
            <w:r w:rsidRPr="001C63E7">
              <w:rPr>
                <w:color w:val="000000"/>
              </w:rPr>
              <w:t>13964</w:t>
            </w:r>
          </w:p>
        </w:tc>
      </w:tr>
      <w:tr w:rsidR="00BC08CA" w:rsidRPr="00846722" w:rsidTr="00CB4329">
        <w:trPr>
          <w:trHeight w:val="300"/>
        </w:trPr>
        <w:tc>
          <w:tcPr>
            <w:tcW w:w="2835" w:type="dxa"/>
            <w:tcBorders>
              <w:top w:val="nil"/>
            </w:tcBorders>
            <w:shd w:val="clear" w:color="auto" w:fill="auto"/>
            <w:noWrap/>
            <w:vAlign w:val="bottom"/>
            <w:hideMark/>
          </w:tcPr>
          <w:p w:rsidR="00BC08CA" w:rsidRPr="00846722" w:rsidRDefault="00BC08CA" w:rsidP="00CB4329">
            <w:pPr>
              <w:rPr>
                <w:color w:val="000000"/>
              </w:rPr>
            </w:pPr>
            <w:r w:rsidRPr="00846722">
              <w:rPr>
                <w:color w:val="000000"/>
              </w:rPr>
              <w:t>385 OthSLGEnt</w:t>
            </w:r>
          </w:p>
        </w:tc>
        <w:tc>
          <w:tcPr>
            <w:tcW w:w="997" w:type="dxa"/>
            <w:tcBorders>
              <w:top w:val="nil"/>
            </w:tcBorders>
            <w:shd w:val="clear" w:color="auto" w:fill="auto"/>
            <w:noWrap/>
            <w:vAlign w:val="bottom"/>
            <w:hideMark/>
          </w:tcPr>
          <w:p w:rsidR="00BC08CA" w:rsidRPr="00846722" w:rsidRDefault="00BC08CA" w:rsidP="00CB4329">
            <w:pPr>
              <w:jc w:val="right"/>
              <w:rPr>
                <w:color w:val="000000"/>
              </w:rPr>
            </w:pPr>
            <w:r w:rsidRPr="00846722">
              <w:rPr>
                <w:color w:val="000000"/>
              </w:rPr>
              <w:t>25836</w:t>
            </w:r>
          </w:p>
        </w:tc>
        <w:tc>
          <w:tcPr>
            <w:tcW w:w="997" w:type="dxa"/>
            <w:tcBorders>
              <w:top w:val="nil"/>
            </w:tcBorders>
            <w:vAlign w:val="bottom"/>
          </w:tcPr>
          <w:p w:rsidR="00BC08CA" w:rsidRPr="001C63E7" w:rsidRDefault="00BC08CA" w:rsidP="00CB4329">
            <w:pPr>
              <w:jc w:val="right"/>
              <w:rPr>
                <w:color w:val="000000"/>
              </w:rPr>
            </w:pPr>
            <w:r w:rsidRPr="001C63E7">
              <w:rPr>
                <w:color w:val="000000"/>
              </w:rPr>
              <w:t>80946</w:t>
            </w:r>
          </w:p>
        </w:tc>
      </w:tr>
      <w:tr w:rsidR="00BC08CA" w:rsidRPr="00846722" w:rsidTr="00CB4329">
        <w:trPr>
          <w:trHeight w:val="300"/>
        </w:trPr>
        <w:tc>
          <w:tcPr>
            <w:tcW w:w="2835" w:type="dxa"/>
            <w:shd w:val="clear" w:color="auto" w:fill="FFFF00"/>
            <w:noWrap/>
            <w:vAlign w:val="bottom"/>
            <w:hideMark/>
          </w:tcPr>
          <w:p w:rsidR="00BC08CA" w:rsidRPr="003250FB" w:rsidRDefault="00BC08CA" w:rsidP="00CB4329">
            <w:pPr>
              <w:jc w:val="right"/>
              <w:rPr>
                <w:i/>
                <w:color w:val="000000"/>
                <w:highlight w:val="yellow"/>
              </w:rPr>
            </w:pPr>
            <w:r w:rsidRPr="003250FB">
              <w:rPr>
                <w:i/>
                <w:color w:val="000000"/>
                <w:highlight w:val="yellow"/>
              </w:rPr>
              <w:t>SLG total</w:t>
            </w:r>
          </w:p>
        </w:tc>
        <w:tc>
          <w:tcPr>
            <w:tcW w:w="997" w:type="dxa"/>
            <w:shd w:val="clear" w:color="auto" w:fill="FFFF00"/>
            <w:noWrap/>
            <w:vAlign w:val="bottom"/>
            <w:hideMark/>
          </w:tcPr>
          <w:p w:rsidR="00BC08CA" w:rsidRPr="003250FB" w:rsidRDefault="00BC08CA" w:rsidP="00CB4329">
            <w:pPr>
              <w:jc w:val="right"/>
              <w:rPr>
                <w:i/>
                <w:color w:val="000000"/>
                <w:highlight w:val="yellow"/>
              </w:rPr>
            </w:pPr>
            <w:r w:rsidRPr="003250FB">
              <w:rPr>
                <w:i/>
                <w:color w:val="000000"/>
                <w:highlight w:val="yellow"/>
              </w:rPr>
              <w:t>968759</w:t>
            </w:r>
          </w:p>
        </w:tc>
        <w:tc>
          <w:tcPr>
            <w:tcW w:w="997" w:type="dxa"/>
            <w:shd w:val="clear" w:color="auto" w:fill="FFFF00"/>
            <w:vAlign w:val="bottom"/>
          </w:tcPr>
          <w:p w:rsidR="00BC08CA" w:rsidRPr="003250FB" w:rsidRDefault="00BC08CA" w:rsidP="00CB4329">
            <w:pPr>
              <w:jc w:val="right"/>
              <w:rPr>
                <w:i/>
                <w:color w:val="000000"/>
                <w:highlight w:val="yellow"/>
              </w:rPr>
            </w:pPr>
            <w:r w:rsidRPr="003250FB">
              <w:rPr>
                <w:i/>
                <w:color w:val="000000"/>
                <w:highlight w:val="yellow"/>
              </w:rPr>
              <w:t>706549</w:t>
            </w:r>
          </w:p>
        </w:tc>
      </w:tr>
      <w:tr w:rsidR="00BC08CA" w:rsidRPr="00846722" w:rsidTr="00CB4329">
        <w:trPr>
          <w:trHeight w:val="300"/>
        </w:trPr>
        <w:tc>
          <w:tcPr>
            <w:tcW w:w="2835" w:type="dxa"/>
            <w:shd w:val="clear" w:color="auto" w:fill="auto"/>
            <w:noWrap/>
            <w:vAlign w:val="bottom"/>
          </w:tcPr>
          <w:p w:rsidR="00BC08CA" w:rsidRPr="001C63E7" w:rsidRDefault="00BC08CA" w:rsidP="00CB4329">
            <w:pPr>
              <w:jc w:val="right"/>
              <w:rPr>
                <w:b/>
                <w:color w:val="000000"/>
              </w:rPr>
            </w:pPr>
            <w:r>
              <w:rPr>
                <w:b/>
                <w:color w:val="000000"/>
              </w:rPr>
              <w:t>Total</w:t>
            </w:r>
          </w:p>
        </w:tc>
        <w:tc>
          <w:tcPr>
            <w:tcW w:w="997" w:type="dxa"/>
            <w:shd w:val="clear" w:color="auto" w:fill="auto"/>
            <w:noWrap/>
            <w:vAlign w:val="bottom"/>
          </w:tcPr>
          <w:p w:rsidR="00BC08CA" w:rsidRPr="001C63E7" w:rsidRDefault="00BC08CA" w:rsidP="00CB4329">
            <w:pPr>
              <w:jc w:val="right"/>
              <w:rPr>
                <w:b/>
                <w:color w:val="000000"/>
              </w:rPr>
            </w:pPr>
            <w:r w:rsidRPr="001C63E7">
              <w:rPr>
                <w:b/>
                <w:color w:val="000000"/>
              </w:rPr>
              <w:t>1381402</w:t>
            </w:r>
          </w:p>
        </w:tc>
        <w:tc>
          <w:tcPr>
            <w:tcW w:w="997" w:type="dxa"/>
            <w:vAlign w:val="bottom"/>
          </w:tcPr>
          <w:p w:rsidR="00BC08CA" w:rsidRPr="001C63E7" w:rsidRDefault="00BC08CA" w:rsidP="00CB4329">
            <w:pPr>
              <w:jc w:val="right"/>
              <w:rPr>
                <w:b/>
                <w:color w:val="000000"/>
              </w:rPr>
            </w:pPr>
            <w:r w:rsidRPr="001C63E7">
              <w:rPr>
                <w:b/>
                <w:color w:val="000000"/>
              </w:rPr>
              <w:t>996641</w:t>
            </w:r>
          </w:p>
        </w:tc>
      </w:tr>
    </w:tbl>
    <w:p w:rsidR="00BC08CA" w:rsidRPr="00846722" w:rsidRDefault="00BC08CA" w:rsidP="00BC08CA">
      <w:pPr>
        <w:tabs>
          <w:tab w:val="left" w:pos="1418"/>
        </w:tabs>
        <w:spacing w:before="240" w:line="259" w:lineRule="auto"/>
        <w:jc w:val="center"/>
        <w:rPr>
          <w:b/>
          <w:i/>
        </w:rPr>
      </w:pPr>
      <w:r>
        <w:rPr>
          <w:b/>
          <w:i/>
        </w:rPr>
        <w:t>Table 4.3.2.  Revised USAGE data</w:t>
      </w:r>
      <w:r w:rsidRPr="00846722">
        <w:rPr>
          <w:b/>
          <w:i/>
        </w:rPr>
        <w:t xml:space="preserve">: payments to labor </w:t>
      </w:r>
      <w:r>
        <w:rPr>
          <w:b/>
          <w:i/>
        </w:rPr>
        <w:t xml:space="preserve">and capital </w:t>
      </w:r>
      <w:r w:rsidRPr="00846722">
        <w:rPr>
          <w:b/>
          <w:i/>
        </w:rPr>
        <w:t>in government industries</w:t>
      </w:r>
      <w:r>
        <w:rPr>
          <w:b/>
          <w:i/>
        </w:rPr>
        <w:t xml:space="preserve"> in 2015 </w:t>
      </w:r>
      <w:r w:rsidRPr="00846722">
        <w:rPr>
          <w:b/>
          <w:i/>
        </w:rPr>
        <w:t>($m)</w:t>
      </w:r>
    </w:p>
    <w:tbl>
      <w:tblPr>
        <w:tblW w:w="4868" w:type="dxa"/>
        <w:tblInd w:w="1403" w:type="dxa"/>
        <w:tblBorders>
          <w:top w:val="single" w:sz="12" w:space="0" w:color="auto"/>
          <w:bottom w:val="single" w:sz="12" w:space="0" w:color="auto"/>
          <w:insideH w:val="single" w:sz="12" w:space="0" w:color="auto"/>
          <w:insideV w:val="single" w:sz="12" w:space="0" w:color="auto"/>
        </w:tblBorders>
        <w:tblLook w:val="04A0" w:firstRow="1" w:lastRow="0" w:firstColumn="1" w:lastColumn="0" w:noHBand="0" w:noVBand="1"/>
      </w:tblPr>
      <w:tblGrid>
        <w:gridCol w:w="2835"/>
        <w:gridCol w:w="1056"/>
        <w:gridCol w:w="977"/>
      </w:tblGrid>
      <w:tr w:rsidR="00BC08CA" w:rsidRPr="00846722" w:rsidTr="00CB4329">
        <w:trPr>
          <w:trHeight w:val="300"/>
        </w:trPr>
        <w:tc>
          <w:tcPr>
            <w:tcW w:w="2835" w:type="dxa"/>
            <w:tcBorders>
              <w:bottom w:val="single" w:sz="12" w:space="0" w:color="auto"/>
            </w:tcBorders>
            <w:shd w:val="clear" w:color="auto" w:fill="auto"/>
            <w:noWrap/>
            <w:vAlign w:val="bottom"/>
          </w:tcPr>
          <w:p w:rsidR="00BC08CA" w:rsidRPr="001C63E7" w:rsidRDefault="00BC08CA" w:rsidP="00CB4329">
            <w:pPr>
              <w:rPr>
                <w:b/>
                <w:color w:val="000000"/>
              </w:rPr>
            </w:pPr>
          </w:p>
        </w:tc>
        <w:tc>
          <w:tcPr>
            <w:tcW w:w="1056" w:type="dxa"/>
            <w:tcBorders>
              <w:bottom w:val="single" w:sz="12" w:space="0" w:color="auto"/>
            </w:tcBorders>
            <w:shd w:val="clear" w:color="auto" w:fill="auto"/>
            <w:noWrap/>
            <w:vAlign w:val="bottom"/>
          </w:tcPr>
          <w:p w:rsidR="00BC08CA" w:rsidRPr="001C63E7" w:rsidRDefault="00BC08CA" w:rsidP="00CB4329">
            <w:pPr>
              <w:jc w:val="right"/>
              <w:rPr>
                <w:b/>
                <w:color w:val="000000"/>
              </w:rPr>
            </w:pPr>
            <w:r w:rsidRPr="001C63E7">
              <w:rPr>
                <w:b/>
                <w:color w:val="000000"/>
              </w:rPr>
              <w:t>Labor</w:t>
            </w:r>
          </w:p>
        </w:tc>
        <w:tc>
          <w:tcPr>
            <w:tcW w:w="977" w:type="dxa"/>
            <w:tcBorders>
              <w:bottom w:val="single" w:sz="12" w:space="0" w:color="auto"/>
            </w:tcBorders>
            <w:vAlign w:val="bottom"/>
          </w:tcPr>
          <w:p w:rsidR="00BC08CA" w:rsidRPr="001C63E7" w:rsidRDefault="00BC08CA" w:rsidP="00CB4329">
            <w:pPr>
              <w:jc w:val="right"/>
              <w:rPr>
                <w:b/>
                <w:color w:val="000000"/>
              </w:rPr>
            </w:pPr>
            <w:r w:rsidRPr="001C63E7">
              <w:rPr>
                <w:b/>
                <w:color w:val="000000"/>
              </w:rPr>
              <w:t>Capital</w:t>
            </w:r>
          </w:p>
        </w:tc>
      </w:tr>
      <w:tr w:rsidR="00BC08CA" w:rsidRPr="00846722" w:rsidTr="00CB4329">
        <w:trPr>
          <w:trHeight w:val="300"/>
        </w:trPr>
        <w:tc>
          <w:tcPr>
            <w:tcW w:w="2835" w:type="dxa"/>
            <w:tcBorders>
              <w:bottom w:val="nil"/>
            </w:tcBorders>
            <w:shd w:val="clear" w:color="auto" w:fill="auto"/>
            <w:noWrap/>
            <w:vAlign w:val="bottom"/>
            <w:hideMark/>
          </w:tcPr>
          <w:p w:rsidR="00BC08CA" w:rsidRPr="00846722" w:rsidRDefault="00BC08CA" w:rsidP="00CB4329">
            <w:pPr>
              <w:rPr>
                <w:color w:val="000000"/>
              </w:rPr>
            </w:pPr>
            <w:r w:rsidRPr="00846722">
              <w:rPr>
                <w:color w:val="000000"/>
              </w:rPr>
              <w:t>377 FedGovDef</w:t>
            </w:r>
          </w:p>
        </w:tc>
        <w:tc>
          <w:tcPr>
            <w:tcW w:w="1056" w:type="dxa"/>
            <w:tcBorders>
              <w:bottom w:val="nil"/>
            </w:tcBorders>
            <w:shd w:val="clear" w:color="auto" w:fill="auto"/>
            <w:noWrap/>
            <w:vAlign w:val="bottom"/>
            <w:hideMark/>
          </w:tcPr>
          <w:p w:rsidR="00BC08CA" w:rsidRPr="00040F7A" w:rsidRDefault="00BC08CA" w:rsidP="00CB4329">
            <w:pPr>
              <w:jc w:val="right"/>
              <w:rPr>
                <w:color w:val="000000"/>
              </w:rPr>
            </w:pPr>
            <w:r w:rsidRPr="00040F7A">
              <w:rPr>
                <w:color w:val="000000"/>
              </w:rPr>
              <w:t>227499</w:t>
            </w:r>
          </w:p>
        </w:tc>
        <w:tc>
          <w:tcPr>
            <w:tcW w:w="977" w:type="dxa"/>
            <w:tcBorders>
              <w:bottom w:val="nil"/>
            </w:tcBorders>
            <w:vAlign w:val="bottom"/>
          </w:tcPr>
          <w:p w:rsidR="00BC08CA" w:rsidRPr="00040F7A" w:rsidRDefault="00BC08CA" w:rsidP="00CB4329">
            <w:pPr>
              <w:jc w:val="right"/>
              <w:rPr>
                <w:color w:val="000000"/>
              </w:rPr>
            </w:pPr>
            <w:r w:rsidRPr="00040F7A">
              <w:rPr>
                <w:color w:val="000000"/>
              </w:rPr>
              <w:t>142187</w:t>
            </w:r>
          </w:p>
        </w:tc>
      </w:tr>
      <w:tr w:rsidR="00BC08CA" w:rsidRPr="00846722" w:rsidTr="00CB4329">
        <w:trPr>
          <w:trHeight w:val="300"/>
        </w:trPr>
        <w:tc>
          <w:tcPr>
            <w:tcW w:w="2835" w:type="dxa"/>
            <w:tcBorders>
              <w:top w:val="nil"/>
              <w:bottom w:val="nil"/>
            </w:tcBorders>
            <w:shd w:val="clear" w:color="auto" w:fill="auto"/>
            <w:noWrap/>
            <w:vAlign w:val="bottom"/>
            <w:hideMark/>
          </w:tcPr>
          <w:p w:rsidR="00BC08CA" w:rsidRPr="00846722" w:rsidRDefault="00BC08CA" w:rsidP="00CB4329">
            <w:pPr>
              <w:rPr>
                <w:color w:val="000000"/>
              </w:rPr>
            </w:pPr>
            <w:r w:rsidRPr="00846722">
              <w:rPr>
                <w:color w:val="000000"/>
              </w:rPr>
              <w:t>378 FedGovNonDef</w:t>
            </w:r>
          </w:p>
        </w:tc>
        <w:tc>
          <w:tcPr>
            <w:tcW w:w="1056" w:type="dxa"/>
            <w:tcBorders>
              <w:top w:val="nil"/>
              <w:bottom w:val="nil"/>
            </w:tcBorders>
            <w:shd w:val="clear" w:color="auto" w:fill="auto"/>
            <w:noWrap/>
            <w:vAlign w:val="bottom"/>
            <w:hideMark/>
          </w:tcPr>
          <w:p w:rsidR="00BC08CA" w:rsidRPr="00040F7A" w:rsidRDefault="00BC08CA" w:rsidP="00CB4329">
            <w:pPr>
              <w:jc w:val="right"/>
              <w:rPr>
                <w:color w:val="000000"/>
              </w:rPr>
            </w:pPr>
            <w:r w:rsidRPr="00040F7A">
              <w:rPr>
                <w:color w:val="000000"/>
              </w:rPr>
              <w:t>197752</w:t>
            </w:r>
          </w:p>
        </w:tc>
        <w:tc>
          <w:tcPr>
            <w:tcW w:w="977" w:type="dxa"/>
            <w:tcBorders>
              <w:top w:val="nil"/>
              <w:bottom w:val="nil"/>
            </w:tcBorders>
            <w:vAlign w:val="bottom"/>
          </w:tcPr>
          <w:p w:rsidR="00BC08CA" w:rsidRPr="00040F7A" w:rsidRDefault="00BC08CA" w:rsidP="00CB4329">
            <w:pPr>
              <w:jc w:val="right"/>
              <w:rPr>
                <w:color w:val="000000"/>
              </w:rPr>
            </w:pPr>
            <w:r w:rsidRPr="00040F7A">
              <w:rPr>
                <w:color w:val="000000"/>
              </w:rPr>
              <w:t>77434</w:t>
            </w:r>
          </w:p>
        </w:tc>
      </w:tr>
      <w:tr w:rsidR="00BC08CA" w:rsidRPr="00846722" w:rsidTr="00CB4329">
        <w:trPr>
          <w:trHeight w:val="300"/>
        </w:trPr>
        <w:tc>
          <w:tcPr>
            <w:tcW w:w="2835" w:type="dxa"/>
            <w:tcBorders>
              <w:top w:val="nil"/>
              <w:bottom w:val="nil"/>
            </w:tcBorders>
            <w:shd w:val="clear" w:color="auto" w:fill="auto"/>
            <w:noWrap/>
            <w:vAlign w:val="bottom"/>
            <w:hideMark/>
          </w:tcPr>
          <w:p w:rsidR="00BC08CA" w:rsidRPr="00846722" w:rsidRDefault="00BC08CA" w:rsidP="00CB4329">
            <w:pPr>
              <w:rPr>
                <w:color w:val="000000"/>
              </w:rPr>
            </w:pPr>
            <w:r w:rsidRPr="00846722">
              <w:rPr>
                <w:color w:val="000000"/>
              </w:rPr>
              <w:t>379 PostalSvc</w:t>
            </w:r>
          </w:p>
        </w:tc>
        <w:tc>
          <w:tcPr>
            <w:tcW w:w="1056" w:type="dxa"/>
            <w:tcBorders>
              <w:top w:val="nil"/>
              <w:bottom w:val="nil"/>
            </w:tcBorders>
            <w:shd w:val="clear" w:color="auto" w:fill="auto"/>
            <w:noWrap/>
            <w:vAlign w:val="bottom"/>
            <w:hideMark/>
          </w:tcPr>
          <w:p w:rsidR="00BC08CA" w:rsidRPr="00040F7A" w:rsidRDefault="00BC08CA" w:rsidP="00CB4329">
            <w:pPr>
              <w:jc w:val="right"/>
              <w:rPr>
                <w:color w:val="000000"/>
              </w:rPr>
            </w:pPr>
            <w:r w:rsidRPr="00040F7A">
              <w:rPr>
                <w:color w:val="000000"/>
              </w:rPr>
              <w:t>37690</w:t>
            </w:r>
          </w:p>
        </w:tc>
        <w:tc>
          <w:tcPr>
            <w:tcW w:w="977" w:type="dxa"/>
            <w:tcBorders>
              <w:top w:val="nil"/>
              <w:bottom w:val="nil"/>
            </w:tcBorders>
            <w:vAlign w:val="bottom"/>
          </w:tcPr>
          <w:p w:rsidR="00BC08CA" w:rsidRPr="00040F7A" w:rsidRDefault="00BC08CA" w:rsidP="00CB4329">
            <w:pPr>
              <w:jc w:val="right"/>
              <w:rPr>
                <w:color w:val="000000"/>
              </w:rPr>
            </w:pPr>
            <w:r w:rsidRPr="00040F7A">
              <w:rPr>
                <w:color w:val="000000"/>
              </w:rPr>
              <w:t>8636</w:t>
            </w:r>
          </w:p>
        </w:tc>
      </w:tr>
      <w:tr w:rsidR="00BC08CA" w:rsidRPr="00846722" w:rsidTr="00CB4329">
        <w:trPr>
          <w:trHeight w:val="300"/>
        </w:trPr>
        <w:tc>
          <w:tcPr>
            <w:tcW w:w="2835" w:type="dxa"/>
            <w:tcBorders>
              <w:top w:val="nil"/>
              <w:bottom w:val="nil"/>
            </w:tcBorders>
            <w:shd w:val="clear" w:color="auto" w:fill="auto"/>
            <w:noWrap/>
            <w:vAlign w:val="bottom"/>
            <w:hideMark/>
          </w:tcPr>
          <w:p w:rsidR="00BC08CA" w:rsidRPr="00846722" w:rsidRDefault="00BC08CA" w:rsidP="00CB4329">
            <w:pPr>
              <w:rPr>
                <w:color w:val="000000"/>
              </w:rPr>
            </w:pPr>
            <w:r w:rsidRPr="00846722">
              <w:rPr>
                <w:color w:val="000000"/>
              </w:rPr>
              <w:t>380 FedElecUtil</w:t>
            </w:r>
          </w:p>
        </w:tc>
        <w:tc>
          <w:tcPr>
            <w:tcW w:w="1056" w:type="dxa"/>
            <w:tcBorders>
              <w:top w:val="nil"/>
              <w:bottom w:val="nil"/>
            </w:tcBorders>
            <w:shd w:val="clear" w:color="auto" w:fill="auto"/>
            <w:noWrap/>
            <w:vAlign w:val="bottom"/>
            <w:hideMark/>
          </w:tcPr>
          <w:p w:rsidR="00BC08CA" w:rsidRPr="00040F7A" w:rsidRDefault="00BC08CA" w:rsidP="00CB4329">
            <w:pPr>
              <w:jc w:val="right"/>
              <w:rPr>
                <w:color w:val="000000"/>
              </w:rPr>
            </w:pPr>
            <w:r w:rsidRPr="00040F7A">
              <w:rPr>
                <w:color w:val="000000"/>
              </w:rPr>
              <w:t>3322</w:t>
            </w:r>
          </w:p>
        </w:tc>
        <w:tc>
          <w:tcPr>
            <w:tcW w:w="977" w:type="dxa"/>
            <w:tcBorders>
              <w:top w:val="nil"/>
              <w:bottom w:val="nil"/>
            </w:tcBorders>
            <w:vAlign w:val="bottom"/>
          </w:tcPr>
          <w:p w:rsidR="00BC08CA" w:rsidRPr="00040F7A" w:rsidRDefault="00BC08CA" w:rsidP="00CB4329">
            <w:pPr>
              <w:jc w:val="right"/>
              <w:rPr>
                <w:color w:val="000000"/>
              </w:rPr>
            </w:pPr>
            <w:r w:rsidRPr="00040F7A">
              <w:rPr>
                <w:color w:val="000000"/>
              </w:rPr>
              <w:t>877</w:t>
            </w:r>
          </w:p>
        </w:tc>
      </w:tr>
      <w:tr w:rsidR="00BC08CA" w:rsidRPr="00846722" w:rsidTr="00CB4329">
        <w:trPr>
          <w:trHeight w:val="300"/>
        </w:trPr>
        <w:tc>
          <w:tcPr>
            <w:tcW w:w="2835" w:type="dxa"/>
            <w:tcBorders>
              <w:top w:val="nil"/>
            </w:tcBorders>
            <w:shd w:val="clear" w:color="auto" w:fill="auto"/>
            <w:noWrap/>
            <w:vAlign w:val="bottom"/>
            <w:hideMark/>
          </w:tcPr>
          <w:p w:rsidR="00BC08CA" w:rsidRPr="00846722" w:rsidRDefault="00BC08CA" w:rsidP="00CB4329">
            <w:pPr>
              <w:rPr>
                <w:color w:val="000000"/>
              </w:rPr>
            </w:pPr>
            <w:r w:rsidRPr="00846722">
              <w:rPr>
                <w:color w:val="000000"/>
              </w:rPr>
              <w:t>381 OthFedGEnt</w:t>
            </w:r>
          </w:p>
        </w:tc>
        <w:tc>
          <w:tcPr>
            <w:tcW w:w="1056" w:type="dxa"/>
            <w:tcBorders>
              <w:top w:val="nil"/>
            </w:tcBorders>
            <w:shd w:val="clear" w:color="auto" w:fill="auto"/>
            <w:noWrap/>
            <w:vAlign w:val="bottom"/>
            <w:hideMark/>
          </w:tcPr>
          <w:p w:rsidR="00BC08CA" w:rsidRPr="00040F7A" w:rsidRDefault="00BC08CA" w:rsidP="00CB4329">
            <w:pPr>
              <w:jc w:val="right"/>
              <w:rPr>
                <w:color w:val="000000"/>
              </w:rPr>
            </w:pPr>
            <w:r w:rsidRPr="00040F7A">
              <w:rPr>
                <w:color w:val="000000"/>
              </w:rPr>
              <w:t>2767</w:t>
            </w:r>
          </w:p>
        </w:tc>
        <w:tc>
          <w:tcPr>
            <w:tcW w:w="977" w:type="dxa"/>
            <w:tcBorders>
              <w:top w:val="nil"/>
            </w:tcBorders>
            <w:vAlign w:val="bottom"/>
          </w:tcPr>
          <w:p w:rsidR="00BC08CA" w:rsidRPr="00040F7A" w:rsidRDefault="00BC08CA" w:rsidP="00CB4329">
            <w:pPr>
              <w:jc w:val="right"/>
              <w:rPr>
                <w:color w:val="000000"/>
              </w:rPr>
            </w:pPr>
            <w:r w:rsidRPr="00040F7A">
              <w:rPr>
                <w:color w:val="000000"/>
              </w:rPr>
              <w:t>4571</w:t>
            </w:r>
          </w:p>
        </w:tc>
      </w:tr>
      <w:tr w:rsidR="00BC08CA" w:rsidRPr="00846722" w:rsidTr="00CB4329">
        <w:trPr>
          <w:trHeight w:val="300"/>
        </w:trPr>
        <w:tc>
          <w:tcPr>
            <w:tcW w:w="2835" w:type="dxa"/>
            <w:shd w:val="clear" w:color="auto" w:fill="FFFF00"/>
            <w:noWrap/>
            <w:vAlign w:val="bottom"/>
            <w:hideMark/>
          </w:tcPr>
          <w:p w:rsidR="00BC08CA" w:rsidRPr="003250FB" w:rsidRDefault="00BC08CA" w:rsidP="00CB4329">
            <w:pPr>
              <w:jc w:val="right"/>
              <w:rPr>
                <w:i/>
                <w:color w:val="000000"/>
              </w:rPr>
            </w:pPr>
            <w:r w:rsidRPr="003250FB">
              <w:rPr>
                <w:i/>
                <w:color w:val="000000"/>
              </w:rPr>
              <w:t>Fed total</w:t>
            </w:r>
          </w:p>
        </w:tc>
        <w:tc>
          <w:tcPr>
            <w:tcW w:w="1056" w:type="dxa"/>
            <w:shd w:val="clear" w:color="auto" w:fill="FFFF00"/>
            <w:noWrap/>
            <w:vAlign w:val="bottom"/>
            <w:hideMark/>
          </w:tcPr>
          <w:p w:rsidR="00BC08CA" w:rsidRPr="003250FB" w:rsidRDefault="00BC08CA" w:rsidP="00CB4329">
            <w:pPr>
              <w:jc w:val="right"/>
              <w:rPr>
                <w:i/>
                <w:color w:val="000000"/>
              </w:rPr>
            </w:pPr>
            <w:r w:rsidRPr="003250FB">
              <w:rPr>
                <w:i/>
                <w:color w:val="000000"/>
              </w:rPr>
              <w:t>469030</w:t>
            </w:r>
          </w:p>
        </w:tc>
        <w:tc>
          <w:tcPr>
            <w:tcW w:w="977" w:type="dxa"/>
            <w:shd w:val="clear" w:color="auto" w:fill="FFFF00"/>
            <w:vAlign w:val="bottom"/>
          </w:tcPr>
          <w:p w:rsidR="00BC08CA" w:rsidRPr="003250FB" w:rsidRDefault="00BC08CA" w:rsidP="00CB4329">
            <w:pPr>
              <w:jc w:val="right"/>
              <w:rPr>
                <w:i/>
                <w:color w:val="000000"/>
              </w:rPr>
            </w:pPr>
            <w:r w:rsidRPr="003250FB">
              <w:rPr>
                <w:i/>
                <w:color w:val="000000"/>
              </w:rPr>
              <w:t>233705</w:t>
            </w:r>
          </w:p>
        </w:tc>
      </w:tr>
      <w:tr w:rsidR="00BC08CA" w:rsidRPr="00846722" w:rsidTr="00CB4329">
        <w:trPr>
          <w:trHeight w:val="300"/>
        </w:trPr>
        <w:tc>
          <w:tcPr>
            <w:tcW w:w="2835" w:type="dxa"/>
            <w:shd w:val="clear" w:color="auto" w:fill="auto"/>
            <w:noWrap/>
            <w:vAlign w:val="bottom"/>
          </w:tcPr>
          <w:p w:rsidR="00BC08CA" w:rsidRPr="00846722" w:rsidRDefault="00BC08CA" w:rsidP="00CB4329">
            <w:pPr>
              <w:rPr>
                <w:color w:val="000000"/>
              </w:rPr>
            </w:pPr>
            <w:r w:rsidRPr="00846722">
              <w:rPr>
                <w:color w:val="000000"/>
              </w:rPr>
              <w:t>382 SLG</w:t>
            </w:r>
          </w:p>
        </w:tc>
        <w:tc>
          <w:tcPr>
            <w:tcW w:w="1056" w:type="dxa"/>
            <w:shd w:val="clear" w:color="auto" w:fill="auto"/>
            <w:noWrap/>
            <w:vAlign w:val="bottom"/>
          </w:tcPr>
          <w:p w:rsidR="00BC08CA" w:rsidRPr="00040F7A" w:rsidRDefault="00BC08CA" w:rsidP="00CB4329">
            <w:pPr>
              <w:jc w:val="right"/>
              <w:rPr>
                <w:color w:val="000000"/>
              </w:rPr>
            </w:pPr>
            <w:r w:rsidRPr="00040F7A">
              <w:rPr>
                <w:color w:val="000000"/>
              </w:rPr>
              <w:t>1324011</w:t>
            </w:r>
          </w:p>
        </w:tc>
        <w:tc>
          <w:tcPr>
            <w:tcW w:w="977" w:type="dxa"/>
            <w:vAlign w:val="bottom"/>
          </w:tcPr>
          <w:p w:rsidR="00BC08CA" w:rsidRPr="00040F7A" w:rsidRDefault="00BC08CA" w:rsidP="00CB4329">
            <w:pPr>
              <w:jc w:val="right"/>
              <w:rPr>
                <w:color w:val="000000"/>
              </w:rPr>
            </w:pPr>
            <w:r w:rsidRPr="00040F7A">
              <w:rPr>
                <w:color w:val="000000"/>
              </w:rPr>
              <w:t>196684</w:t>
            </w:r>
          </w:p>
        </w:tc>
      </w:tr>
      <w:tr w:rsidR="00BC08CA" w:rsidRPr="00846722" w:rsidTr="00CB4329">
        <w:trPr>
          <w:trHeight w:val="300"/>
        </w:trPr>
        <w:tc>
          <w:tcPr>
            <w:tcW w:w="2835" w:type="dxa"/>
            <w:shd w:val="clear" w:color="auto" w:fill="auto"/>
            <w:noWrap/>
            <w:vAlign w:val="bottom"/>
          </w:tcPr>
          <w:p w:rsidR="00BC08CA" w:rsidRPr="00846722" w:rsidRDefault="00BC08CA" w:rsidP="00CB4329">
            <w:pPr>
              <w:rPr>
                <w:color w:val="000000"/>
              </w:rPr>
            </w:pPr>
            <w:r w:rsidRPr="00846722">
              <w:rPr>
                <w:color w:val="000000"/>
              </w:rPr>
              <w:t>383 SLGPassTrans</w:t>
            </w:r>
          </w:p>
        </w:tc>
        <w:tc>
          <w:tcPr>
            <w:tcW w:w="1056" w:type="dxa"/>
            <w:shd w:val="clear" w:color="auto" w:fill="auto"/>
            <w:noWrap/>
            <w:vAlign w:val="bottom"/>
          </w:tcPr>
          <w:p w:rsidR="00BC08CA" w:rsidRPr="00040F7A" w:rsidRDefault="00BC08CA" w:rsidP="00CB4329">
            <w:pPr>
              <w:jc w:val="right"/>
              <w:rPr>
                <w:color w:val="000000"/>
              </w:rPr>
            </w:pPr>
            <w:r w:rsidRPr="00040F7A">
              <w:rPr>
                <w:color w:val="000000"/>
              </w:rPr>
              <w:t>9841</w:t>
            </w:r>
          </w:p>
        </w:tc>
        <w:tc>
          <w:tcPr>
            <w:tcW w:w="977" w:type="dxa"/>
            <w:vAlign w:val="bottom"/>
          </w:tcPr>
          <w:p w:rsidR="00BC08CA" w:rsidRPr="00040F7A" w:rsidRDefault="00BC08CA" w:rsidP="00CB4329">
            <w:pPr>
              <w:jc w:val="right"/>
              <w:rPr>
                <w:color w:val="000000"/>
              </w:rPr>
            </w:pPr>
            <w:r w:rsidRPr="00040F7A">
              <w:rPr>
                <w:color w:val="000000"/>
              </w:rPr>
              <w:t>19307</w:t>
            </w:r>
          </w:p>
        </w:tc>
      </w:tr>
      <w:tr w:rsidR="00BC08CA" w:rsidRPr="00846722" w:rsidTr="00CB4329">
        <w:trPr>
          <w:trHeight w:val="300"/>
        </w:trPr>
        <w:tc>
          <w:tcPr>
            <w:tcW w:w="2835" w:type="dxa"/>
            <w:shd w:val="clear" w:color="auto" w:fill="auto"/>
            <w:noWrap/>
            <w:vAlign w:val="bottom"/>
          </w:tcPr>
          <w:p w:rsidR="00BC08CA" w:rsidRPr="00846722" w:rsidRDefault="00BC08CA" w:rsidP="00CB4329">
            <w:pPr>
              <w:rPr>
                <w:color w:val="000000"/>
              </w:rPr>
            </w:pPr>
            <w:r w:rsidRPr="00846722">
              <w:rPr>
                <w:color w:val="000000"/>
              </w:rPr>
              <w:t>384 SLGElecUtil</w:t>
            </w:r>
          </w:p>
        </w:tc>
        <w:tc>
          <w:tcPr>
            <w:tcW w:w="1056" w:type="dxa"/>
            <w:shd w:val="clear" w:color="auto" w:fill="auto"/>
            <w:noWrap/>
            <w:vAlign w:val="bottom"/>
          </w:tcPr>
          <w:p w:rsidR="00BC08CA" w:rsidRPr="00040F7A" w:rsidRDefault="00BC08CA" w:rsidP="00CB4329">
            <w:pPr>
              <w:jc w:val="right"/>
              <w:rPr>
                <w:color w:val="000000"/>
              </w:rPr>
            </w:pPr>
            <w:r w:rsidRPr="00040F7A">
              <w:rPr>
                <w:color w:val="000000"/>
              </w:rPr>
              <w:t>6709</w:t>
            </w:r>
          </w:p>
        </w:tc>
        <w:tc>
          <w:tcPr>
            <w:tcW w:w="977" w:type="dxa"/>
            <w:vAlign w:val="bottom"/>
          </w:tcPr>
          <w:p w:rsidR="00BC08CA" w:rsidRPr="00040F7A" w:rsidRDefault="00BC08CA" w:rsidP="00CB4329">
            <w:pPr>
              <w:jc w:val="right"/>
              <w:rPr>
                <w:color w:val="000000"/>
              </w:rPr>
            </w:pPr>
            <w:r w:rsidRPr="00040F7A">
              <w:rPr>
                <w:color w:val="000000"/>
              </w:rPr>
              <w:t>11974</w:t>
            </w:r>
          </w:p>
        </w:tc>
      </w:tr>
      <w:tr w:rsidR="00BC08CA" w:rsidRPr="00846722" w:rsidTr="00CB4329">
        <w:trPr>
          <w:trHeight w:val="300"/>
        </w:trPr>
        <w:tc>
          <w:tcPr>
            <w:tcW w:w="2835" w:type="dxa"/>
            <w:shd w:val="clear" w:color="auto" w:fill="auto"/>
            <w:noWrap/>
            <w:vAlign w:val="bottom"/>
          </w:tcPr>
          <w:p w:rsidR="00BC08CA" w:rsidRPr="00846722" w:rsidRDefault="00BC08CA" w:rsidP="00CB4329">
            <w:pPr>
              <w:rPr>
                <w:color w:val="000000"/>
              </w:rPr>
            </w:pPr>
            <w:r w:rsidRPr="00846722">
              <w:rPr>
                <w:color w:val="000000"/>
              </w:rPr>
              <w:t>385 OthSLGEnt</w:t>
            </w:r>
          </w:p>
        </w:tc>
        <w:tc>
          <w:tcPr>
            <w:tcW w:w="1056" w:type="dxa"/>
            <w:shd w:val="clear" w:color="auto" w:fill="auto"/>
            <w:noWrap/>
            <w:vAlign w:val="bottom"/>
          </w:tcPr>
          <w:p w:rsidR="00BC08CA" w:rsidRPr="00040F7A" w:rsidRDefault="00BC08CA" w:rsidP="00CB4329">
            <w:pPr>
              <w:jc w:val="right"/>
              <w:rPr>
                <w:color w:val="000000"/>
              </w:rPr>
            </w:pPr>
            <w:r w:rsidRPr="00040F7A">
              <w:rPr>
                <w:color w:val="000000"/>
              </w:rPr>
              <w:t>36731</w:t>
            </w:r>
          </w:p>
        </w:tc>
        <w:tc>
          <w:tcPr>
            <w:tcW w:w="977" w:type="dxa"/>
            <w:vAlign w:val="bottom"/>
          </w:tcPr>
          <w:p w:rsidR="00BC08CA" w:rsidRPr="00040F7A" w:rsidRDefault="00BC08CA" w:rsidP="00CB4329">
            <w:pPr>
              <w:jc w:val="right"/>
              <w:rPr>
                <w:color w:val="000000"/>
              </w:rPr>
            </w:pPr>
            <w:r w:rsidRPr="00040F7A">
              <w:rPr>
                <w:color w:val="000000"/>
              </w:rPr>
              <w:t>70051</w:t>
            </w:r>
          </w:p>
        </w:tc>
      </w:tr>
      <w:tr w:rsidR="00BC08CA" w:rsidRPr="00846722" w:rsidTr="00CB4329">
        <w:trPr>
          <w:trHeight w:val="300"/>
        </w:trPr>
        <w:tc>
          <w:tcPr>
            <w:tcW w:w="2835" w:type="dxa"/>
            <w:shd w:val="clear" w:color="auto" w:fill="FFFF00"/>
            <w:noWrap/>
            <w:vAlign w:val="bottom"/>
            <w:hideMark/>
          </w:tcPr>
          <w:p w:rsidR="00BC08CA" w:rsidRPr="00846722" w:rsidRDefault="00BC08CA" w:rsidP="00CB4329">
            <w:pPr>
              <w:jc w:val="right"/>
              <w:rPr>
                <w:i/>
                <w:color w:val="000000"/>
                <w:highlight w:val="yellow"/>
              </w:rPr>
            </w:pPr>
            <w:r w:rsidRPr="00040F7A">
              <w:rPr>
                <w:i/>
                <w:color w:val="000000"/>
                <w:highlight w:val="yellow"/>
              </w:rPr>
              <w:t>SLG total</w:t>
            </w:r>
          </w:p>
        </w:tc>
        <w:tc>
          <w:tcPr>
            <w:tcW w:w="1056" w:type="dxa"/>
            <w:shd w:val="clear" w:color="auto" w:fill="FFFF00"/>
            <w:noWrap/>
            <w:vAlign w:val="bottom"/>
            <w:hideMark/>
          </w:tcPr>
          <w:p w:rsidR="00BC08CA" w:rsidRPr="00040F7A" w:rsidRDefault="00BC08CA" w:rsidP="00CB4329">
            <w:pPr>
              <w:jc w:val="right"/>
              <w:rPr>
                <w:i/>
                <w:color w:val="000000"/>
              </w:rPr>
            </w:pPr>
            <w:r w:rsidRPr="00040F7A">
              <w:rPr>
                <w:i/>
                <w:color w:val="000000"/>
              </w:rPr>
              <w:t>1377292</w:t>
            </w:r>
          </w:p>
        </w:tc>
        <w:tc>
          <w:tcPr>
            <w:tcW w:w="977" w:type="dxa"/>
            <w:shd w:val="clear" w:color="auto" w:fill="FFFF00"/>
            <w:vAlign w:val="bottom"/>
          </w:tcPr>
          <w:p w:rsidR="00BC08CA" w:rsidRPr="00040F7A" w:rsidRDefault="00BC08CA" w:rsidP="00CB4329">
            <w:pPr>
              <w:jc w:val="right"/>
              <w:rPr>
                <w:i/>
                <w:color w:val="000000"/>
              </w:rPr>
            </w:pPr>
            <w:r w:rsidRPr="00040F7A">
              <w:rPr>
                <w:i/>
                <w:color w:val="000000"/>
              </w:rPr>
              <w:t>298016</w:t>
            </w:r>
          </w:p>
        </w:tc>
      </w:tr>
      <w:tr w:rsidR="00BC08CA" w:rsidRPr="00846722" w:rsidTr="00CB4329">
        <w:trPr>
          <w:trHeight w:val="300"/>
        </w:trPr>
        <w:tc>
          <w:tcPr>
            <w:tcW w:w="2835" w:type="dxa"/>
            <w:shd w:val="clear" w:color="auto" w:fill="auto"/>
            <w:noWrap/>
            <w:vAlign w:val="bottom"/>
          </w:tcPr>
          <w:p w:rsidR="00BC08CA" w:rsidRPr="001C63E7" w:rsidRDefault="00BC08CA" w:rsidP="00CB4329">
            <w:pPr>
              <w:jc w:val="right"/>
              <w:rPr>
                <w:b/>
                <w:color w:val="000000"/>
              </w:rPr>
            </w:pPr>
            <w:r>
              <w:rPr>
                <w:b/>
                <w:color w:val="000000"/>
              </w:rPr>
              <w:t>Total</w:t>
            </w:r>
          </w:p>
        </w:tc>
        <w:tc>
          <w:tcPr>
            <w:tcW w:w="1056" w:type="dxa"/>
            <w:shd w:val="clear" w:color="auto" w:fill="auto"/>
            <w:noWrap/>
            <w:vAlign w:val="bottom"/>
          </w:tcPr>
          <w:p w:rsidR="00BC08CA" w:rsidRPr="00040F7A" w:rsidRDefault="00BC08CA" w:rsidP="00CB4329">
            <w:pPr>
              <w:jc w:val="right"/>
              <w:rPr>
                <w:b/>
                <w:color w:val="000000"/>
              </w:rPr>
            </w:pPr>
            <w:r w:rsidRPr="00040F7A">
              <w:rPr>
                <w:b/>
                <w:color w:val="000000"/>
              </w:rPr>
              <w:t>1846322</w:t>
            </w:r>
          </w:p>
        </w:tc>
        <w:tc>
          <w:tcPr>
            <w:tcW w:w="977" w:type="dxa"/>
            <w:vAlign w:val="bottom"/>
          </w:tcPr>
          <w:p w:rsidR="00BC08CA" w:rsidRPr="00040F7A" w:rsidRDefault="00BC08CA" w:rsidP="00CB4329">
            <w:pPr>
              <w:jc w:val="right"/>
              <w:rPr>
                <w:b/>
                <w:color w:val="000000"/>
              </w:rPr>
            </w:pPr>
            <w:r w:rsidRPr="00040F7A">
              <w:rPr>
                <w:b/>
                <w:color w:val="000000"/>
              </w:rPr>
              <w:t>531721</w:t>
            </w:r>
          </w:p>
        </w:tc>
      </w:tr>
    </w:tbl>
    <w:p w:rsidR="00BC08CA" w:rsidRDefault="00BC08CA" w:rsidP="00B81107">
      <w:pPr>
        <w:tabs>
          <w:tab w:val="left" w:pos="1418"/>
        </w:tabs>
        <w:spacing w:before="120" w:line="259" w:lineRule="auto"/>
        <w:rPr>
          <w:b/>
          <w:i/>
        </w:rPr>
      </w:pPr>
    </w:p>
    <w:p w:rsidR="00694C6F" w:rsidRPr="00AD2E51" w:rsidRDefault="00694C6F" w:rsidP="00B81107">
      <w:pPr>
        <w:tabs>
          <w:tab w:val="left" w:pos="1418"/>
        </w:tabs>
        <w:spacing w:before="120" w:line="259" w:lineRule="auto"/>
        <w:rPr>
          <w:b/>
          <w:i/>
        </w:rPr>
      </w:pPr>
      <w:r w:rsidRPr="00AD2E51">
        <w:rPr>
          <w:b/>
          <w:i/>
        </w:rPr>
        <w:t>Using the BEA input-output data at the approximately 70-order level to correct the USAGE database for 2015</w:t>
      </w:r>
    </w:p>
    <w:p w:rsidR="00694C6F" w:rsidRPr="00B039F3" w:rsidRDefault="00694C6F" w:rsidP="00B81107">
      <w:pPr>
        <w:tabs>
          <w:tab w:val="left" w:pos="1418"/>
        </w:tabs>
        <w:spacing w:before="120" w:line="259" w:lineRule="auto"/>
      </w:pPr>
      <w:r w:rsidRPr="00B039F3">
        <w:t>Preliminary to</w:t>
      </w:r>
      <w:r>
        <w:t xml:space="preserve"> </w:t>
      </w:r>
      <w:r w:rsidR="00AD2E51">
        <w:t>updating to 2019</w:t>
      </w:r>
      <w:r>
        <w:t xml:space="preserve">, we decided to revise some of the 392-order wagebills in our 2015 </w:t>
      </w:r>
      <w:r w:rsidR="00AD2E51">
        <w:t xml:space="preserve">USAGE </w:t>
      </w:r>
      <w:r>
        <w:t xml:space="preserve">data to achieve more conformity with the BEA 2015 IO data.  </w:t>
      </w:r>
    </w:p>
    <w:p w:rsidR="00694C6F" w:rsidRPr="00162082" w:rsidRDefault="00694C6F" w:rsidP="00B81107">
      <w:pPr>
        <w:tabs>
          <w:tab w:val="left" w:pos="1418"/>
        </w:tabs>
        <w:spacing w:before="120" w:line="259" w:lineRule="auto"/>
        <w:rPr>
          <w:i/>
        </w:rPr>
      </w:pPr>
      <w:r w:rsidRPr="00162082">
        <w:rPr>
          <w:i/>
        </w:rPr>
        <w:lastRenderedPageBreak/>
        <w:t>Oil and gas extraction</w:t>
      </w:r>
    </w:p>
    <w:p w:rsidR="00694C6F" w:rsidRDefault="00694C6F" w:rsidP="00B81107">
      <w:pPr>
        <w:tabs>
          <w:tab w:val="left" w:pos="1418"/>
        </w:tabs>
        <w:spacing w:before="120" w:line="259" w:lineRule="auto"/>
      </w:pPr>
      <w:r>
        <w:t>We moved $28,275m from LAND into LABIND_J to match the BEA 2015 number for LABIND_J</w:t>
      </w:r>
    </w:p>
    <w:p w:rsidR="00694C6F" w:rsidRPr="00162082" w:rsidRDefault="00694C6F" w:rsidP="00B81107">
      <w:pPr>
        <w:tabs>
          <w:tab w:val="left" w:pos="1418"/>
        </w:tabs>
        <w:spacing w:before="120" w:line="259" w:lineRule="auto"/>
        <w:rPr>
          <w:i/>
        </w:rPr>
      </w:pPr>
      <w:r w:rsidRPr="00162082">
        <w:rPr>
          <w:i/>
        </w:rPr>
        <w:t xml:space="preserve">Funds Trusts and SecurInvest </w:t>
      </w:r>
    </w:p>
    <w:p w:rsidR="00694C6F" w:rsidRDefault="00694C6F" w:rsidP="00B81107">
      <w:pPr>
        <w:tabs>
          <w:tab w:val="left" w:pos="1418"/>
        </w:tabs>
        <w:spacing w:before="120" w:line="259" w:lineRule="auto"/>
      </w:pPr>
      <w:r>
        <w:t>We moved $16,183 from LABIND_</w:t>
      </w:r>
      <w:proofErr w:type="gramStart"/>
      <w:r>
        <w:t>J(</w:t>
      </w:r>
      <w:proofErr w:type="gramEnd"/>
      <w:r>
        <w:t xml:space="preserve">FundsTrust) to LABIND_J(SecurInvest).  We rebalanced by adjusting MAKE and consumption.  </w:t>
      </w:r>
    </w:p>
    <w:p w:rsidR="00694C6F" w:rsidRPr="00162082" w:rsidRDefault="00694C6F" w:rsidP="00B81107">
      <w:pPr>
        <w:tabs>
          <w:tab w:val="left" w:pos="1418"/>
        </w:tabs>
        <w:spacing w:before="120" w:line="259" w:lineRule="auto"/>
        <w:rPr>
          <w:i/>
        </w:rPr>
      </w:pPr>
      <w:r w:rsidRPr="00162082">
        <w:rPr>
          <w:i/>
        </w:rPr>
        <w:t>Rental lease</w:t>
      </w:r>
    </w:p>
    <w:p w:rsidR="00694C6F" w:rsidRDefault="00AD1333" w:rsidP="00B81107">
      <w:pPr>
        <w:tabs>
          <w:tab w:val="left" w:pos="1418"/>
        </w:tabs>
        <w:spacing w:before="120" w:line="259" w:lineRule="auto"/>
      </w:pPr>
      <w:r>
        <w:t>The</w:t>
      </w:r>
      <w:r w:rsidR="00694C6F">
        <w:t xml:space="preserve"> </w:t>
      </w:r>
      <w:r>
        <w:t>70</w:t>
      </w:r>
      <w:r w:rsidR="00694C6F">
        <w:t xml:space="preserve">-order </w:t>
      </w:r>
      <w:r>
        <w:t xml:space="preserve">sector </w:t>
      </w:r>
      <w:r w:rsidR="00694C6F">
        <w:t xml:space="preserve">Rental lease covers four 392-order industries: AutoRental, GenrlRentl, MachEquRentl and AssetLessors.  In combination these four industries had a lot less labor than implied in the input-output data for Rental lease.  We moved a total of $40,000m out of returns to capital in the four industries and added it to labor, inflating the original labor inputs by a common factor.  </w:t>
      </w:r>
    </w:p>
    <w:p w:rsidR="00162082" w:rsidRPr="00E065F1" w:rsidRDefault="00162082" w:rsidP="00162082">
      <w:pPr>
        <w:tabs>
          <w:tab w:val="left" w:pos="1418"/>
        </w:tabs>
        <w:spacing w:before="120"/>
        <w:rPr>
          <w:b/>
          <w:i/>
        </w:rPr>
      </w:pPr>
      <w:r>
        <w:rPr>
          <w:b/>
          <w:i/>
        </w:rPr>
        <w:t xml:space="preserve">Adjustments to depreciation rates and </w:t>
      </w:r>
      <w:r w:rsidR="00AD1333">
        <w:rPr>
          <w:b/>
          <w:i/>
        </w:rPr>
        <w:t>values</w:t>
      </w:r>
      <w:r>
        <w:rPr>
          <w:b/>
          <w:i/>
        </w:rPr>
        <w:t xml:space="preserve"> </w:t>
      </w:r>
      <w:r w:rsidR="00AD1333">
        <w:rPr>
          <w:b/>
          <w:i/>
        </w:rPr>
        <w:t>of capital stocks</w:t>
      </w:r>
    </w:p>
    <w:p w:rsidR="00162082" w:rsidRDefault="00662F23" w:rsidP="00662F23">
      <w:pPr>
        <w:tabs>
          <w:tab w:val="left" w:pos="1418"/>
        </w:tabs>
        <w:spacing w:before="120" w:line="259" w:lineRule="auto"/>
      </w:pPr>
      <w:r>
        <w:t xml:space="preserve">As will be described </w:t>
      </w:r>
      <w:r w:rsidRPr="00AD1333">
        <w:t>in section 5.1</w:t>
      </w:r>
      <w:r>
        <w:t xml:space="preserve">, we updated the 2015 USAGE database to 2019 by simulation.  </w:t>
      </w:r>
      <w:r w:rsidR="00162082">
        <w:t xml:space="preserve">In our initial 2015-19 simulation we found that many industries in the 2019 database had implausible </w:t>
      </w:r>
      <w:r>
        <w:t xml:space="preserve">values for capital growth (K_GR) </w:t>
      </w:r>
      <w:r w:rsidR="00162082">
        <w:t xml:space="preserve">and </w:t>
      </w:r>
      <w:r>
        <w:t>rates of return (</w:t>
      </w:r>
      <w:r w:rsidR="00162082">
        <w:t>ROR</w:t>
      </w:r>
      <w:r>
        <w:t>)</w:t>
      </w:r>
      <w:r w:rsidR="00162082">
        <w:t xml:space="preserve"> where these were calculated </w:t>
      </w:r>
      <w:r>
        <w:t>from the simulated 2019 data accor</w:t>
      </w:r>
      <w:r w:rsidR="00162082">
        <w:t xml:space="preserve">ding to the formulas: </w:t>
      </w:r>
    </w:p>
    <w:p w:rsidR="00162082" w:rsidRDefault="00162082" w:rsidP="00662F23">
      <w:pPr>
        <w:tabs>
          <w:tab w:val="left" w:pos="1418"/>
          <w:tab w:val="right" w:pos="8789"/>
        </w:tabs>
        <w:spacing w:line="259" w:lineRule="auto"/>
      </w:pPr>
      <w:r>
        <w:tab/>
      </w:r>
      <w:r w:rsidRPr="00B3261C">
        <w:rPr>
          <w:position w:val="-28"/>
        </w:rPr>
        <w:object w:dxaOrig="3519" w:dyaOrig="660">
          <v:shape id="_x0000_i1181" type="#_x0000_t75" style="width:176.25pt;height:33pt" o:ole="">
            <v:imagedata r:id="rId319" o:title=""/>
          </v:shape>
          <o:OLEObject Type="Embed" ProgID="Equation.DSMT4" ShapeID="_x0000_i1181" DrawAspect="Content" ObjectID="_1711369609" r:id="rId320"/>
        </w:object>
      </w:r>
      <w:r>
        <w:t xml:space="preserve">   </w:t>
      </w:r>
      <w:r w:rsidRPr="00B3261C">
        <w:rPr>
          <w:position w:val="-10"/>
        </w:rPr>
        <w:object w:dxaOrig="1400" w:dyaOrig="320">
          <v:shape id="_x0000_i1182" type="#_x0000_t75" style="width:69.75pt;height:16.5pt" o:ole="">
            <v:imagedata r:id="rId321" o:title=""/>
          </v:shape>
          <o:OLEObject Type="Embed" ProgID="Equation.DSMT4" ShapeID="_x0000_i1182" DrawAspect="Content" ObjectID="_1711369610" r:id="rId322"/>
        </w:object>
      </w:r>
      <w:r>
        <w:t xml:space="preserve"> </w:t>
      </w:r>
      <w:r>
        <w:tab/>
        <w:t>(</w:t>
      </w:r>
      <w:r w:rsidR="00662F23">
        <w:t>4.3.</w:t>
      </w:r>
      <w:r>
        <w:t>1)</w:t>
      </w:r>
    </w:p>
    <w:p w:rsidR="00162082" w:rsidRDefault="00162082" w:rsidP="00662F23">
      <w:pPr>
        <w:tabs>
          <w:tab w:val="left" w:pos="1418"/>
        </w:tabs>
        <w:spacing w:line="259" w:lineRule="auto"/>
      </w:pPr>
      <w:proofErr w:type="gramStart"/>
      <w:r>
        <w:t>and</w:t>
      </w:r>
      <w:proofErr w:type="gramEnd"/>
    </w:p>
    <w:p w:rsidR="00162082" w:rsidRDefault="00162082" w:rsidP="00662F23">
      <w:pPr>
        <w:tabs>
          <w:tab w:val="left" w:pos="1418"/>
          <w:tab w:val="right" w:pos="8789"/>
        </w:tabs>
        <w:spacing w:line="259" w:lineRule="auto"/>
      </w:pPr>
      <w:r>
        <w:tab/>
      </w:r>
      <w:r w:rsidRPr="00B3261C">
        <w:rPr>
          <w:position w:val="-28"/>
        </w:rPr>
        <w:object w:dxaOrig="3220" w:dyaOrig="660">
          <v:shape id="_x0000_i1183" type="#_x0000_t75" style="width:160.5pt;height:33pt" o:ole="">
            <v:imagedata r:id="rId323" o:title=""/>
          </v:shape>
          <o:OLEObject Type="Embed" ProgID="Equation.DSMT4" ShapeID="_x0000_i1183" DrawAspect="Content" ObjectID="_1711369611" r:id="rId324"/>
        </w:object>
      </w:r>
      <w:r>
        <w:t xml:space="preserve">   </w:t>
      </w:r>
      <w:r w:rsidRPr="00B3261C">
        <w:rPr>
          <w:position w:val="-10"/>
        </w:rPr>
        <w:object w:dxaOrig="1400" w:dyaOrig="320">
          <v:shape id="_x0000_i1184" type="#_x0000_t75" style="width:69.75pt;height:16.5pt" o:ole="">
            <v:imagedata r:id="rId321" o:title=""/>
          </v:shape>
          <o:OLEObject Type="Embed" ProgID="Equation.DSMT4" ShapeID="_x0000_i1184" DrawAspect="Content" ObjectID="_1711369612" r:id="rId325"/>
        </w:object>
      </w:r>
      <w:r>
        <w:t xml:space="preserve"> </w:t>
      </w:r>
      <w:r>
        <w:tab/>
        <w:t>(</w:t>
      </w:r>
      <w:r w:rsidR="00662F23">
        <w:t>4.3.</w:t>
      </w:r>
      <w:r>
        <w:t>2)</w:t>
      </w:r>
    </w:p>
    <w:p w:rsidR="00662F23" w:rsidRDefault="00662F23" w:rsidP="00662F23">
      <w:pPr>
        <w:tabs>
          <w:tab w:val="left" w:pos="1418"/>
        </w:tabs>
        <w:spacing w:line="259" w:lineRule="auto"/>
      </w:pPr>
      <w:proofErr w:type="gramStart"/>
      <w:r>
        <w:t>where</w:t>
      </w:r>
      <w:proofErr w:type="gramEnd"/>
    </w:p>
    <w:p w:rsidR="00662F23" w:rsidRDefault="00662F23" w:rsidP="00662F23">
      <w:pPr>
        <w:tabs>
          <w:tab w:val="left" w:pos="1418"/>
        </w:tabs>
        <w:spacing w:line="259" w:lineRule="auto"/>
        <w:ind w:left="284"/>
      </w:pPr>
      <w:proofErr w:type="gramStart"/>
      <w:r>
        <w:t>VINVEST(</w:t>
      </w:r>
      <w:proofErr w:type="gramEnd"/>
      <w:r>
        <w:t>j) is the value of investment (capital creation) in industry j;</w:t>
      </w:r>
    </w:p>
    <w:p w:rsidR="00662F23" w:rsidRDefault="00662F23" w:rsidP="00662F23">
      <w:pPr>
        <w:tabs>
          <w:tab w:val="left" w:pos="1418"/>
        </w:tabs>
        <w:spacing w:line="259" w:lineRule="auto"/>
        <w:ind w:left="284"/>
      </w:pPr>
      <w:proofErr w:type="gramStart"/>
      <w:r>
        <w:t>VCAP(</w:t>
      </w:r>
      <w:proofErr w:type="gramEnd"/>
      <w:r>
        <w:t xml:space="preserve">j) is the value of industry j’s capital stock at the start of the year; </w:t>
      </w:r>
    </w:p>
    <w:p w:rsidR="00662F23" w:rsidRDefault="00662F23" w:rsidP="00662F23">
      <w:pPr>
        <w:tabs>
          <w:tab w:val="left" w:pos="1418"/>
        </w:tabs>
        <w:spacing w:line="259" w:lineRule="auto"/>
        <w:ind w:left="284"/>
      </w:pPr>
      <w:proofErr w:type="gramStart"/>
      <w:r>
        <w:t>RENTAL(</w:t>
      </w:r>
      <w:proofErr w:type="gramEnd"/>
      <w:r>
        <w:t xml:space="preserve">j) is the returns to the owners of capital in industry j during the year; and </w:t>
      </w:r>
    </w:p>
    <w:p w:rsidR="00662F23" w:rsidRDefault="00662F23" w:rsidP="00662F23">
      <w:pPr>
        <w:tabs>
          <w:tab w:val="left" w:pos="1418"/>
        </w:tabs>
        <w:spacing w:line="259" w:lineRule="auto"/>
        <w:ind w:left="284"/>
      </w:pPr>
      <w:proofErr w:type="gramStart"/>
      <w:r>
        <w:t>DEP(</w:t>
      </w:r>
      <w:proofErr w:type="gramEnd"/>
      <w:r>
        <w:t xml:space="preserve">j) is the rate of capital depreciation.  </w:t>
      </w:r>
    </w:p>
    <w:p w:rsidR="00662F23" w:rsidRDefault="00162082" w:rsidP="00662F23">
      <w:pPr>
        <w:tabs>
          <w:tab w:val="left" w:pos="1418"/>
        </w:tabs>
        <w:spacing w:before="120" w:line="259" w:lineRule="auto"/>
      </w:pPr>
      <w:r>
        <w:t xml:space="preserve">We traced the problem back to implausible values in the 2015 database.  Some of this implausibility was probably caused by elimination of large phantom taxes through adjustments in returns to primary factors without changes in VCAP.  </w:t>
      </w:r>
    </w:p>
    <w:p w:rsidR="00162082" w:rsidRPr="00162082" w:rsidRDefault="00162082" w:rsidP="00B81107">
      <w:pPr>
        <w:tabs>
          <w:tab w:val="left" w:pos="1418"/>
        </w:tabs>
        <w:spacing w:before="120" w:line="259" w:lineRule="auto"/>
        <w:rPr>
          <w:b/>
          <w:i/>
        </w:rPr>
      </w:pPr>
      <w:r>
        <w:t xml:space="preserve">The data on both </w:t>
      </w:r>
      <w:proofErr w:type="gramStart"/>
      <w:r>
        <w:t>DEP(</w:t>
      </w:r>
      <w:proofErr w:type="gramEnd"/>
      <w:r>
        <w:t xml:space="preserve">j) and VCAP(j) are weak.  For high-growth industries, we adjusted </w:t>
      </w:r>
      <w:proofErr w:type="gramStart"/>
      <w:r>
        <w:t>DEP(</w:t>
      </w:r>
      <w:proofErr w:type="gramEnd"/>
      <w:r>
        <w:t xml:space="preserve">j) to bring K_GR(j) in 2015 into an acceptable range (&lt;0.08).  This was satisfactory for many industries, </w:t>
      </w:r>
      <w:r w:rsidR="00AD1333">
        <w:t>achieved with</w:t>
      </w:r>
      <w:r>
        <w:t xml:space="preserve"> reasonable values for DEP and </w:t>
      </w:r>
      <w:r w:rsidR="00AD1333">
        <w:t xml:space="preserve">implying plausible values for </w:t>
      </w:r>
      <w:r>
        <w:t>ROR.  However for some industries we also had to make adjustments in VCAP and possibly further adjustments in DEP.  Having revised the 2015 VCAPs and DEPs we reran the 2015-19 simulation</w:t>
      </w:r>
      <w:r w:rsidR="00B5063B">
        <w:t xml:space="preserve"> and obtained reasonable 2019 values for the K_GRs and RORs.</w:t>
      </w:r>
      <w:r>
        <w:t xml:space="preserve">  </w:t>
      </w:r>
    </w:p>
    <w:p w:rsidR="00694C6F" w:rsidRDefault="00672262" w:rsidP="00B81107">
      <w:pPr>
        <w:tabs>
          <w:tab w:val="left" w:pos="1418"/>
        </w:tabs>
        <w:spacing w:before="120" w:line="259" w:lineRule="auto"/>
        <w:rPr>
          <w:b/>
        </w:rPr>
      </w:pPr>
      <w:r>
        <w:rPr>
          <w:b/>
        </w:rPr>
        <w:t>5</w:t>
      </w:r>
      <w:r w:rsidR="00AD2E51">
        <w:rPr>
          <w:b/>
        </w:rPr>
        <w:t xml:space="preserve">.  </w:t>
      </w:r>
      <w:r w:rsidR="00D579D2">
        <w:rPr>
          <w:b/>
        </w:rPr>
        <w:t>Updating the USAGE database from 2015 to 2019 by simulation</w:t>
      </w:r>
      <w:r w:rsidR="006D40DF">
        <w:rPr>
          <w:b/>
        </w:rPr>
        <w:t xml:space="preserve"> and revising the 2019 database</w:t>
      </w:r>
    </w:p>
    <w:p w:rsidR="002B5D54" w:rsidRPr="002B5D54" w:rsidRDefault="002B5D54" w:rsidP="00B81107">
      <w:pPr>
        <w:tabs>
          <w:tab w:val="left" w:pos="1418"/>
        </w:tabs>
        <w:spacing w:before="120" w:line="259" w:lineRule="auto"/>
        <w:rPr>
          <w:b/>
          <w:i/>
        </w:rPr>
      </w:pPr>
      <w:r w:rsidRPr="002B5D54">
        <w:rPr>
          <w:b/>
          <w:i/>
        </w:rPr>
        <w:t>5.1</w:t>
      </w:r>
      <w:proofErr w:type="gramStart"/>
      <w:r w:rsidRPr="002B5D54">
        <w:rPr>
          <w:b/>
          <w:i/>
        </w:rPr>
        <w:t xml:space="preserve">.  </w:t>
      </w:r>
      <w:r>
        <w:rPr>
          <w:b/>
          <w:i/>
        </w:rPr>
        <w:t>Update</w:t>
      </w:r>
      <w:proofErr w:type="gramEnd"/>
      <w:r>
        <w:rPr>
          <w:b/>
          <w:i/>
        </w:rPr>
        <w:t xml:space="preserve"> simulation: 2015 to 2019</w:t>
      </w:r>
    </w:p>
    <w:p w:rsidR="00D579D2" w:rsidRDefault="004D6CD3" w:rsidP="00B81107">
      <w:pPr>
        <w:tabs>
          <w:tab w:val="left" w:pos="1418"/>
        </w:tabs>
        <w:spacing w:before="120" w:line="259" w:lineRule="auto"/>
      </w:pPr>
      <w:r>
        <w:t>Having completed the revisions described in section 4 to the 2015 database for the 392-</w:t>
      </w:r>
      <w:proofErr w:type="gramStart"/>
      <w:r>
        <w:t xml:space="preserve">order </w:t>
      </w:r>
      <w:r w:rsidR="00694C6F" w:rsidRPr="00BE13B3">
        <w:t xml:space="preserve"> </w:t>
      </w:r>
      <w:r w:rsidR="00D579D2">
        <w:t>USAGE</w:t>
      </w:r>
      <w:proofErr w:type="gramEnd"/>
      <w:r w:rsidR="00694C6F">
        <w:t xml:space="preserve"> model</w:t>
      </w:r>
      <w:r>
        <w:t xml:space="preserve">, we conducted an update simulation to </w:t>
      </w:r>
      <w:r w:rsidR="00694C6F">
        <w:t>2019</w:t>
      </w:r>
      <w:r>
        <w:t xml:space="preserve">.  In the update simulation we introduced </w:t>
      </w:r>
      <w:r w:rsidR="00694C6F">
        <w:t xml:space="preserve">BEA </w:t>
      </w:r>
      <w:r>
        <w:t>macro data</w:t>
      </w:r>
      <w:r w:rsidR="00694C6F">
        <w:t xml:space="preserve"> for the </w:t>
      </w:r>
      <w:r>
        <w:t xml:space="preserve">2019 values of C, I, G, X, M, </w:t>
      </w:r>
      <w:r w:rsidR="00694C6F">
        <w:t>inventory accumulation</w:t>
      </w:r>
      <w:r>
        <w:t xml:space="preserve">, </w:t>
      </w:r>
      <w:r>
        <w:lastRenderedPageBreak/>
        <w:t>CPI and aggregate employment.</w:t>
      </w:r>
      <w:r w:rsidR="00694C6F">
        <w:t xml:space="preserve">  We also introduced </w:t>
      </w:r>
      <w:r>
        <w:t>2019 data for industry wagebills obtained for 69 sectors from</w:t>
      </w:r>
      <w:r w:rsidR="00694C6F">
        <w:t xml:space="preserve"> BEA input-output </w:t>
      </w:r>
      <w:r>
        <w:t>tables</w:t>
      </w:r>
      <w:r w:rsidR="00694C6F">
        <w:t xml:space="preserve"> for 2019</w:t>
      </w:r>
      <w:r>
        <w:t>.  In the update simulations w</w:t>
      </w:r>
      <w:r w:rsidR="00694C6F">
        <w:t xml:space="preserve">e imposed shocks to hit these </w:t>
      </w:r>
      <w:r w:rsidR="002B5D54">
        <w:t xml:space="preserve">wagebill </w:t>
      </w:r>
      <w:r w:rsidR="00694C6F">
        <w:t xml:space="preserve">values for most sectors.  Excluded sectors were those in Government, Education, Hospital and Agriculture.  </w:t>
      </w:r>
      <w:r w:rsidR="002B5D54">
        <w:t>To hit the wagebill values,</w:t>
      </w:r>
      <w:r w:rsidR="00694C6F">
        <w:t xml:space="preserve"> we endogenized a common wage shift variable for the 392-order industries in </w:t>
      </w:r>
      <w:r w:rsidR="00D579D2">
        <w:t xml:space="preserve">each of </w:t>
      </w:r>
      <w:r w:rsidR="00694C6F">
        <w:t xml:space="preserve">the 69-order sectors.  </w:t>
      </w:r>
    </w:p>
    <w:p w:rsidR="00503D60" w:rsidRPr="00503D60" w:rsidRDefault="00503D60" w:rsidP="00B81107">
      <w:pPr>
        <w:tabs>
          <w:tab w:val="left" w:pos="1418"/>
        </w:tabs>
        <w:spacing w:before="120" w:line="259" w:lineRule="auto"/>
        <w:rPr>
          <w:b/>
          <w:i/>
        </w:rPr>
      </w:pPr>
      <w:r>
        <w:rPr>
          <w:b/>
          <w:i/>
        </w:rPr>
        <w:t>5.2</w:t>
      </w:r>
      <w:proofErr w:type="gramStart"/>
      <w:r>
        <w:rPr>
          <w:b/>
          <w:i/>
        </w:rPr>
        <w:t>.  Revising</w:t>
      </w:r>
      <w:proofErr w:type="gramEnd"/>
      <w:r>
        <w:rPr>
          <w:b/>
          <w:i/>
        </w:rPr>
        <w:t xml:space="preserve"> the simulated USAGE database for 2019 to increase compatibility with BLS data</w:t>
      </w:r>
    </w:p>
    <w:p w:rsidR="00503D60" w:rsidRDefault="00503D60" w:rsidP="00B81107">
      <w:pPr>
        <w:tabs>
          <w:tab w:val="left" w:pos="1418"/>
        </w:tabs>
        <w:spacing w:before="120" w:line="259" w:lineRule="auto"/>
      </w:pPr>
      <w:r>
        <w:t xml:space="preserve">As described in section 3.4, we used BLS data to create </w:t>
      </w:r>
      <w:r w:rsidR="00C43333">
        <w:t>an occupation-industry wagebill matrix for 2019.  By aggregating across occupations we obtained wagebills for about 300 BLS industries.  The update simulation in section 5.1 produced wagebills at the 392 level for industries defined mainly according to BEA input-output conventions.  To facilitate comparison of these wagebill vectors, we aggregated both vectors to 15</w:t>
      </w:r>
      <w:r w:rsidR="0042693B">
        <w:t>3</w:t>
      </w:r>
      <w:r w:rsidR="00C43333">
        <w:t xml:space="preserve"> compatible industries. The aggregation went both ways.  For example, BEA-based agricultural industries are more detail</w:t>
      </w:r>
      <w:r w:rsidR="00F1582A">
        <w:t>e</w:t>
      </w:r>
      <w:r w:rsidR="00C43333">
        <w:t xml:space="preserve">d than the </w:t>
      </w:r>
      <w:r w:rsidR="00F1582A">
        <w:t>BLS agricultural industries.  Thus, for wagebill comparison we need</w:t>
      </w:r>
      <w:r w:rsidR="00AD1333">
        <w:t>ed</w:t>
      </w:r>
      <w:r w:rsidR="00F1582A">
        <w:t xml:space="preserve"> to aggregate the BEA-based wagebill data for agricultural industries.  By contrast, BLS wholesale and retail industries are much more disaggregated than BEA wholesale and retail industries.  Thus, for wagebill comparison we need</w:t>
      </w:r>
      <w:r w:rsidR="00AD1333">
        <w:t>ed</w:t>
      </w:r>
      <w:r w:rsidR="00F1582A">
        <w:t xml:space="preserve"> to aggregate the BLS wagebill data for wholesale and retail industries.  </w:t>
      </w:r>
    </w:p>
    <w:p w:rsidR="00F1582A" w:rsidRDefault="00F1582A" w:rsidP="00B81107">
      <w:pPr>
        <w:tabs>
          <w:tab w:val="left" w:pos="1418"/>
        </w:tabs>
        <w:spacing w:before="120" w:line="259" w:lineRule="auto"/>
      </w:pPr>
      <w:r>
        <w:t>We revised both sets of estimates at the 15</w:t>
      </w:r>
      <w:r w:rsidR="0042693B">
        <w:t>3</w:t>
      </w:r>
      <w:r>
        <w:t xml:space="preserve">-order level to make them consistent.  This required changes to our BLS-based occupation-industry data and to our BEA-based CGE input-output data.  </w:t>
      </w:r>
    </w:p>
    <w:p w:rsidR="00694C6F" w:rsidRPr="00DE6F03" w:rsidRDefault="00DE6F03" w:rsidP="00503D60">
      <w:pPr>
        <w:tabs>
          <w:tab w:val="left" w:pos="1418"/>
        </w:tabs>
        <w:spacing w:before="120"/>
        <w:rPr>
          <w:b/>
          <w:i/>
        </w:rPr>
      </w:pPr>
      <w:proofErr w:type="gramStart"/>
      <w:r w:rsidRPr="00DE6F03">
        <w:rPr>
          <w:b/>
          <w:i/>
        </w:rPr>
        <w:t xml:space="preserve">5.3  </w:t>
      </w:r>
      <w:r w:rsidR="00694C6F" w:rsidRPr="00DE6F03">
        <w:rPr>
          <w:b/>
          <w:i/>
        </w:rPr>
        <w:t>Moving</w:t>
      </w:r>
      <w:proofErr w:type="gramEnd"/>
      <w:r w:rsidR="00694C6F" w:rsidRPr="00DE6F03">
        <w:rPr>
          <w:b/>
          <w:i/>
        </w:rPr>
        <w:t xml:space="preserve"> the targets and adjusting the simulated 2019 CGE database</w:t>
      </w:r>
    </w:p>
    <w:p w:rsidR="00AD25B7" w:rsidRPr="00492F39" w:rsidRDefault="00AD25B7" w:rsidP="00AD25B7">
      <w:pPr>
        <w:tabs>
          <w:tab w:val="left" w:pos="1418"/>
        </w:tabs>
        <w:spacing w:before="120"/>
      </w:pPr>
      <w:r w:rsidRPr="00492F39">
        <w:t xml:space="preserve"> [</w:t>
      </w:r>
      <w:proofErr w:type="gramStart"/>
      <w:r>
        <w:rPr>
          <w:i/>
        </w:rPr>
        <w:t>see</w:t>
      </w:r>
      <w:proofErr w:type="gramEnd"/>
      <w:r>
        <w:rPr>
          <w:i/>
        </w:rPr>
        <w:t xml:space="preserve"> c:\rundynam\Can150317\extra\Work161221Revised190122.xlsx, sheet answer210122 </w:t>
      </w:r>
      <w:r>
        <w:t>]</w:t>
      </w:r>
    </w:p>
    <w:p w:rsidR="00694C6F" w:rsidRDefault="00694C6F" w:rsidP="00B81107">
      <w:pPr>
        <w:tabs>
          <w:tab w:val="left" w:pos="1418"/>
        </w:tabs>
        <w:spacing w:before="120" w:line="259" w:lineRule="auto"/>
      </w:pPr>
      <w:r>
        <w:t>We have a 15</w:t>
      </w:r>
      <w:r w:rsidR="0042693B">
        <w:t>3</w:t>
      </w:r>
      <w:r>
        <w:t xml:space="preserve">-order vector of wagebills that we derived from BLS jobs and wage data.  </w:t>
      </w:r>
      <w:r w:rsidR="00DE6F03">
        <w:t xml:space="preserve">We refer to this vector as the target (T) vector.  </w:t>
      </w:r>
    </w:p>
    <w:p w:rsidR="00DE6F03" w:rsidRDefault="00694C6F" w:rsidP="00DE6F03">
      <w:pPr>
        <w:tabs>
          <w:tab w:val="left" w:pos="1418"/>
        </w:tabs>
        <w:spacing w:before="120" w:line="259" w:lineRule="auto"/>
      </w:pPr>
      <w:r>
        <w:t xml:space="preserve">We </w:t>
      </w:r>
      <w:r w:rsidR="00DE6F03">
        <w:t xml:space="preserve">also </w:t>
      </w:r>
      <w:r>
        <w:t xml:space="preserve">have </w:t>
      </w:r>
      <w:r w:rsidR="00DE6F03">
        <w:t>an u</w:t>
      </w:r>
      <w:r>
        <w:t>pdated 15</w:t>
      </w:r>
      <w:r w:rsidR="0042693B">
        <w:t>3</w:t>
      </w:r>
      <w:r>
        <w:t>-order vector of wagebills that we obtain</w:t>
      </w:r>
      <w:r w:rsidR="00DE6F03">
        <w:t xml:space="preserve">ed for 2019 by update simulation.  We refer to this vector as the simulation (S) vector.  </w:t>
      </w:r>
    </w:p>
    <w:p w:rsidR="00694C6F" w:rsidRDefault="00694C6F" w:rsidP="00B81107">
      <w:pPr>
        <w:tabs>
          <w:tab w:val="left" w:pos="1418"/>
        </w:tabs>
        <w:spacing w:before="120" w:line="259" w:lineRule="auto"/>
      </w:pPr>
      <w:r>
        <w:t>We aim</w:t>
      </w:r>
      <w:r w:rsidR="00DE6F03">
        <w:t>ed</w:t>
      </w:r>
      <w:r>
        <w:t xml:space="preserve"> to revise the 2019 post sim</w:t>
      </w:r>
      <w:r w:rsidR="00DE6F03">
        <w:t>ulation USAGE</w:t>
      </w:r>
      <w:r>
        <w:t xml:space="preserve"> database to achieve as much compatibility as possible with a revised T vector.  </w:t>
      </w:r>
    </w:p>
    <w:p w:rsidR="00694C6F" w:rsidRDefault="00DE6F03" w:rsidP="00B81107">
      <w:pPr>
        <w:tabs>
          <w:tab w:val="left" w:pos="1418"/>
        </w:tabs>
        <w:spacing w:before="120" w:line="259" w:lineRule="auto"/>
      </w:pPr>
      <w:r>
        <w:t xml:space="preserve">Our method was to </w:t>
      </w:r>
      <w:r w:rsidR="00694C6F">
        <w:t>bring the S and T vectors together by altering both of them</w:t>
      </w:r>
      <w:r w:rsidR="000355A7">
        <w:t xml:space="preserve"> by moving </w:t>
      </w:r>
      <w:r w:rsidR="00694C6F">
        <w:t xml:space="preserve">dollars out of T and into S and vice versa.  What </w:t>
      </w:r>
      <w:r w:rsidR="000355A7">
        <w:t>is</w:t>
      </w:r>
      <w:r w:rsidR="00694C6F">
        <w:t xml:space="preserve"> mov</w:t>
      </w:r>
      <w:r w:rsidR="000355A7">
        <w:t>ed</w:t>
      </w:r>
      <w:r w:rsidR="00694C6F">
        <w:t xml:space="preserve"> out of S must be rebalanced by changes in </w:t>
      </w:r>
      <w:r>
        <w:t>r</w:t>
      </w:r>
      <w:r w:rsidR="00694C6F">
        <w:t>eturns to capital and land</w:t>
      </w:r>
      <w:r w:rsidR="000355A7">
        <w:t xml:space="preserve"> in the USAGE database</w:t>
      </w:r>
      <w:r w:rsidR="00694C6F">
        <w:t xml:space="preserve">.  </w:t>
      </w:r>
      <w:r w:rsidR="000355A7">
        <w:t>T</w:t>
      </w:r>
      <w:r w:rsidR="00694C6F">
        <w:t xml:space="preserve">he maximum move for each industry j </w:t>
      </w:r>
      <w:r w:rsidR="000355A7">
        <w:t xml:space="preserve">was set </w:t>
      </w:r>
      <w:r w:rsidR="00694C6F">
        <w:t>according to:</w:t>
      </w:r>
    </w:p>
    <w:p w:rsidR="00694C6F" w:rsidRDefault="00694C6F" w:rsidP="0061777D">
      <w:pPr>
        <w:tabs>
          <w:tab w:val="left" w:pos="1418"/>
          <w:tab w:val="right" w:pos="8789"/>
        </w:tabs>
        <w:spacing w:before="120" w:line="259" w:lineRule="auto"/>
      </w:pPr>
      <w:r>
        <w:tab/>
      </w:r>
      <w:r w:rsidR="00DE6F03" w:rsidRPr="00272499">
        <w:rPr>
          <w:position w:val="-14"/>
        </w:rPr>
        <w:object w:dxaOrig="5620" w:dyaOrig="400">
          <v:shape id="_x0000_i1185" type="#_x0000_t75" style="width:281.25pt;height:20.25pt" o:ole="">
            <v:imagedata r:id="rId326" o:title=""/>
          </v:shape>
          <o:OLEObject Type="Embed" ProgID="Equation.DSMT4" ShapeID="_x0000_i1185" DrawAspect="Content" ObjectID="_1711369613" r:id="rId327"/>
        </w:object>
      </w:r>
      <w:r>
        <w:t xml:space="preserve"> </w:t>
      </w:r>
      <w:r w:rsidR="0061777D">
        <w:tab/>
        <w:t>(5.3.1)</w:t>
      </w:r>
    </w:p>
    <w:p w:rsidR="00694C6F" w:rsidRDefault="00694C6F" w:rsidP="00B81107">
      <w:pPr>
        <w:tabs>
          <w:tab w:val="left" w:pos="1418"/>
        </w:tabs>
        <w:spacing w:before="120" w:line="259" w:lineRule="auto"/>
      </w:pPr>
      <w:r>
        <w:t>The actual move is given by:</w:t>
      </w:r>
    </w:p>
    <w:p w:rsidR="00694C6F" w:rsidRDefault="00694C6F" w:rsidP="0061777D">
      <w:pPr>
        <w:tabs>
          <w:tab w:val="left" w:pos="1418"/>
          <w:tab w:val="right" w:pos="8789"/>
        </w:tabs>
        <w:spacing w:before="120" w:line="259" w:lineRule="auto"/>
      </w:pPr>
      <w:r>
        <w:tab/>
      </w:r>
      <w:r w:rsidR="00DE6F03" w:rsidRPr="00DE6F03">
        <w:rPr>
          <w:position w:val="-28"/>
        </w:rPr>
        <w:object w:dxaOrig="4620" w:dyaOrig="680">
          <v:shape id="_x0000_i1186" type="#_x0000_t75" style="width:231pt;height:33.75pt" o:ole="">
            <v:imagedata r:id="rId328" o:title=""/>
          </v:shape>
          <o:OLEObject Type="Embed" ProgID="Equation.DSMT4" ShapeID="_x0000_i1186" DrawAspect="Content" ObjectID="_1711369614" r:id="rId329"/>
        </w:object>
      </w:r>
      <w:r w:rsidR="0061777D">
        <w:tab/>
        <w:t>(5.3.2)</w:t>
      </w:r>
    </w:p>
    <w:p w:rsidR="00694C6F" w:rsidRDefault="00694C6F" w:rsidP="00B81107">
      <w:pPr>
        <w:tabs>
          <w:tab w:val="left" w:pos="1418"/>
        </w:tabs>
        <w:spacing w:before="120" w:line="259" w:lineRule="auto"/>
      </w:pPr>
      <w:r>
        <w:t xml:space="preserve">The revised targets, </w:t>
      </w:r>
      <w:proofErr w:type="gramStart"/>
      <w:r>
        <w:t>RT(</w:t>
      </w:r>
      <w:proofErr w:type="gramEnd"/>
      <w:r>
        <w:t xml:space="preserve">j),  are then </w:t>
      </w:r>
    </w:p>
    <w:p w:rsidR="00694C6F" w:rsidRDefault="00694C6F" w:rsidP="0061777D">
      <w:pPr>
        <w:tabs>
          <w:tab w:val="left" w:pos="1418"/>
          <w:tab w:val="right" w:pos="8789"/>
        </w:tabs>
        <w:spacing w:before="120" w:line="259" w:lineRule="auto"/>
      </w:pPr>
      <w:r>
        <w:lastRenderedPageBreak/>
        <w:tab/>
      </w:r>
      <w:r w:rsidR="00DE6F03" w:rsidRPr="00DE6F03">
        <w:rPr>
          <w:position w:val="-46"/>
        </w:rPr>
        <w:object w:dxaOrig="5360" w:dyaOrig="1040">
          <v:shape id="_x0000_i1187" type="#_x0000_t75" style="width:267.75pt;height:52.5pt" o:ole="">
            <v:imagedata r:id="rId330" o:title=""/>
          </v:shape>
          <o:OLEObject Type="Embed" ProgID="Equation.DSMT4" ShapeID="_x0000_i1187" DrawAspect="Content" ObjectID="_1711369615" r:id="rId331"/>
        </w:object>
      </w:r>
      <w:r>
        <w:t xml:space="preserve"> </w:t>
      </w:r>
      <w:r w:rsidR="0061777D">
        <w:tab/>
        <w:t>(5.3.3)</w:t>
      </w:r>
    </w:p>
    <w:p w:rsidR="00694C6F" w:rsidRDefault="00694C6F" w:rsidP="00B81107">
      <w:pPr>
        <w:tabs>
          <w:tab w:val="left" w:pos="1418"/>
        </w:tabs>
        <w:spacing w:before="120" w:line="259" w:lineRule="auto"/>
      </w:pPr>
      <w:r>
        <w:t>The revised values of the industry wagebills in the 2019 data are:</w:t>
      </w:r>
    </w:p>
    <w:p w:rsidR="00694C6F" w:rsidRDefault="00694C6F" w:rsidP="0061777D">
      <w:pPr>
        <w:tabs>
          <w:tab w:val="left" w:pos="1418"/>
          <w:tab w:val="right" w:pos="8789"/>
        </w:tabs>
        <w:spacing w:before="120" w:line="259" w:lineRule="auto"/>
      </w:pPr>
      <w:r>
        <w:tab/>
      </w:r>
      <w:r w:rsidR="00DE6F03" w:rsidRPr="00DE6F03">
        <w:rPr>
          <w:position w:val="-46"/>
        </w:rPr>
        <w:object w:dxaOrig="5300" w:dyaOrig="1040">
          <v:shape id="_x0000_i1188" type="#_x0000_t75" style="width:265.5pt;height:52.5pt" o:ole="">
            <v:imagedata r:id="rId332" o:title=""/>
          </v:shape>
          <o:OLEObject Type="Embed" ProgID="Equation.DSMT4" ShapeID="_x0000_i1188" DrawAspect="Content" ObjectID="_1711369616" r:id="rId333"/>
        </w:object>
      </w:r>
      <w:r>
        <w:t xml:space="preserve"> </w:t>
      </w:r>
      <w:r w:rsidR="0061777D">
        <w:tab/>
        <w:t>(5.3.4)</w:t>
      </w:r>
    </w:p>
    <w:p w:rsidR="00694C6F" w:rsidRPr="00DE6F03" w:rsidRDefault="00694C6F" w:rsidP="00B81107">
      <w:pPr>
        <w:tabs>
          <w:tab w:val="left" w:pos="1418"/>
        </w:tabs>
        <w:spacing w:before="120" w:line="259" w:lineRule="auto"/>
        <w:rPr>
          <w:b/>
          <w:i/>
        </w:rPr>
      </w:pPr>
      <w:r w:rsidRPr="00DE6F03">
        <w:rPr>
          <w:b/>
          <w:i/>
        </w:rPr>
        <w:t>Fixing the large gaps</w:t>
      </w:r>
    </w:p>
    <w:p w:rsidR="00361624" w:rsidRPr="008C265B" w:rsidRDefault="00361624" w:rsidP="00361624">
      <w:pPr>
        <w:tabs>
          <w:tab w:val="left" w:pos="1418"/>
        </w:tabs>
        <w:spacing w:before="120"/>
        <w:rPr>
          <w:i/>
        </w:rPr>
      </w:pPr>
      <w:r>
        <w:rPr>
          <w:i/>
        </w:rPr>
        <w:t xml:space="preserve">[C:\Rundynam/Can150317/extra/D19h.tab with </w:t>
      </w:r>
      <w:r w:rsidRPr="008C265B">
        <w:rPr>
          <w:i/>
        </w:rPr>
        <w:t>D</w:t>
      </w:r>
      <w:r>
        <w:rPr>
          <w:i/>
        </w:rPr>
        <w:t>19h</w:t>
      </w:r>
      <w:r w:rsidRPr="008C265B">
        <w:rPr>
          <w:i/>
        </w:rPr>
        <w:t>.cmf</w:t>
      </w:r>
      <w:r>
        <w:rPr>
          <w:i/>
        </w:rPr>
        <w:t>.  This produces the Wagebill and Jobs matrices WBMT and JMAT that are incorporated into the FID file of year-on-year forecasts</w:t>
      </w:r>
      <w:r w:rsidRPr="008C1F6E">
        <w:t>]</w:t>
      </w:r>
      <w:r>
        <w:rPr>
          <w:i/>
        </w:rPr>
        <w:t xml:space="preserve"> </w:t>
      </w:r>
    </w:p>
    <w:p w:rsidR="00694C6F" w:rsidRDefault="00DE6F03" w:rsidP="00B81107">
      <w:pPr>
        <w:tabs>
          <w:tab w:val="left" w:pos="1418"/>
        </w:tabs>
        <w:spacing w:before="120" w:line="259" w:lineRule="auto"/>
      </w:pPr>
      <w:r>
        <w:t>The</w:t>
      </w:r>
      <w:r w:rsidR="00694C6F">
        <w:t xml:space="preserve"> percentage differences between </w:t>
      </w:r>
      <w:proofErr w:type="gramStart"/>
      <w:r w:rsidR="00694C6F">
        <w:t>RT(</w:t>
      </w:r>
      <w:proofErr w:type="gramEnd"/>
      <w:r w:rsidR="00694C6F">
        <w:t>j) and RS(j) for each of the 15</w:t>
      </w:r>
      <w:r w:rsidR="0042693B">
        <w:t>3</w:t>
      </w:r>
      <w:r w:rsidR="00694C6F">
        <w:t xml:space="preserve"> industries </w:t>
      </w:r>
      <w:r>
        <w:t>are given by</w:t>
      </w:r>
      <w:r w:rsidR="00694C6F">
        <w:t xml:space="preserve"> </w:t>
      </w:r>
    </w:p>
    <w:p w:rsidR="00694C6F" w:rsidRDefault="00694C6F" w:rsidP="0061777D">
      <w:pPr>
        <w:tabs>
          <w:tab w:val="left" w:pos="1418"/>
          <w:tab w:val="right" w:pos="8789"/>
        </w:tabs>
        <w:spacing w:before="120" w:line="259" w:lineRule="auto"/>
      </w:pPr>
      <w:r>
        <w:tab/>
      </w:r>
      <w:r w:rsidR="0061777D" w:rsidRPr="0061777D">
        <w:rPr>
          <w:position w:val="-32"/>
        </w:rPr>
        <w:object w:dxaOrig="3440" w:dyaOrig="700">
          <v:shape id="_x0000_i1189" type="#_x0000_t75" style="width:172.5pt;height:35.25pt" o:ole="">
            <v:imagedata r:id="rId334" o:title=""/>
          </v:shape>
          <o:OLEObject Type="Embed" ProgID="Equation.DSMT4" ShapeID="_x0000_i1189" DrawAspect="Content" ObjectID="_1711369617" r:id="rId335"/>
        </w:object>
      </w:r>
      <w:r w:rsidR="0061777D">
        <w:tab/>
        <w:t>(5.3.5)</w:t>
      </w:r>
    </w:p>
    <w:p w:rsidR="00621F78" w:rsidRDefault="00A35843" w:rsidP="00B81107">
      <w:pPr>
        <w:tabs>
          <w:tab w:val="left" w:pos="1418"/>
        </w:tabs>
        <w:spacing w:before="120" w:line="259" w:lineRule="auto"/>
      </w:pPr>
      <w:r>
        <w:t xml:space="preserve">Despite the revisions implemented by (5.3.1) – (5.3.4), large gaps remained between our two sets of wagebill vectors.   </w:t>
      </w:r>
      <w:r w:rsidR="00694C6F">
        <w:t>For 15 industries, %</w:t>
      </w:r>
      <w:proofErr w:type="gramStart"/>
      <w:r w:rsidR="00694C6F">
        <w:t>Diff(</w:t>
      </w:r>
      <w:proofErr w:type="gramEnd"/>
      <w:r w:rsidR="00694C6F">
        <w:t>j) was less than -25 and for 8 industries it was greater than +25.</w:t>
      </w:r>
      <w:r>
        <w:t xml:space="preserve">  </w:t>
      </w:r>
    </w:p>
    <w:p w:rsidR="00DD153F" w:rsidRDefault="00DD153F" w:rsidP="00DD153F">
      <w:pPr>
        <w:tabs>
          <w:tab w:val="left" w:pos="1418"/>
        </w:tabs>
        <w:spacing w:before="120" w:line="259" w:lineRule="auto"/>
        <w:rPr>
          <w:i/>
          <w:iCs/>
        </w:rPr>
      </w:pPr>
      <w:r w:rsidRPr="00037710">
        <w:rPr>
          <w:i/>
        </w:rPr>
        <w:t>[</w:t>
      </w:r>
      <w:proofErr w:type="gramStart"/>
      <w:r w:rsidRPr="00037710">
        <w:rPr>
          <w:i/>
          <w:iCs/>
        </w:rPr>
        <w:t>see</w:t>
      </w:r>
      <w:proofErr w:type="gramEnd"/>
      <w:r w:rsidRPr="00037710">
        <w:rPr>
          <w:i/>
          <w:iCs/>
        </w:rPr>
        <w:t xml:space="preserve"> answer</w:t>
      </w:r>
      <w:r>
        <w:rPr>
          <w:i/>
          <w:iCs/>
        </w:rPr>
        <w:t>21</w:t>
      </w:r>
      <w:r w:rsidRPr="00037710">
        <w:rPr>
          <w:i/>
          <w:iCs/>
        </w:rPr>
        <w:t xml:space="preserve">0122 sheet in </w:t>
      </w:r>
      <w:r>
        <w:rPr>
          <w:i/>
          <w:iCs/>
        </w:rPr>
        <w:t>C:\Rundynam\Can150317\extra\</w:t>
      </w:r>
      <w:r w:rsidRPr="00037710">
        <w:rPr>
          <w:i/>
          <w:iCs/>
        </w:rPr>
        <w:t>Work161221revised190122.xlsx</w:t>
      </w:r>
      <w:r>
        <w:rPr>
          <w:i/>
          <w:iCs/>
        </w:rPr>
        <w:t>]</w:t>
      </w:r>
    </w:p>
    <w:p w:rsidR="00621F78" w:rsidRDefault="00621F78" w:rsidP="00B81107">
      <w:pPr>
        <w:tabs>
          <w:tab w:val="left" w:pos="1418"/>
        </w:tabs>
        <w:spacing w:before="120" w:line="259" w:lineRule="auto"/>
      </w:pPr>
      <w:r>
        <w:t>From here, we make no further adjustments to the RS vector and as will be seen shortly, we impose the RS values in the USAGE database for 2019</w:t>
      </w:r>
      <w:r w:rsidR="00055724">
        <w:t xml:space="preserve"> [</w:t>
      </w:r>
      <w:r w:rsidR="00055724" w:rsidRPr="00055724">
        <w:rPr>
          <w:i/>
        </w:rPr>
        <w:t>generated in the2015 to 2019 simulation</w:t>
      </w:r>
      <w:r w:rsidR="00055724" w:rsidRPr="00055724">
        <w:rPr>
          <w:i/>
          <w:iCs/>
        </w:rPr>
        <w:t xml:space="preserve"> F49b in C:\Rundynam\Can150317</w:t>
      </w:r>
      <w:r w:rsidR="00055724">
        <w:rPr>
          <w:iCs/>
        </w:rPr>
        <w:t>]</w:t>
      </w:r>
      <w:r>
        <w:t xml:space="preserve">.  However, for industries in which there were large values for %Diff we did further data work leading to revisions in our BLS-based occupation-industry wagebill and employment </w:t>
      </w:r>
      <w:proofErr w:type="gramStart"/>
      <w:r>
        <w:t>matrices.</w:t>
      </w:r>
      <w:proofErr w:type="gramEnd"/>
      <w:r>
        <w:t xml:space="preserve">  </w:t>
      </w:r>
    </w:p>
    <w:p w:rsidR="00694C6F" w:rsidRPr="00162082" w:rsidRDefault="00055724" w:rsidP="00B81107">
      <w:pPr>
        <w:tabs>
          <w:tab w:val="left" w:pos="1418"/>
        </w:tabs>
        <w:spacing w:before="120" w:line="259" w:lineRule="auto"/>
        <w:rPr>
          <w:i/>
        </w:rPr>
      </w:pPr>
      <w:r w:rsidRPr="00162082">
        <w:rPr>
          <w:i/>
        </w:rPr>
        <w:t xml:space="preserve"> </w:t>
      </w:r>
      <w:r w:rsidR="00694C6F" w:rsidRPr="00162082">
        <w:rPr>
          <w:i/>
        </w:rPr>
        <w:t>(i)  N339900 (shown as 339910 in our spreadsheets) All other manufacturing (%Diff = -13</w:t>
      </w:r>
      <w:r>
        <w:rPr>
          <w:i/>
        </w:rPr>
        <w:t>1</w:t>
      </w:r>
      <w:r w:rsidR="00694C6F" w:rsidRPr="00162082">
        <w:rPr>
          <w:i/>
        </w:rPr>
        <w:t>)</w:t>
      </w:r>
    </w:p>
    <w:p w:rsidR="00694C6F" w:rsidRDefault="008168CE" w:rsidP="00B81107">
      <w:pPr>
        <w:tabs>
          <w:tab w:val="left" w:pos="1418"/>
        </w:tabs>
        <w:spacing w:before="120" w:line="259" w:lineRule="auto"/>
      </w:pPr>
      <w:r>
        <w:t>Of our 15</w:t>
      </w:r>
      <w:r w:rsidR="0042693B">
        <w:t>3</w:t>
      </w:r>
      <w:r>
        <w:t xml:space="preserve"> industries, the one that gives the largest absolute value for %Diff is N339900.  The BEA</w:t>
      </w:r>
      <w:r w:rsidR="00AD1333">
        <w:t>-based</w:t>
      </w:r>
      <w:r>
        <w:t xml:space="preserve"> estimate after the revisions in (5.3.1) to (5.3.4) is 4.8</w:t>
      </w:r>
      <w:r w:rsidR="00532BED">
        <w:t>374</w:t>
      </w:r>
      <w:r>
        <w:t xml:space="preserve"> times bigger than our revised BLS-based estimate.  On inspection we found that the </w:t>
      </w:r>
      <w:r w:rsidR="00694C6F">
        <w:t xml:space="preserve">BLS data gave us only one 6-digit subindustry of N3399.  This was </w:t>
      </w:r>
      <w:r w:rsidR="00694C6F" w:rsidRPr="00DA5B7D">
        <w:t xml:space="preserve">Jewelry and silverware manufacturing </w:t>
      </w:r>
      <w:r w:rsidR="00694C6F">
        <w:t>(N339910), which is only a small percentage of the BEA 392-order industry N3399.  We decided to inflate the occupational entries for N339910 in our revised BLS wagebill and jobs matrices by the factor of 4.8</w:t>
      </w:r>
      <w:r w:rsidR="00532BED">
        <w:t>374</w:t>
      </w:r>
      <w:r w:rsidR="00694C6F">
        <w:t xml:space="preserve"> to bring the industry wagebill in the revised BLS data into line with our revised simulated wagebill </w:t>
      </w:r>
      <w:r>
        <w:t>for</w:t>
      </w:r>
      <w:r w:rsidR="00694C6F">
        <w:t xml:space="preserve"> 2019 in </w:t>
      </w:r>
      <w:r>
        <w:t>USAGE</w:t>
      </w:r>
      <w:r w:rsidR="00694C6F">
        <w:t xml:space="preserve">.  </w:t>
      </w:r>
    </w:p>
    <w:p w:rsidR="00694C6F" w:rsidRPr="00162082" w:rsidRDefault="00694C6F" w:rsidP="00B81107">
      <w:pPr>
        <w:tabs>
          <w:tab w:val="left" w:pos="1418"/>
        </w:tabs>
        <w:spacing w:before="120" w:line="259" w:lineRule="auto"/>
        <w:rPr>
          <w:i/>
        </w:rPr>
      </w:pPr>
      <w:r w:rsidRPr="00162082">
        <w:rPr>
          <w:i/>
        </w:rPr>
        <w:t>(ii)  Other non-hospital non-residential health services (excluding physicians and dentists)</w:t>
      </w:r>
    </w:p>
    <w:p w:rsidR="00694C6F" w:rsidRDefault="00694C6F" w:rsidP="00B81107">
      <w:pPr>
        <w:tabs>
          <w:tab w:val="left" w:pos="1418"/>
        </w:tabs>
        <w:spacing w:before="120" w:line="259" w:lineRule="auto"/>
      </w:pPr>
      <w:r>
        <w:t>At the 15</w:t>
      </w:r>
      <w:r w:rsidR="0042693B">
        <w:t>3</w:t>
      </w:r>
      <w:r>
        <w:t xml:space="preserve"> level, this category comprises five industries:  Ag6213, N621420, N621500, N621600, </w:t>
      </w:r>
      <w:proofErr w:type="gramStart"/>
      <w:r>
        <w:t>Ag6219</w:t>
      </w:r>
      <w:proofErr w:type="gramEnd"/>
      <w:r>
        <w:t xml:space="preserve">.  In total the wagebills for these industries in the </w:t>
      </w:r>
      <w:proofErr w:type="gramStart"/>
      <w:r>
        <w:t>RS(</w:t>
      </w:r>
      <w:proofErr w:type="gramEnd"/>
      <w:r>
        <w:t>j) and RT(j) correspond well, but there are large %Diffs of different signs for 4 of the 5 industries.  We took the decision to aggregate the 5 industries, reducing the industry dimension of our occupational matrices from 15</w:t>
      </w:r>
      <w:r w:rsidR="0042693B">
        <w:t>3</w:t>
      </w:r>
      <w:r>
        <w:t xml:space="preserve"> to 149.  </w:t>
      </w:r>
    </w:p>
    <w:p w:rsidR="00694C6F" w:rsidRPr="00162082" w:rsidRDefault="00694C6F" w:rsidP="00B81107">
      <w:pPr>
        <w:tabs>
          <w:tab w:val="left" w:pos="1418"/>
        </w:tabs>
        <w:spacing w:before="120" w:line="259" w:lineRule="auto"/>
        <w:rPr>
          <w:i/>
        </w:rPr>
      </w:pPr>
      <w:r w:rsidRPr="00162082">
        <w:rPr>
          <w:i/>
        </w:rPr>
        <w:lastRenderedPageBreak/>
        <w:t>(iii)  N334600 and N334300, Manufacturing &amp; reproducing magnetic optical media and Audio &amp; video equipment manufacture</w:t>
      </w:r>
    </w:p>
    <w:p w:rsidR="00694C6F" w:rsidRPr="009D6678" w:rsidRDefault="00694C6F" w:rsidP="00B81107">
      <w:pPr>
        <w:tabs>
          <w:tab w:val="left" w:pos="1418"/>
        </w:tabs>
        <w:spacing w:before="120" w:line="259" w:lineRule="auto"/>
      </w:pPr>
      <w:r>
        <w:t xml:space="preserve">The percent diff is large and negative for both industries. -63 and -49.  We did not find any satisfactory way to fix this.  Fortunately both industries are very small.  We decided to scale the BLS jobs and wagebill matrices for these industries to match the 2019 revised simulated wagebills.  This will happen when we do the final scaling for all industries.  </w:t>
      </w:r>
    </w:p>
    <w:p w:rsidR="00694C6F" w:rsidRPr="00162082" w:rsidRDefault="00694C6F" w:rsidP="00B81107">
      <w:pPr>
        <w:tabs>
          <w:tab w:val="left" w:pos="1418"/>
        </w:tabs>
        <w:spacing w:before="120" w:line="259" w:lineRule="auto"/>
        <w:rPr>
          <w:i/>
        </w:rPr>
      </w:pPr>
      <w:r w:rsidRPr="00162082">
        <w:rPr>
          <w:i/>
        </w:rPr>
        <w:t xml:space="preserve">(iv)  N623220 and Ag623R, Residential mental health&amp; substance abuse facilities and </w:t>
      </w:r>
      <w:proofErr w:type="gramStart"/>
      <w:r w:rsidRPr="00162082">
        <w:rPr>
          <w:i/>
        </w:rPr>
        <w:t>All</w:t>
      </w:r>
      <w:proofErr w:type="gramEnd"/>
      <w:r w:rsidRPr="00162082">
        <w:rPr>
          <w:i/>
        </w:rPr>
        <w:t xml:space="preserve"> other residential care facilities</w:t>
      </w:r>
    </w:p>
    <w:p w:rsidR="00694C6F" w:rsidRDefault="00694C6F" w:rsidP="00B81107">
      <w:pPr>
        <w:tabs>
          <w:tab w:val="left" w:pos="1418"/>
        </w:tabs>
        <w:spacing w:before="120" w:line="259" w:lineRule="auto"/>
      </w:pPr>
      <w:r>
        <w:t xml:space="preserve">At the 153 level, the wagebills for these industries in the </w:t>
      </w:r>
      <w:proofErr w:type="gramStart"/>
      <w:r>
        <w:t>RS(</w:t>
      </w:r>
      <w:proofErr w:type="gramEnd"/>
      <w:r>
        <w:t xml:space="preserve">j) and RT(j) correspond reasonably well, but there are large %Diffs of different signs for the two industries.  We took the decision to aggregate the 2 industries, reducing the industry dimension of our occupational matrices from 149 to 148.  </w:t>
      </w:r>
    </w:p>
    <w:p w:rsidR="00694C6F" w:rsidRPr="00162082" w:rsidRDefault="00694C6F" w:rsidP="00B81107">
      <w:pPr>
        <w:tabs>
          <w:tab w:val="left" w:pos="1418"/>
        </w:tabs>
        <w:spacing w:before="120" w:line="259" w:lineRule="auto"/>
        <w:rPr>
          <w:i/>
        </w:rPr>
      </w:pPr>
      <w:r w:rsidRPr="00162082">
        <w:rPr>
          <w:i/>
        </w:rPr>
        <w:t>(v)  N712000, Museums, zoos and nature parks (%Diff = 46)</w:t>
      </w:r>
    </w:p>
    <w:p w:rsidR="00694C6F" w:rsidRDefault="00694C6F" w:rsidP="00B81107">
      <w:pPr>
        <w:tabs>
          <w:tab w:val="left" w:pos="1418"/>
        </w:tabs>
        <w:spacing w:before="120" w:line="259" w:lineRule="auto"/>
      </w:pPr>
      <w:r>
        <w:t xml:space="preserve">We suspect that there might be a lot of low-paid or volunteer workers in this sector.  This would cause us to overestimate BLS target wagebill.  We decided to scale down the BLS wagebill but leave the jobs unaltered.  </w:t>
      </w:r>
    </w:p>
    <w:p w:rsidR="00694C6F" w:rsidRPr="00162082" w:rsidRDefault="00694C6F" w:rsidP="00B81107">
      <w:pPr>
        <w:tabs>
          <w:tab w:val="left" w:pos="1418"/>
        </w:tabs>
        <w:spacing w:before="120" w:line="259" w:lineRule="auto"/>
        <w:rPr>
          <w:i/>
        </w:rPr>
      </w:pPr>
      <w:r w:rsidRPr="00162082">
        <w:rPr>
          <w:i/>
        </w:rPr>
        <w:t>(vii)  N813200, N813300 and Ag813R, Grants &amp; giving services, Social advocacy services, and Civic, social and labor organizations</w:t>
      </w:r>
    </w:p>
    <w:p w:rsidR="00694C6F" w:rsidRDefault="00694C6F" w:rsidP="00B81107">
      <w:pPr>
        <w:tabs>
          <w:tab w:val="left" w:pos="1418"/>
        </w:tabs>
        <w:spacing w:before="120" w:line="259" w:lineRule="auto"/>
      </w:pPr>
      <w:r>
        <w:t xml:space="preserve">The percent diffs for these three industries are -37, -3 and -47.  We contemplated aggregation but decided it wasn’t worthwhile.  </w:t>
      </w:r>
    </w:p>
    <w:p w:rsidR="00694C6F" w:rsidRDefault="00F473E6" w:rsidP="00B81107">
      <w:pPr>
        <w:tabs>
          <w:tab w:val="left" w:pos="1418"/>
        </w:tabs>
        <w:spacing w:before="120" w:line="259" w:lineRule="auto"/>
        <w:rPr>
          <w:b/>
          <w:i/>
        </w:rPr>
      </w:pPr>
      <w:r w:rsidRPr="00F473E6">
        <w:rPr>
          <w:b/>
          <w:i/>
        </w:rPr>
        <w:t xml:space="preserve">Final </w:t>
      </w:r>
      <w:r w:rsidR="00694C6F" w:rsidRPr="00F473E6">
        <w:rPr>
          <w:b/>
          <w:i/>
        </w:rPr>
        <w:t>steps</w:t>
      </w:r>
    </w:p>
    <w:p w:rsidR="000526F0" w:rsidRPr="000526F0" w:rsidRDefault="000526F0" w:rsidP="000526F0">
      <w:pPr>
        <w:tabs>
          <w:tab w:val="left" w:pos="1418"/>
        </w:tabs>
        <w:spacing w:before="120" w:line="259" w:lineRule="auto"/>
      </w:pPr>
      <w:r>
        <w:t>As can be seen from our GEMPACK code [</w:t>
      </w:r>
      <w:r>
        <w:rPr>
          <w:i/>
        </w:rPr>
        <w:t>C:\Rundynam\Can150317\extra\D19h.tab run with D19h.cmf</w:t>
      </w:r>
      <w:r>
        <w:t>]</w:t>
      </w:r>
      <w:r w:rsidR="0042693B">
        <w:t>,</w:t>
      </w:r>
      <w:r>
        <w:rPr>
          <w:i/>
        </w:rPr>
        <w:t xml:space="preserve"> </w:t>
      </w:r>
      <w:r>
        <w:t xml:space="preserve">we implemented the decisions described above in a series of steps.  </w:t>
      </w:r>
      <w:r w:rsidR="00FC7C84">
        <w:t>In step (1) we amended the USAGE database and in steps (2) to (6) we amended the BLS-based wagebill and employment matrices.  In Step (7) we expanded the industry dimension of the wagebill and employment matrices to 392.  The steps were as follows.</w:t>
      </w:r>
    </w:p>
    <w:p w:rsidR="00694C6F" w:rsidRDefault="00694C6F" w:rsidP="007026CD">
      <w:pPr>
        <w:pStyle w:val="ListParagraph"/>
        <w:numPr>
          <w:ilvl w:val="0"/>
          <w:numId w:val="2"/>
        </w:numPr>
        <w:tabs>
          <w:tab w:val="left" w:pos="1418"/>
        </w:tabs>
        <w:spacing w:before="120" w:line="259" w:lineRule="auto"/>
        <w:contextualSpacing w:val="0"/>
        <w:jc w:val="left"/>
        <w:rPr>
          <w:rFonts w:ascii="Times New Roman" w:hAnsi="Times New Roman"/>
          <w:szCs w:val="24"/>
          <w:lang w:val="en-US"/>
        </w:rPr>
      </w:pPr>
      <w:r>
        <w:rPr>
          <w:rFonts w:ascii="Times New Roman" w:hAnsi="Times New Roman"/>
          <w:szCs w:val="24"/>
          <w:lang w:val="en-US"/>
        </w:rPr>
        <w:t xml:space="preserve"> </w:t>
      </w:r>
      <w:r w:rsidR="00B81107">
        <w:rPr>
          <w:rFonts w:ascii="Times New Roman" w:hAnsi="Times New Roman"/>
          <w:szCs w:val="24"/>
          <w:lang w:val="en-US"/>
        </w:rPr>
        <w:t>We a</w:t>
      </w:r>
      <w:r>
        <w:rPr>
          <w:rFonts w:ascii="Times New Roman" w:hAnsi="Times New Roman"/>
          <w:szCs w:val="24"/>
          <w:lang w:val="en-US"/>
        </w:rPr>
        <w:t>mend</w:t>
      </w:r>
      <w:r w:rsidR="00B81107">
        <w:rPr>
          <w:rFonts w:ascii="Times New Roman" w:hAnsi="Times New Roman"/>
          <w:szCs w:val="24"/>
          <w:lang w:val="en-US"/>
        </w:rPr>
        <w:t>ed</w:t>
      </w:r>
      <w:r>
        <w:rPr>
          <w:rFonts w:ascii="Times New Roman" w:hAnsi="Times New Roman"/>
          <w:szCs w:val="24"/>
          <w:lang w:val="en-US"/>
        </w:rPr>
        <w:t xml:space="preserve"> the returns to capital, labor and land in the 392-order post-sim </w:t>
      </w:r>
      <w:r w:rsidR="008168CE">
        <w:rPr>
          <w:rFonts w:ascii="Times New Roman" w:hAnsi="Times New Roman"/>
          <w:szCs w:val="24"/>
          <w:lang w:val="en-US"/>
        </w:rPr>
        <w:t xml:space="preserve">USAGE </w:t>
      </w:r>
      <w:r>
        <w:rPr>
          <w:rFonts w:ascii="Times New Roman" w:hAnsi="Times New Roman"/>
          <w:szCs w:val="24"/>
          <w:lang w:val="en-US"/>
        </w:rPr>
        <w:t>database for 2019</w:t>
      </w:r>
      <w:r w:rsidR="008168CE">
        <w:rPr>
          <w:rFonts w:ascii="Times New Roman" w:hAnsi="Times New Roman"/>
          <w:szCs w:val="24"/>
          <w:lang w:val="en-US"/>
        </w:rPr>
        <w:t xml:space="preserve"> so that it</w:t>
      </w:r>
      <w:r w:rsidR="00FC7C84">
        <w:rPr>
          <w:rFonts w:ascii="Times New Roman" w:hAnsi="Times New Roman"/>
          <w:szCs w:val="24"/>
          <w:lang w:val="en-US"/>
        </w:rPr>
        <w:t xml:space="preserve"> remains balanced and </w:t>
      </w:r>
      <w:r w:rsidR="008168CE">
        <w:rPr>
          <w:rFonts w:ascii="Times New Roman" w:hAnsi="Times New Roman"/>
          <w:szCs w:val="24"/>
          <w:lang w:val="en-US"/>
        </w:rPr>
        <w:t xml:space="preserve">is consistent </w:t>
      </w:r>
      <w:r w:rsidR="00FC7C84">
        <w:rPr>
          <w:rFonts w:ascii="Times New Roman" w:hAnsi="Times New Roman"/>
          <w:szCs w:val="24"/>
          <w:lang w:val="en-US"/>
        </w:rPr>
        <w:t xml:space="preserve">at the 153-level </w:t>
      </w:r>
      <w:r w:rsidR="008168CE">
        <w:rPr>
          <w:rFonts w:ascii="Times New Roman" w:hAnsi="Times New Roman"/>
          <w:szCs w:val="24"/>
          <w:lang w:val="en-US"/>
        </w:rPr>
        <w:t xml:space="preserve">with the wagebills </w:t>
      </w:r>
      <w:r w:rsidR="00381AD1">
        <w:rPr>
          <w:rFonts w:ascii="Times New Roman" w:hAnsi="Times New Roman"/>
          <w:szCs w:val="24"/>
          <w:lang w:val="en-US"/>
        </w:rPr>
        <w:t>in the RS vector</w:t>
      </w:r>
      <w:r>
        <w:rPr>
          <w:rFonts w:ascii="Times New Roman" w:hAnsi="Times New Roman"/>
          <w:szCs w:val="24"/>
          <w:lang w:val="en-US"/>
        </w:rPr>
        <w:t xml:space="preserve">.  </w:t>
      </w:r>
    </w:p>
    <w:p w:rsidR="00694C6F" w:rsidRDefault="00B81107" w:rsidP="007026CD">
      <w:pPr>
        <w:pStyle w:val="ListParagraph"/>
        <w:numPr>
          <w:ilvl w:val="0"/>
          <w:numId w:val="2"/>
        </w:numPr>
        <w:tabs>
          <w:tab w:val="left" w:pos="1418"/>
        </w:tabs>
        <w:spacing w:before="120" w:line="259" w:lineRule="auto"/>
        <w:contextualSpacing w:val="0"/>
        <w:jc w:val="left"/>
        <w:rPr>
          <w:rFonts w:ascii="Times New Roman" w:hAnsi="Times New Roman"/>
          <w:szCs w:val="24"/>
          <w:lang w:val="en-US"/>
        </w:rPr>
      </w:pPr>
      <w:r>
        <w:rPr>
          <w:rFonts w:ascii="Times New Roman" w:hAnsi="Times New Roman"/>
          <w:szCs w:val="24"/>
          <w:lang w:val="en-US"/>
        </w:rPr>
        <w:t xml:space="preserve">We amended </w:t>
      </w:r>
      <w:r w:rsidR="00694C6F">
        <w:rPr>
          <w:rFonts w:ascii="Times New Roman" w:hAnsi="Times New Roman"/>
          <w:szCs w:val="24"/>
          <w:lang w:val="en-US"/>
        </w:rPr>
        <w:t xml:space="preserve">the 153 by 233 wagebill matrix to reflect the </w:t>
      </w:r>
      <w:r w:rsidR="00F00F63">
        <w:rPr>
          <w:rFonts w:ascii="Times New Roman" w:hAnsi="Times New Roman"/>
          <w:szCs w:val="24"/>
          <w:lang w:val="en-US"/>
        </w:rPr>
        <w:t xml:space="preserve">wagebill </w:t>
      </w:r>
      <w:r w:rsidR="00694C6F">
        <w:rPr>
          <w:rFonts w:ascii="Times New Roman" w:hAnsi="Times New Roman"/>
          <w:szCs w:val="24"/>
          <w:lang w:val="en-US"/>
        </w:rPr>
        <w:t>targets</w:t>
      </w:r>
      <w:r>
        <w:rPr>
          <w:rFonts w:ascii="Times New Roman" w:hAnsi="Times New Roman"/>
          <w:szCs w:val="24"/>
          <w:lang w:val="en-US"/>
        </w:rPr>
        <w:t xml:space="preserve"> </w:t>
      </w:r>
      <w:r w:rsidR="00F00F63">
        <w:rPr>
          <w:rFonts w:ascii="Times New Roman" w:hAnsi="Times New Roman"/>
          <w:szCs w:val="24"/>
          <w:lang w:val="en-US"/>
        </w:rPr>
        <w:t xml:space="preserve">after the application of (5.3.1) to (5.3.4).  At this stage we did not change the jobs </w:t>
      </w:r>
      <w:r w:rsidR="00694C6F">
        <w:rPr>
          <w:rFonts w:ascii="Times New Roman" w:hAnsi="Times New Roman"/>
          <w:szCs w:val="24"/>
          <w:lang w:val="en-US"/>
        </w:rPr>
        <w:t xml:space="preserve">matrix.  </w:t>
      </w:r>
      <w:r>
        <w:rPr>
          <w:rFonts w:ascii="Times New Roman" w:hAnsi="Times New Roman"/>
          <w:szCs w:val="24"/>
          <w:lang w:val="en-US"/>
        </w:rPr>
        <w:t xml:space="preserve"> </w:t>
      </w:r>
    </w:p>
    <w:p w:rsidR="00694C6F" w:rsidRDefault="00B81107" w:rsidP="007026CD">
      <w:pPr>
        <w:pStyle w:val="ListParagraph"/>
        <w:numPr>
          <w:ilvl w:val="0"/>
          <w:numId w:val="2"/>
        </w:numPr>
        <w:tabs>
          <w:tab w:val="left" w:pos="1418"/>
        </w:tabs>
        <w:spacing w:before="120" w:line="259" w:lineRule="auto"/>
        <w:contextualSpacing w:val="0"/>
        <w:jc w:val="left"/>
        <w:rPr>
          <w:rFonts w:ascii="Times New Roman" w:hAnsi="Times New Roman"/>
          <w:szCs w:val="24"/>
          <w:lang w:val="en-US"/>
        </w:rPr>
      </w:pPr>
      <w:r>
        <w:rPr>
          <w:rFonts w:ascii="Times New Roman" w:hAnsi="Times New Roman"/>
          <w:szCs w:val="24"/>
          <w:lang w:val="en-US"/>
        </w:rPr>
        <w:t>We a</w:t>
      </w:r>
      <w:r w:rsidR="00694C6F">
        <w:rPr>
          <w:rFonts w:ascii="Times New Roman" w:hAnsi="Times New Roman"/>
          <w:szCs w:val="24"/>
          <w:lang w:val="en-US"/>
        </w:rPr>
        <w:t>ggregate</w:t>
      </w:r>
      <w:r>
        <w:rPr>
          <w:rFonts w:ascii="Times New Roman" w:hAnsi="Times New Roman"/>
          <w:szCs w:val="24"/>
          <w:lang w:val="en-US"/>
        </w:rPr>
        <w:t>d</w:t>
      </w:r>
      <w:r w:rsidR="00694C6F">
        <w:rPr>
          <w:rFonts w:ascii="Times New Roman" w:hAnsi="Times New Roman"/>
          <w:szCs w:val="24"/>
          <w:lang w:val="en-US"/>
        </w:rPr>
        <w:t xml:space="preserve"> the 153 industry dimension to 148 in the wagebill and jobs matrices to reflect the decisions we made under (ii) and (</w:t>
      </w:r>
      <w:proofErr w:type="gramStart"/>
      <w:r w:rsidR="00694C6F">
        <w:rPr>
          <w:rFonts w:ascii="Times New Roman" w:hAnsi="Times New Roman"/>
          <w:szCs w:val="24"/>
          <w:lang w:val="en-US"/>
        </w:rPr>
        <w:t>iv</w:t>
      </w:r>
      <w:proofErr w:type="gramEnd"/>
      <w:r w:rsidR="00694C6F">
        <w:rPr>
          <w:rFonts w:ascii="Times New Roman" w:hAnsi="Times New Roman"/>
          <w:szCs w:val="24"/>
          <w:lang w:val="en-US"/>
        </w:rPr>
        <w:t xml:space="preserve">).  </w:t>
      </w:r>
    </w:p>
    <w:p w:rsidR="00694C6F" w:rsidRDefault="00B81107" w:rsidP="007026CD">
      <w:pPr>
        <w:pStyle w:val="ListParagraph"/>
        <w:numPr>
          <w:ilvl w:val="0"/>
          <w:numId w:val="2"/>
        </w:numPr>
        <w:tabs>
          <w:tab w:val="left" w:pos="1418"/>
        </w:tabs>
        <w:spacing w:before="120" w:line="259" w:lineRule="auto"/>
        <w:contextualSpacing w:val="0"/>
        <w:jc w:val="left"/>
        <w:rPr>
          <w:rFonts w:ascii="Times New Roman" w:hAnsi="Times New Roman"/>
          <w:szCs w:val="24"/>
          <w:lang w:val="en-US"/>
        </w:rPr>
      </w:pPr>
      <w:r>
        <w:rPr>
          <w:rFonts w:ascii="Times New Roman" w:hAnsi="Times New Roman"/>
          <w:szCs w:val="24"/>
          <w:lang w:val="en-US"/>
        </w:rPr>
        <w:t>We p</w:t>
      </w:r>
      <w:r w:rsidR="00694C6F">
        <w:rPr>
          <w:rFonts w:ascii="Times New Roman" w:hAnsi="Times New Roman"/>
          <w:szCs w:val="24"/>
          <w:lang w:val="en-US"/>
        </w:rPr>
        <w:t>erform</w:t>
      </w:r>
      <w:r>
        <w:rPr>
          <w:rFonts w:ascii="Times New Roman" w:hAnsi="Times New Roman"/>
          <w:szCs w:val="24"/>
          <w:lang w:val="en-US"/>
        </w:rPr>
        <w:t>ed</w:t>
      </w:r>
      <w:r w:rsidR="00694C6F">
        <w:rPr>
          <w:rFonts w:ascii="Times New Roman" w:hAnsi="Times New Roman"/>
          <w:szCs w:val="24"/>
          <w:lang w:val="en-US"/>
        </w:rPr>
        <w:t xml:space="preserve"> the changes to the wagebill and job matrices described in (i) for </w:t>
      </w:r>
      <w:proofErr w:type="gramStart"/>
      <w:r w:rsidR="00694C6F">
        <w:rPr>
          <w:rFonts w:ascii="Times New Roman" w:hAnsi="Times New Roman"/>
          <w:szCs w:val="24"/>
          <w:lang w:val="en-US"/>
        </w:rPr>
        <w:t>Other</w:t>
      </w:r>
      <w:proofErr w:type="gramEnd"/>
      <w:r w:rsidR="00694C6F">
        <w:rPr>
          <w:rFonts w:ascii="Times New Roman" w:hAnsi="Times New Roman"/>
          <w:szCs w:val="24"/>
          <w:lang w:val="en-US"/>
        </w:rPr>
        <w:t xml:space="preserve"> manufacturing.</w:t>
      </w:r>
    </w:p>
    <w:p w:rsidR="00694C6F" w:rsidRDefault="00B81107" w:rsidP="007026CD">
      <w:pPr>
        <w:pStyle w:val="ListParagraph"/>
        <w:numPr>
          <w:ilvl w:val="0"/>
          <w:numId w:val="2"/>
        </w:numPr>
        <w:tabs>
          <w:tab w:val="left" w:pos="1418"/>
        </w:tabs>
        <w:spacing w:before="120" w:line="259" w:lineRule="auto"/>
        <w:contextualSpacing w:val="0"/>
        <w:jc w:val="left"/>
        <w:rPr>
          <w:rFonts w:ascii="Times New Roman" w:hAnsi="Times New Roman"/>
          <w:szCs w:val="24"/>
          <w:lang w:val="en-US"/>
        </w:rPr>
      </w:pPr>
      <w:r>
        <w:rPr>
          <w:rFonts w:ascii="Times New Roman" w:hAnsi="Times New Roman"/>
          <w:szCs w:val="24"/>
          <w:lang w:val="en-US"/>
        </w:rPr>
        <w:t>We p</w:t>
      </w:r>
      <w:r w:rsidR="00694C6F" w:rsidRPr="00503DA2">
        <w:rPr>
          <w:rFonts w:ascii="Times New Roman" w:hAnsi="Times New Roman"/>
          <w:szCs w:val="24"/>
          <w:lang w:val="en-US"/>
        </w:rPr>
        <w:t>erform</w:t>
      </w:r>
      <w:r>
        <w:rPr>
          <w:rFonts w:ascii="Times New Roman" w:hAnsi="Times New Roman"/>
          <w:szCs w:val="24"/>
          <w:lang w:val="en-US"/>
        </w:rPr>
        <w:t>ed</w:t>
      </w:r>
      <w:r w:rsidR="00694C6F" w:rsidRPr="00503DA2">
        <w:rPr>
          <w:rFonts w:ascii="Times New Roman" w:hAnsi="Times New Roman"/>
          <w:szCs w:val="24"/>
          <w:lang w:val="en-US"/>
        </w:rPr>
        <w:t xml:space="preserve"> the changes to the wagebill </w:t>
      </w:r>
      <w:r w:rsidR="00694C6F">
        <w:rPr>
          <w:rFonts w:ascii="Times New Roman" w:hAnsi="Times New Roman"/>
          <w:szCs w:val="24"/>
          <w:lang w:val="en-US"/>
        </w:rPr>
        <w:t xml:space="preserve">matrix (but not the jobs matrix) </w:t>
      </w:r>
      <w:r w:rsidR="00694C6F" w:rsidRPr="00503DA2">
        <w:rPr>
          <w:rFonts w:ascii="Times New Roman" w:hAnsi="Times New Roman"/>
          <w:szCs w:val="24"/>
          <w:lang w:val="en-US"/>
        </w:rPr>
        <w:t>described in (</w:t>
      </w:r>
      <w:r w:rsidR="00694C6F">
        <w:rPr>
          <w:rFonts w:ascii="Times New Roman" w:hAnsi="Times New Roman"/>
          <w:szCs w:val="24"/>
          <w:lang w:val="en-US"/>
        </w:rPr>
        <w:t>v</w:t>
      </w:r>
      <w:r w:rsidR="00694C6F" w:rsidRPr="00503DA2">
        <w:rPr>
          <w:rFonts w:ascii="Times New Roman" w:hAnsi="Times New Roman"/>
          <w:szCs w:val="24"/>
          <w:lang w:val="en-US"/>
        </w:rPr>
        <w:t>)</w:t>
      </w:r>
      <w:r w:rsidR="00694C6F">
        <w:rPr>
          <w:rFonts w:ascii="Times New Roman" w:hAnsi="Times New Roman"/>
          <w:szCs w:val="24"/>
          <w:lang w:val="en-US"/>
        </w:rPr>
        <w:t>.</w:t>
      </w:r>
    </w:p>
    <w:p w:rsidR="00694C6F" w:rsidRDefault="00B81107" w:rsidP="007026CD">
      <w:pPr>
        <w:pStyle w:val="ListParagraph"/>
        <w:numPr>
          <w:ilvl w:val="0"/>
          <w:numId w:val="2"/>
        </w:numPr>
        <w:tabs>
          <w:tab w:val="left" w:pos="1418"/>
        </w:tabs>
        <w:spacing w:before="120" w:line="259" w:lineRule="auto"/>
        <w:contextualSpacing w:val="0"/>
        <w:jc w:val="left"/>
        <w:rPr>
          <w:rFonts w:ascii="Times New Roman" w:hAnsi="Times New Roman"/>
          <w:szCs w:val="24"/>
          <w:lang w:val="en-US"/>
        </w:rPr>
      </w:pPr>
      <w:r>
        <w:rPr>
          <w:rFonts w:ascii="Times New Roman" w:hAnsi="Times New Roman"/>
          <w:szCs w:val="24"/>
          <w:lang w:val="en-US"/>
        </w:rPr>
        <w:t>We s</w:t>
      </w:r>
      <w:r w:rsidR="00694C6F">
        <w:rPr>
          <w:rFonts w:ascii="Times New Roman" w:hAnsi="Times New Roman"/>
          <w:szCs w:val="24"/>
          <w:lang w:val="en-US"/>
        </w:rPr>
        <w:t>cale</w:t>
      </w:r>
      <w:r>
        <w:rPr>
          <w:rFonts w:ascii="Times New Roman" w:hAnsi="Times New Roman"/>
          <w:szCs w:val="24"/>
          <w:lang w:val="en-US"/>
        </w:rPr>
        <w:t>d</w:t>
      </w:r>
      <w:r w:rsidR="00694C6F">
        <w:rPr>
          <w:rFonts w:ascii="Times New Roman" w:hAnsi="Times New Roman"/>
          <w:szCs w:val="24"/>
          <w:lang w:val="en-US"/>
        </w:rPr>
        <w:t xml:space="preserve"> the revised BLS Wagebill matrix at the 148 level so that it is consistent with the revised CGE wagebill data at the 148 level</w:t>
      </w:r>
      <w:r w:rsidR="00A97168">
        <w:rPr>
          <w:rFonts w:ascii="Times New Roman" w:hAnsi="Times New Roman"/>
          <w:szCs w:val="24"/>
          <w:lang w:val="en-US"/>
        </w:rPr>
        <w:t xml:space="preserve"> and we did </w:t>
      </w:r>
      <w:r w:rsidR="00694C6F">
        <w:rPr>
          <w:rFonts w:ascii="Times New Roman" w:hAnsi="Times New Roman"/>
          <w:szCs w:val="24"/>
          <w:lang w:val="en-US"/>
        </w:rPr>
        <w:t xml:space="preserve">corresponding scaling to the revised BLS jobs matrix.  </w:t>
      </w:r>
    </w:p>
    <w:p w:rsidR="003C2D3D" w:rsidRDefault="003C2D3D" w:rsidP="007026CD">
      <w:pPr>
        <w:pStyle w:val="ListParagraph"/>
        <w:numPr>
          <w:ilvl w:val="0"/>
          <w:numId w:val="2"/>
        </w:numPr>
        <w:tabs>
          <w:tab w:val="left" w:pos="1418"/>
        </w:tabs>
        <w:spacing w:before="120" w:line="259" w:lineRule="auto"/>
        <w:contextualSpacing w:val="0"/>
        <w:jc w:val="left"/>
        <w:rPr>
          <w:rFonts w:ascii="Times New Roman" w:hAnsi="Times New Roman"/>
          <w:szCs w:val="24"/>
          <w:lang w:val="en-US"/>
        </w:rPr>
      </w:pPr>
      <w:r>
        <w:rPr>
          <w:rFonts w:ascii="Times New Roman" w:hAnsi="Times New Roman"/>
          <w:szCs w:val="24"/>
          <w:lang w:val="en-US"/>
        </w:rPr>
        <w:lastRenderedPageBreak/>
        <w:t xml:space="preserve">For each of the 392 USAGE industries we selected an industry at the 148 level to represent its occupational structure.  That is we assumed that each 392-order industry in the same 148 sector has the occupational structure of that 148-order sector.  This enabled us to create occupation-industry employment and wagebill matrices at the 233-occupation and 392-industry level, with the wagebill data being consistent with the 2019 revised USAGE database.  </w:t>
      </w:r>
    </w:p>
    <w:p w:rsidR="00D7658B" w:rsidRDefault="009201D3" w:rsidP="00C0777E">
      <w:pPr>
        <w:pStyle w:val="ListParagraph"/>
        <w:tabs>
          <w:tab w:val="left" w:pos="1418"/>
        </w:tabs>
        <w:spacing w:before="120" w:line="259" w:lineRule="auto"/>
        <w:ind w:left="0"/>
        <w:contextualSpacing w:val="0"/>
        <w:jc w:val="left"/>
        <w:rPr>
          <w:rFonts w:ascii="Times New Roman" w:hAnsi="Times New Roman"/>
          <w:szCs w:val="24"/>
          <w:lang w:val="en-US"/>
        </w:rPr>
      </w:pPr>
      <w:r>
        <w:rPr>
          <w:rFonts w:ascii="Times New Roman" w:hAnsi="Times New Roman"/>
          <w:szCs w:val="24"/>
          <w:lang w:val="en-US"/>
        </w:rPr>
        <w:t xml:space="preserve">At this stage we had a balanced 2019 database for USAGE incorporating BEA values for macro variables.  The database was also informed by 2019 data for sectoral wagebills at the 69-order level.  </w:t>
      </w:r>
      <w:r w:rsidR="00D7658B">
        <w:rPr>
          <w:rFonts w:ascii="Times New Roman" w:hAnsi="Times New Roman"/>
          <w:szCs w:val="24"/>
          <w:lang w:val="en-US"/>
        </w:rPr>
        <w:t>In addition w</w:t>
      </w:r>
      <w:r>
        <w:rPr>
          <w:rFonts w:ascii="Times New Roman" w:hAnsi="Times New Roman"/>
          <w:szCs w:val="24"/>
          <w:lang w:val="en-US"/>
        </w:rPr>
        <w:t xml:space="preserve">e had 233 by 392 occupation-industry employment and wagebill matrices.  The wagebill matrix was consistent at the 392-industry level with the USAGE data.  The occupational structure of employment in each industry was informed by the BLS data.  </w:t>
      </w:r>
    </w:p>
    <w:p w:rsidR="00C0777E" w:rsidRPr="005266C8" w:rsidRDefault="005266C8" w:rsidP="00C0777E">
      <w:pPr>
        <w:tabs>
          <w:tab w:val="left" w:pos="1418"/>
        </w:tabs>
        <w:spacing w:before="120" w:line="259" w:lineRule="auto"/>
      </w:pPr>
      <w:r w:rsidRPr="005266C8">
        <w:t>T</w:t>
      </w:r>
      <w:r w:rsidR="00C0777E" w:rsidRPr="005266C8">
        <w:t xml:space="preserve">he amendments to returns to capital at the 392 level </w:t>
      </w:r>
      <w:r w:rsidRPr="005266C8">
        <w:t xml:space="preserve">in step (1) </w:t>
      </w:r>
      <w:r w:rsidR="00C0777E" w:rsidRPr="005266C8">
        <w:t xml:space="preserve">caused implied rates of return in the 2019 database for some industries to move out of an acceptable range.  We modified both depreciation rates and the start-of-2019 values of capital stocks to get the rates of return into acceptable ranges while not allowing the capital growth rates to move out of acceptable ranges. </w:t>
      </w:r>
    </w:p>
    <w:p w:rsidR="00C0777E" w:rsidRPr="00550EA6" w:rsidRDefault="00C0777E" w:rsidP="00C0777E">
      <w:pPr>
        <w:tabs>
          <w:tab w:val="left" w:pos="1418"/>
        </w:tabs>
        <w:spacing w:before="120" w:line="259" w:lineRule="auto"/>
        <w:rPr>
          <w:i/>
        </w:rPr>
      </w:pPr>
      <w:r w:rsidRPr="005266C8">
        <w:t>[</w:t>
      </w:r>
      <w:r w:rsidRPr="005266C8">
        <w:rPr>
          <w:i/>
        </w:rPr>
        <w:t>The postsim values for VCAP_AT_T, DEP, and VINVEST from the historical sim (F49b) are in the M, T and E columns (shaded yellow) in the FixForc sheet of C:\Rundynam\Can150317/ INVEST_</w:t>
      </w:r>
      <w:proofErr w:type="gramStart"/>
      <w:r w:rsidRPr="005266C8">
        <w:rPr>
          <w:i/>
        </w:rPr>
        <w:t>CAPITAL.xlsx  {</w:t>
      </w:r>
      <w:proofErr w:type="gramEnd"/>
      <w:r w:rsidRPr="005266C8">
        <w:rPr>
          <w:i/>
        </w:rPr>
        <w:t>see ext-F49b-2020.har and par_rev4v.har and the F49b solution}.  Capital values in column F (shaded pink) are from Dout19h.har. .  Given the VINVEST and Capital values we adjust new VCAP_AT_T and DEP values in columns D and G (shaded blue to achieve satisfactory ROR and K_GR values shown in columns I and J</w:t>
      </w:r>
      <w:proofErr w:type="gramStart"/>
      <w:r w:rsidRPr="005266C8">
        <w:rPr>
          <w:i/>
        </w:rPr>
        <w:t>. ]</w:t>
      </w:r>
      <w:proofErr w:type="gramEnd"/>
      <w:r>
        <w:rPr>
          <w:i/>
        </w:rPr>
        <w:t xml:space="preserve"> </w:t>
      </w:r>
    </w:p>
    <w:p w:rsidR="00694C6F" w:rsidRDefault="009201D3" w:rsidP="00B25B67">
      <w:pPr>
        <w:pStyle w:val="ListParagraph"/>
        <w:tabs>
          <w:tab w:val="left" w:pos="1418"/>
        </w:tabs>
        <w:spacing w:before="120" w:line="259" w:lineRule="auto"/>
        <w:ind w:left="0"/>
        <w:contextualSpacing w:val="0"/>
        <w:jc w:val="left"/>
        <w:rPr>
          <w:rFonts w:ascii="Times New Roman" w:hAnsi="Times New Roman"/>
          <w:szCs w:val="24"/>
          <w:lang w:val="en-US"/>
        </w:rPr>
      </w:pPr>
      <w:r>
        <w:rPr>
          <w:rFonts w:ascii="Times New Roman" w:hAnsi="Times New Roman"/>
          <w:szCs w:val="24"/>
          <w:lang w:val="en-US"/>
        </w:rPr>
        <w:t xml:space="preserve">As a check on the wagebill and employment matrices, we computed the 233 implied occupational wage rates. These were highly correlated with the occupational wage rates shown in Table 3.3.1 from the original BLS data.  However, they were considerably higher reflecting the higher aggregate wagebill given by the BEA relative to the aggregate wagebill </w:t>
      </w:r>
      <w:r w:rsidR="00D7658B">
        <w:rPr>
          <w:rFonts w:ascii="Times New Roman" w:hAnsi="Times New Roman"/>
          <w:szCs w:val="24"/>
          <w:lang w:val="en-US"/>
        </w:rPr>
        <w:t>that can be calculated using the wage rate data in Table 3.3.1 together with our BLS-based employment matrix</w:t>
      </w:r>
      <w:r w:rsidR="00162082">
        <w:rPr>
          <w:rFonts w:ascii="Times New Roman" w:hAnsi="Times New Roman"/>
          <w:szCs w:val="24"/>
          <w:lang w:val="en-US"/>
        </w:rPr>
        <w:t xml:space="preserve"> </w:t>
      </w:r>
      <w:r>
        <w:rPr>
          <w:rFonts w:ascii="Times New Roman" w:hAnsi="Times New Roman"/>
          <w:szCs w:val="24"/>
          <w:lang w:val="en-US"/>
        </w:rPr>
        <w:t xml:space="preserve">($10.7t compared with $7.9t). </w:t>
      </w:r>
      <w:r w:rsidR="00014FF6">
        <w:rPr>
          <w:rFonts w:ascii="Times New Roman" w:hAnsi="Times New Roman"/>
          <w:szCs w:val="24"/>
          <w:lang w:val="en-US"/>
        </w:rPr>
        <w:t xml:space="preserve"> The wage rates in Table 3.3.1 are median wage rates.  They also seem to be capped at a maximum of $208,000.  We suspect that median occupational wage rates are generally lower than mean occupational wage rates and that there are some occupations </w:t>
      </w:r>
      <w:r w:rsidR="00D7658B">
        <w:rPr>
          <w:rFonts w:ascii="Times New Roman" w:hAnsi="Times New Roman"/>
          <w:szCs w:val="24"/>
          <w:lang w:val="en-US"/>
        </w:rPr>
        <w:t xml:space="preserve">for which </w:t>
      </w:r>
      <w:r w:rsidR="00014FF6">
        <w:rPr>
          <w:rFonts w:ascii="Times New Roman" w:hAnsi="Times New Roman"/>
          <w:szCs w:val="24"/>
          <w:lang w:val="en-US"/>
        </w:rPr>
        <w:t>even the median wage rate is greater than $208,000.  Consequently</w:t>
      </w:r>
      <w:r w:rsidR="00D7658B">
        <w:rPr>
          <w:rFonts w:ascii="Times New Roman" w:hAnsi="Times New Roman"/>
          <w:szCs w:val="24"/>
          <w:lang w:val="en-US"/>
        </w:rPr>
        <w:t>, it is not surprising that considerable inflation of the BLS-based wage rates</w:t>
      </w:r>
      <w:r w:rsidR="00014FF6">
        <w:rPr>
          <w:rFonts w:ascii="Times New Roman" w:hAnsi="Times New Roman"/>
          <w:szCs w:val="24"/>
          <w:lang w:val="en-US"/>
        </w:rPr>
        <w:t xml:space="preserve"> </w:t>
      </w:r>
      <w:r w:rsidR="00D7658B">
        <w:rPr>
          <w:rFonts w:ascii="Times New Roman" w:hAnsi="Times New Roman"/>
          <w:szCs w:val="24"/>
          <w:lang w:val="en-US"/>
        </w:rPr>
        <w:t>was necessary to generate realistic wagebills</w:t>
      </w:r>
      <w:r>
        <w:rPr>
          <w:rFonts w:ascii="Times New Roman" w:hAnsi="Times New Roman"/>
          <w:szCs w:val="24"/>
          <w:lang w:val="en-US"/>
        </w:rPr>
        <w:t xml:space="preserve">.    </w:t>
      </w:r>
    </w:p>
    <w:p w:rsidR="00517DFC" w:rsidRDefault="005D5037" w:rsidP="005D5037">
      <w:pPr>
        <w:spacing w:before="120" w:line="259" w:lineRule="auto"/>
        <w:rPr>
          <w:b/>
        </w:rPr>
      </w:pPr>
      <w:r w:rsidRPr="005D5037">
        <w:rPr>
          <w:b/>
        </w:rPr>
        <w:t xml:space="preserve">6.  </w:t>
      </w:r>
      <w:r>
        <w:rPr>
          <w:b/>
        </w:rPr>
        <w:t xml:space="preserve">Specifying </w:t>
      </w:r>
      <w:r w:rsidR="007B6562">
        <w:rPr>
          <w:b/>
        </w:rPr>
        <w:t xml:space="preserve">the labor supply </w:t>
      </w:r>
      <w:r w:rsidR="003250FB">
        <w:rPr>
          <w:b/>
        </w:rPr>
        <w:t>matrix</w:t>
      </w:r>
      <w:r w:rsidR="007B6562">
        <w:rPr>
          <w:b/>
        </w:rPr>
        <w:t xml:space="preserve"> </w:t>
      </w:r>
      <w:r w:rsidR="00725CBA">
        <w:rPr>
          <w:b/>
        </w:rPr>
        <w:t xml:space="preserve">and </w:t>
      </w:r>
      <w:r w:rsidR="003250FB">
        <w:rPr>
          <w:b/>
        </w:rPr>
        <w:t xml:space="preserve">the </w:t>
      </w:r>
      <w:r>
        <w:rPr>
          <w:b/>
        </w:rPr>
        <w:t>occupational mobility</w:t>
      </w:r>
      <w:r w:rsidR="003250FB">
        <w:rPr>
          <w:b/>
        </w:rPr>
        <w:t xml:space="preserve"> coefficients</w:t>
      </w:r>
    </w:p>
    <w:p w:rsidR="00A82323" w:rsidRPr="00445602" w:rsidRDefault="00A82323" w:rsidP="00B25B67">
      <w:pPr>
        <w:spacing w:before="120" w:line="259" w:lineRule="auto"/>
      </w:pPr>
      <w:r>
        <w:t xml:space="preserve">A key data requirement for the USAGE-OCC labor-market module is the 4-dimension labor-supply </w:t>
      </w:r>
      <w:r w:rsidR="00FC7C84">
        <w:t>matrix</w:t>
      </w:r>
      <w:r>
        <w:t xml:space="preserve"> for the initial year.  In the notation of </w:t>
      </w:r>
      <w:r w:rsidRPr="00A82323">
        <w:t xml:space="preserve">section </w:t>
      </w:r>
      <w:r>
        <w:t>2</w:t>
      </w:r>
      <w:r w:rsidR="00FC7C84">
        <w:t>,</w:t>
      </w:r>
      <w:r>
        <w:t xml:space="preserve"> the typical component of this </w:t>
      </w:r>
      <w:r w:rsidR="00FC7C84">
        <w:t xml:space="preserve">matrix </w:t>
      </w:r>
      <w:proofErr w:type="gramStart"/>
      <w:r>
        <w:t xml:space="preserve">is </w:t>
      </w:r>
      <w:proofErr w:type="gramEnd"/>
      <w:r w:rsidRPr="00F761E9">
        <w:rPr>
          <w:position w:val="-12"/>
        </w:rPr>
        <w:object w:dxaOrig="1460" w:dyaOrig="360">
          <v:shape id="_x0000_i1190" type="#_x0000_t75" style="width:73.5pt;height:18.75pt" o:ole="">
            <v:imagedata r:id="rId336" o:title=""/>
          </v:shape>
          <o:OLEObject Type="Embed" ProgID="Equation.DSMT4" ShapeID="_x0000_i1190" DrawAspect="Content" ObjectID="_1711369618" r:id="rId337"/>
        </w:object>
      </w:r>
      <w:r>
        <w:t xml:space="preserve">, which denotes labor-supply from people in category (o, </w:t>
      </w:r>
      <w:r w:rsidRPr="00E0197B">
        <w:rPr>
          <w:position w:val="-4"/>
        </w:rPr>
        <w:object w:dxaOrig="180" w:dyaOrig="260">
          <v:shape id="_x0000_i1191" type="#_x0000_t75" style="width:9pt;height:13.5pt" o:ole="">
            <v:imagedata r:id="rId338" o:title=""/>
          </v:shape>
          <o:OLEObject Type="Embed" ProgID="Equation.DSMT4" ShapeID="_x0000_i1191" DrawAspect="Content" ObjectID="_1711369619" r:id="rId339"/>
        </w:object>
      </w:r>
      <w:r>
        <w:t xml:space="preserve">) to activity (oo, </w:t>
      </w:r>
      <w:r w:rsidRPr="00E0197B">
        <w:rPr>
          <w:position w:val="-4"/>
        </w:rPr>
        <w:object w:dxaOrig="279" w:dyaOrig="260">
          <v:shape id="_x0000_i1192" type="#_x0000_t75" style="width:13.5pt;height:13.5pt" o:ole="">
            <v:imagedata r:id="rId340" o:title=""/>
          </v:shape>
          <o:OLEObject Type="Embed" ProgID="Equation.DSMT4" ShapeID="_x0000_i1192" DrawAspect="Content" ObjectID="_1711369620" r:id="rId341"/>
        </w:object>
      </w:r>
      <w:r>
        <w:t xml:space="preserve">) in year 0 (the initial year).  This section describes how we create the </w:t>
      </w:r>
      <w:r w:rsidRPr="00F761E9">
        <w:rPr>
          <w:position w:val="-12"/>
        </w:rPr>
        <w:object w:dxaOrig="300" w:dyaOrig="360">
          <v:shape id="_x0000_i1193" type="#_x0000_t75" style="width:15pt;height:18.75pt" o:ole="">
            <v:imagedata r:id="rId342" o:title=""/>
          </v:shape>
          <o:OLEObject Type="Embed" ProgID="Equation.DSMT4" ShapeID="_x0000_i1193" DrawAspect="Content" ObjectID="_1711369621" r:id="rId343"/>
        </w:object>
      </w:r>
      <w:r>
        <w:t xml:space="preserve"> </w:t>
      </w:r>
      <w:r w:rsidR="00FC7C84">
        <w:t>matrix</w:t>
      </w:r>
      <w:r>
        <w:t xml:space="preserve">.  Rather than using the notation </w:t>
      </w:r>
      <w:r w:rsidRPr="000E4AE6">
        <w:t xml:space="preserve">from section </w:t>
      </w:r>
      <w:r w:rsidR="000E4AE6">
        <w:t>2</w:t>
      </w:r>
      <w:r w:rsidRPr="000E4AE6">
        <w:t>,</w:t>
      </w:r>
      <w:r>
        <w:t xml:space="preserve"> we now adopt GEMPACK notation: </w:t>
      </w:r>
      <w:r w:rsidRPr="00F761E9">
        <w:rPr>
          <w:position w:val="-12"/>
        </w:rPr>
        <w:object w:dxaOrig="300" w:dyaOrig="360">
          <v:shape id="_x0000_i1194" type="#_x0000_t75" style="width:15pt;height:18.75pt" o:ole="">
            <v:imagedata r:id="rId342" o:title=""/>
          </v:shape>
          <o:OLEObject Type="Embed" ProgID="Equation.DSMT4" ShapeID="_x0000_i1194" DrawAspect="Content" ObjectID="_1711369622" r:id="rId344"/>
        </w:object>
      </w:r>
      <w:r>
        <w:t xml:space="preserve"> becomes LFC_OFFER.  Using this admittedly cumbersome notation facilitates the link between this document and the GEMPACK code.  </w:t>
      </w:r>
    </w:p>
    <w:p w:rsidR="00BC08CA" w:rsidRDefault="00BC08CA">
      <w:pPr>
        <w:spacing w:before="120" w:line="259" w:lineRule="auto"/>
        <w:rPr>
          <w:b/>
          <w:i/>
        </w:rPr>
      </w:pPr>
      <w:r>
        <w:rPr>
          <w:b/>
          <w:i/>
        </w:rPr>
        <w:br w:type="page"/>
      </w:r>
    </w:p>
    <w:p w:rsidR="00A82323" w:rsidRPr="00CF2229" w:rsidRDefault="00B25B67" w:rsidP="00844189">
      <w:pPr>
        <w:tabs>
          <w:tab w:val="left" w:pos="284"/>
        </w:tabs>
        <w:spacing w:before="120" w:line="259" w:lineRule="auto"/>
        <w:rPr>
          <w:b/>
          <w:i/>
        </w:rPr>
      </w:pPr>
      <w:r>
        <w:rPr>
          <w:b/>
          <w:i/>
        </w:rPr>
        <w:lastRenderedPageBreak/>
        <w:t>6.1</w:t>
      </w:r>
      <w:proofErr w:type="gramStart"/>
      <w:r>
        <w:rPr>
          <w:b/>
          <w:i/>
        </w:rPr>
        <w:t xml:space="preserve">.  </w:t>
      </w:r>
      <w:r w:rsidR="00A82323" w:rsidRPr="00CF2229">
        <w:rPr>
          <w:b/>
          <w:i/>
        </w:rPr>
        <w:t>Filling</w:t>
      </w:r>
      <w:proofErr w:type="gramEnd"/>
      <w:r w:rsidR="00A82323" w:rsidRPr="00CF2229">
        <w:rPr>
          <w:b/>
          <w:i/>
        </w:rPr>
        <w:t xml:space="preserve"> in the components in the initial LFC</w:t>
      </w:r>
      <w:r w:rsidR="00A82323">
        <w:rPr>
          <w:b/>
          <w:i/>
        </w:rPr>
        <w:t>_</w:t>
      </w:r>
      <w:r w:rsidR="00A82323" w:rsidRPr="00CF2229">
        <w:rPr>
          <w:b/>
          <w:i/>
        </w:rPr>
        <w:t>OFFER matrix</w:t>
      </w:r>
      <w:r>
        <w:rPr>
          <w:b/>
          <w:i/>
        </w:rPr>
        <w:t>: Mathematical specification</w:t>
      </w:r>
    </w:p>
    <w:p w:rsidR="00817959" w:rsidRDefault="00817959" w:rsidP="00FC7C84">
      <w:pPr>
        <w:spacing w:before="120" w:line="259" w:lineRule="auto"/>
      </w:pPr>
      <w:r>
        <w:t xml:space="preserve">We start by thinking about people employed in occupation o [those in the category (o, “empl”)].  </w:t>
      </w:r>
      <w:r w:rsidR="00055A40">
        <w:t xml:space="preserve">One option for these people is to offer to leave employment by going to short-run unemployment.  We denote the proportion who take this option as </w:t>
      </w:r>
      <w:r w:rsidR="00055A40" w:rsidRPr="00445602">
        <w:t>P</w:t>
      </w:r>
      <w:r w:rsidR="00055A40">
        <w:rPr>
          <w:vertAlign w:val="subscript"/>
        </w:rPr>
        <w:t>emp</w:t>
      </w:r>
      <w:proofErr w:type="gramStart"/>
      <w:r w:rsidR="00055A40">
        <w:rPr>
          <w:vertAlign w:val="subscript"/>
        </w:rPr>
        <w:t>,S</w:t>
      </w:r>
      <w:proofErr w:type="gramEnd"/>
      <w:r w:rsidR="00055A40">
        <w:t xml:space="preserve">(o).  In applications of our model including those in section 7 we typically set </w:t>
      </w:r>
      <w:r w:rsidR="00055A40" w:rsidRPr="00445602">
        <w:t>P</w:t>
      </w:r>
      <w:r w:rsidR="00055A40">
        <w:rPr>
          <w:vertAlign w:val="subscript"/>
        </w:rPr>
        <w:t>emp</w:t>
      </w:r>
      <w:proofErr w:type="gramStart"/>
      <w:r w:rsidR="00055A40">
        <w:rPr>
          <w:vertAlign w:val="subscript"/>
        </w:rPr>
        <w:t>,S</w:t>
      </w:r>
      <w:proofErr w:type="gramEnd"/>
      <w:r w:rsidR="00055A40">
        <w:t xml:space="preserve">(o) at 0.005.   That leaves the proportion of (o, “empl”) people who want to continue in employment as 1 - </w:t>
      </w:r>
      <w:r w:rsidR="00055A40" w:rsidRPr="00445602">
        <w:t>P</w:t>
      </w:r>
      <w:r w:rsidR="00055A40">
        <w:rPr>
          <w:vertAlign w:val="subscript"/>
        </w:rPr>
        <w:t>emp</w:t>
      </w:r>
      <w:proofErr w:type="gramStart"/>
      <w:r w:rsidR="00055A40">
        <w:rPr>
          <w:vertAlign w:val="subscript"/>
        </w:rPr>
        <w:t>,S</w:t>
      </w:r>
      <w:proofErr w:type="gramEnd"/>
      <w:r w:rsidR="00055A40">
        <w:t>(o).  These people can offer to move to another occupation</w:t>
      </w:r>
      <w:r w:rsidR="00AE7D90">
        <w:t xml:space="preserve"> or stay in o.</w:t>
      </w:r>
      <w:r w:rsidR="00055A40">
        <w:t xml:space="preserve">  </w:t>
      </w:r>
      <w:r w:rsidR="00AE7D90">
        <w:t xml:space="preserve">  We denote the proportion who want to move by </w:t>
      </w:r>
      <w:proofErr w:type="gramStart"/>
      <w:r w:rsidR="00AE7D90">
        <w:t>P1OCC(</w:t>
      </w:r>
      <w:proofErr w:type="gramEnd"/>
      <w:r w:rsidR="00AE7D90">
        <w:t xml:space="preserve">o), implying </w:t>
      </w:r>
      <w:r w:rsidR="00FC7C84">
        <w:t xml:space="preserve">that </w:t>
      </w:r>
      <w:r w:rsidR="00AE7D90">
        <w:t xml:space="preserve">the proportion who want to stay in their current occupation is 1 - P1OCC(o).  Typically we set </w:t>
      </w:r>
      <w:proofErr w:type="gramStart"/>
      <w:r w:rsidR="00AE7D90">
        <w:t>P1OCC(</w:t>
      </w:r>
      <w:proofErr w:type="gramEnd"/>
      <w:r w:rsidR="00AE7D90">
        <w:t xml:space="preserve">o) at 0.07.  Thus, we normally assume </w:t>
      </w:r>
      <w:r w:rsidR="00FC7C84">
        <w:t xml:space="preserve">for the initial year </w:t>
      </w:r>
      <w:r w:rsidR="00AE7D90">
        <w:t>that the proportions of (o, “empl”) people who want to go to short-run unemployment, go to employment in a different occupation, or go to employment in their current occupation, are 0.005, 0.06965</w:t>
      </w:r>
      <w:r w:rsidR="00FC7C84">
        <w:t xml:space="preserve"> </w:t>
      </w:r>
      <w:r w:rsidR="00AE7D90">
        <w:t xml:space="preserve"> [=0.995*0.07] and 0.92535 [ =0.995*(1-0.07)</w:t>
      </w:r>
      <w:r w:rsidR="009D7711">
        <w:t>].</w:t>
      </w:r>
    </w:p>
    <w:p w:rsidR="009D7711" w:rsidRDefault="009D7711" w:rsidP="00FC7C84">
      <w:pPr>
        <w:spacing w:before="120" w:line="259" w:lineRule="auto"/>
      </w:pPr>
      <w:r>
        <w:t>We</w:t>
      </w:r>
      <w:r w:rsidR="00B12C0C">
        <w:t xml:space="preserve"> will</w:t>
      </w:r>
      <w:r>
        <w:t xml:space="preserve"> define similar concepts for unemployed people in occupation o [those in the categories (o, “S”) and (o, “L”)] and new entrants in occupation o [those in the categories (o, “N”)], but we can delay </w:t>
      </w:r>
      <w:r w:rsidR="00B12C0C">
        <w:t>this until they are needed.</w:t>
      </w:r>
      <w:r w:rsidR="009D766B" w:rsidRPr="00445602">
        <w:t xml:space="preserve"> </w:t>
      </w:r>
      <w:r w:rsidR="00B12C0C">
        <w:t xml:space="preserve">  </w:t>
      </w:r>
      <w:r>
        <w:t xml:space="preserve"> </w:t>
      </w:r>
    </w:p>
    <w:p w:rsidR="00A82323" w:rsidRPr="0073310A" w:rsidRDefault="00A82323" w:rsidP="009C3CEE">
      <w:pPr>
        <w:tabs>
          <w:tab w:val="left" w:pos="284"/>
        </w:tabs>
        <w:spacing w:before="120" w:line="259" w:lineRule="auto"/>
        <w:rPr>
          <w:i/>
        </w:rPr>
      </w:pPr>
      <w:r w:rsidRPr="0073310A">
        <w:rPr>
          <w:i/>
        </w:rPr>
        <w:t>(a)</w:t>
      </w:r>
      <w:r w:rsidR="00B25B67">
        <w:rPr>
          <w:i/>
        </w:rPr>
        <w:t xml:space="preserve">  Offers from employment categories to employment activities (</w:t>
      </w:r>
      <w:r>
        <w:rPr>
          <w:i/>
        </w:rPr>
        <w:t>E2E components</w:t>
      </w:r>
      <w:r w:rsidR="00B12C0C">
        <w:rPr>
          <w:i/>
        </w:rPr>
        <w:t xml:space="preserve"> of the</w:t>
      </w:r>
      <w:r w:rsidR="00B12C0C" w:rsidRPr="00B12C0C">
        <w:rPr>
          <w:b/>
          <w:i/>
        </w:rPr>
        <w:t xml:space="preserve"> </w:t>
      </w:r>
      <w:r w:rsidR="00B12C0C" w:rsidRPr="00B12C0C">
        <w:rPr>
          <w:i/>
        </w:rPr>
        <w:t>LFC_OFFER matrix</w:t>
      </w:r>
      <w:r w:rsidR="00B12C0C">
        <w:rPr>
          <w:i/>
        </w:rPr>
        <w:t>)</w:t>
      </w:r>
    </w:p>
    <w:p w:rsidR="00A82323" w:rsidRDefault="00A82323" w:rsidP="00844189">
      <w:pPr>
        <w:tabs>
          <w:tab w:val="left" w:pos="284"/>
        </w:tabs>
        <w:spacing w:before="120" w:line="259" w:lineRule="auto"/>
      </w:pPr>
      <w:r>
        <w:t xml:space="preserve">To calculate the E2E components we start with the equation </w:t>
      </w:r>
    </w:p>
    <w:p w:rsidR="00A82323" w:rsidRPr="00445602" w:rsidRDefault="00A82323" w:rsidP="00844189">
      <w:pPr>
        <w:tabs>
          <w:tab w:val="left" w:pos="284"/>
        </w:tabs>
        <w:spacing w:before="120" w:line="259" w:lineRule="auto"/>
      </w:pPr>
      <w:r w:rsidRPr="00445602">
        <w:t>LFC_</w:t>
      </w:r>
      <w:proofErr w:type="gramStart"/>
      <w:r w:rsidRPr="00445602">
        <w:t>OFFER(</w:t>
      </w:r>
      <w:proofErr w:type="gramEnd"/>
      <w:r w:rsidRPr="00445602">
        <w:t xml:space="preserve">o, “empl”, oo, “empl”) </w:t>
      </w:r>
      <w:r>
        <w:t>=</w:t>
      </w:r>
    </w:p>
    <w:p w:rsidR="00A82323" w:rsidRDefault="00A82323" w:rsidP="00844189">
      <w:pPr>
        <w:tabs>
          <w:tab w:val="left" w:pos="284"/>
          <w:tab w:val="right" w:pos="8364"/>
        </w:tabs>
        <w:spacing w:before="120" w:line="259" w:lineRule="auto"/>
      </w:pPr>
      <w:r>
        <w:t xml:space="preserve">    </w:t>
      </w:r>
      <w:r w:rsidRPr="00445602">
        <w:t>DUM_</w:t>
      </w:r>
      <w:proofErr w:type="gramStart"/>
      <w:r w:rsidRPr="00445602">
        <w:t>OFFER(</w:t>
      </w:r>
      <w:proofErr w:type="gramEnd"/>
      <w:r w:rsidRPr="00445602">
        <w:t>o,“empl”, oo,“empl”)*OFFER_FROM(o, “empl”)</w:t>
      </w:r>
      <w:r>
        <w:t xml:space="preserve"> </w:t>
      </w:r>
    </w:p>
    <w:p w:rsidR="00A82323" w:rsidRPr="00445602" w:rsidRDefault="00A82323" w:rsidP="00844189">
      <w:pPr>
        <w:tabs>
          <w:tab w:val="left" w:pos="284"/>
          <w:tab w:val="right" w:pos="8364"/>
        </w:tabs>
        <w:spacing w:before="120" w:line="259" w:lineRule="auto"/>
      </w:pPr>
      <w:r>
        <w:t xml:space="preserve">                                                                                           </w:t>
      </w:r>
      <w:proofErr w:type="gramStart"/>
      <w:r>
        <w:t>for</w:t>
      </w:r>
      <w:proofErr w:type="gramEnd"/>
      <w:r>
        <w:t xml:space="preserve"> all o and oo</w:t>
      </w:r>
      <w:r>
        <w:tab/>
        <w:t>(</w:t>
      </w:r>
      <w:r w:rsidR="00844189">
        <w:t>6.1.</w:t>
      </w:r>
      <w:r w:rsidR="00B25B67">
        <w:t>1</w:t>
      </w:r>
      <w:r>
        <w:t>)</w:t>
      </w:r>
    </w:p>
    <w:p w:rsidR="00A82323" w:rsidRPr="00445602" w:rsidRDefault="00A82323" w:rsidP="00B12C0C">
      <w:pPr>
        <w:tabs>
          <w:tab w:val="left" w:pos="284"/>
        </w:tabs>
        <w:spacing w:before="120" w:line="259" w:lineRule="auto"/>
      </w:pPr>
      <w:proofErr w:type="gramStart"/>
      <w:r w:rsidRPr="00445602">
        <w:t>where</w:t>
      </w:r>
      <w:proofErr w:type="gramEnd"/>
      <w:r w:rsidRPr="00445602">
        <w:t xml:space="preserve"> </w:t>
      </w:r>
    </w:p>
    <w:p w:rsidR="00A82323" w:rsidRPr="00445602" w:rsidRDefault="00A82323" w:rsidP="00B12C0C">
      <w:pPr>
        <w:tabs>
          <w:tab w:val="left" w:pos="284"/>
        </w:tabs>
        <w:spacing w:before="120" w:line="259" w:lineRule="auto"/>
        <w:ind w:left="284"/>
      </w:pPr>
      <w:r w:rsidRPr="00445602">
        <w:t>OFFER_</w:t>
      </w:r>
      <w:proofErr w:type="gramStart"/>
      <w:r w:rsidRPr="00445602">
        <w:t>FROM(</w:t>
      </w:r>
      <w:proofErr w:type="gramEnd"/>
      <w:r w:rsidRPr="00445602">
        <w:t>o, “empl”) is the number of people in category (o, “empl”)</w:t>
      </w:r>
      <w:r>
        <w:t>;</w:t>
      </w:r>
      <w:r w:rsidRPr="00445602">
        <w:t xml:space="preserve"> and </w:t>
      </w:r>
    </w:p>
    <w:p w:rsidR="00A82323" w:rsidRPr="00445602" w:rsidRDefault="00A82323" w:rsidP="00B12C0C">
      <w:pPr>
        <w:tabs>
          <w:tab w:val="left" w:pos="284"/>
        </w:tabs>
        <w:spacing w:before="120" w:line="259" w:lineRule="auto"/>
        <w:ind w:left="284"/>
      </w:pPr>
      <w:r w:rsidRPr="00445602">
        <w:t>DUM_</w:t>
      </w:r>
      <w:proofErr w:type="gramStart"/>
      <w:r w:rsidRPr="00445602">
        <w:t>OFFER(</w:t>
      </w:r>
      <w:proofErr w:type="gramEnd"/>
      <w:r w:rsidRPr="00445602">
        <w:t xml:space="preserve">o, “empl”, oo, “empl”) </w:t>
      </w:r>
      <w:r>
        <w:t>is</w:t>
      </w:r>
      <w:r w:rsidRPr="00445602">
        <w:t xml:space="preserve"> the proportion of these people that offer to the (oo, “empl”) activity.  </w:t>
      </w:r>
    </w:p>
    <w:p w:rsidR="00A82323" w:rsidRPr="00445602" w:rsidRDefault="00B25B67" w:rsidP="00B12C0C">
      <w:pPr>
        <w:tabs>
          <w:tab w:val="left" w:pos="284"/>
        </w:tabs>
        <w:spacing w:before="120" w:line="259" w:lineRule="auto"/>
        <w:jc w:val="both"/>
      </w:pPr>
      <w:r>
        <w:t>In</w:t>
      </w:r>
      <w:r w:rsidR="00A82323" w:rsidRPr="00445602">
        <w:t xml:space="preserve"> the database for the initial year we set </w:t>
      </w:r>
    </w:p>
    <w:p w:rsidR="00A82323" w:rsidRDefault="00A82323" w:rsidP="00B12C0C">
      <w:pPr>
        <w:tabs>
          <w:tab w:val="left" w:pos="284"/>
        </w:tabs>
        <w:spacing w:before="120" w:line="259" w:lineRule="auto"/>
        <w:jc w:val="both"/>
      </w:pPr>
      <w:r>
        <w:t xml:space="preserve">    </w:t>
      </w:r>
      <w:r w:rsidRPr="00445602">
        <w:t>DUM_</w:t>
      </w:r>
      <w:proofErr w:type="gramStart"/>
      <w:r w:rsidRPr="00445602">
        <w:t>OFFER(</w:t>
      </w:r>
      <w:proofErr w:type="gramEnd"/>
      <w:r w:rsidRPr="00445602">
        <w:t xml:space="preserve">o, “empl”, oo, “empl”)  </w:t>
      </w:r>
    </w:p>
    <w:p w:rsidR="00A82323" w:rsidRPr="000F150D" w:rsidRDefault="00A82323" w:rsidP="001C0458">
      <w:pPr>
        <w:tabs>
          <w:tab w:val="left" w:pos="1418"/>
          <w:tab w:val="right" w:pos="8222"/>
        </w:tabs>
        <w:spacing w:before="120" w:line="259" w:lineRule="auto"/>
        <w:jc w:val="both"/>
      </w:pPr>
      <w:r>
        <w:tab/>
      </w:r>
      <w:proofErr w:type="gramStart"/>
      <w:r w:rsidRPr="00445602">
        <w:t>=</w:t>
      </w:r>
      <w:r w:rsidR="00B12C0C" w:rsidRPr="00445602">
        <w:t>(</w:t>
      </w:r>
      <w:proofErr w:type="gramEnd"/>
      <w:r w:rsidR="00B12C0C" w:rsidRPr="00445602">
        <w:t>1-P</w:t>
      </w:r>
      <w:r w:rsidR="00B12C0C">
        <w:rPr>
          <w:vertAlign w:val="subscript"/>
        </w:rPr>
        <w:t>emp,S</w:t>
      </w:r>
      <w:r w:rsidR="00B12C0C">
        <w:t>(o))*</w:t>
      </w:r>
      <w:r w:rsidRPr="00445602">
        <w:t>P1(o,oo) *Z(o, oo) *</w:t>
      </w:r>
      <w:r>
        <w:t>for all o and oo</w:t>
      </w:r>
      <w:r>
        <w:tab/>
        <w:t>(</w:t>
      </w:r>
      <w:r w:rsidR="00B25B67">
        <w:t>6.1.2</w:t>
      </w:r>
      <w:r>
        <w:t>)</w:t>
      </w:r>
    </w:p>
    <w:p w:rsidR="00A82323" w:rsidRDefault="00B8192E" w:rsidP="00B12C0C">
      <w:pPr>
        <w:tabs>
          <w:tab w:val="left" w:pos="284"/>
        </w:tabs>
        <w:spacing w:before="120" w:line="259" w:lineRule="auto"/>
        <w:jc w:val="both"/>
      </w:pPr>
      <w:proofErr w:type="gramStart"/>
      <w:r>
        <w:t>where</w:t>
      </w:r>
      <w:proofErr w:type="gramEnd"/>
      <w:r>
        <w:t xml:space="preserve"> </w:t>
      </w:r>
      <w:r w:rsidR="00B25B67">
        <w:t xml:space="preserve">P1(o,oo)  is given by </w:t>
      </w:r>
    </w:p>
    <w:p w:rsidR="00A82323" w:rsidRDefault="001C0458" w:rsidP="001C0458">
      <w:pPr>
        <w:tabs>
          <w:tab w:val="left" w:pos="284"/>
          <w:tab w:val="left" w:pos="1276"/>
          <w:tab w:val="right" w:pos="8222"/>
        </w:tabs>
        <w:spacing w:before="120" w:line="259" w:lineRule="auto"/>
        <w:jc w:val="both"/>
      </w:pPr>
      <w:r>
        <w:tab/>
      </w:r>
      <w:r>
        <w:tab/>
      </w:r>
      <w:proofErr w:type="gramStart"/>
      <w:r w:rsidR="00A82323">
        <w:t>P1(</w:t>
      </w:r>
      <w:proofErr w:type="gramEnd"/>
      <w:r w:rsidR="00A82323">
        <w:t xml:space="preserve">o,oo) = P1OCC(o) if </w:t>
      </w:r>
      <w:r w:rsidR="00A82323" w:rsidRPr="00445602">
        <w:t>oo</w:t>
      </w:r>
      <w:r w:rsidR="00A82323" w:rsidRPr="00445602">
        <w:sym w:font="Symbol" w:char="F0B9"/>
      </w:r>
      <w:r w:rsidR="00A82323" w:rsidRPr="00445602">
        <w:t>o</w:t>
      </w:r>
      <w:r>
        <w:t xml:space="preserve"> and</w:t>
      </w:r>
      <w:r>
        <w:tab/>
        <w:t>(6.1.3)</w:t>
      </w:r>
    </w:p>
    <w:p w:rsidR="00A82323" w:rsidRDefault="00A82323" w:rsidP="001C0458">
      <w:pPr>
        <w:tabs>
          <w:tab w:val="left" w:pos="284"/>
          <w:tab w:val="left" w:pos="1276"/>
          <w:tab w:val="right" w:pos="8222"/>
        </w:tabs>
        <w:spacing w:before="120" w:line="259" w:lineRule="auto"/>
        <w:jc w:val="both"/>
      </w:pPr>
      <w:r>
        <w:tab/>
      </w:r>
      <w:r>
        <w:tab/>
      </w:r>
      <w:proofErr w:type="gramStart"/>
      <w:r>
        <w:t>P1(</w:t>
      </w:r>
      <w:proofErr w:type="gramEnd"/>
      <w:r>
        <w:t xml:space="preserve">o,oo) =(1- P1OCC(o) if oo =o </w:t>
      </w:r>
      <w:r w:rsidR="001C0458">
        <w:tab/>
        <w:t>(6.1.4)</w:t>
      </w:r>
    </w:p>
    <w:p w:rsidR="009C3CEE" w:rsidRPr="00445602" w:rsidRDefault="00B12C0C" w:rsidP="00B12C0C">
      <w:pPr>
        <w:tabs>
          <w:tab w:val="left" w:pos="284"/>
        </w:tabs>
        <w:spacing w:before="120" w:line="259" w:lineRule="auto"/>
        <w:jc w:val="both"/>
      </w:pPr>
      <w:proofErr w:type="gramStart"/>
      <w:r>
        <w:t>and</w:t>
      </w:r>
      <w:proofErr w:type="gramEnd"/>
      <w:r>
        <w:t xml:space="preserve"> </w:t>
      </w:r>
      <w:r w:rsidR="009C3CEE">
        <w:t xml:space="preserve">Z(o,oo) is </w:t>
      </w:r>
      <w:r>
        <w:t>given b</w:t>
      </w:r>
      <w:r w:rsidR="00B8192E">
        <w:t>y</w:t>
      </w:r>
      <w:r>
        <w:t xml:space="preserve"> </w:t>
      </w:r>
      <w:r w:rsidR="009C3CEE">
        <w:t xml:space="preserve"> </w:t>
      </w:r>
    </w:p>
    <w:p w:rsidR="00A82323" w:rsidRPr="00445602" w:rsidRDefault="00A82323" w:rsidP="001C0458">
      <w:pPr>
        <w:tabs>
          <w:tab w:val="left" w:pos="709"/>
          <w:tab w:val="left" w:pos="5387"/>
          <w:tab w:val="right" w:pos="8222"/>
        </w:tabs>
        <w:spacing w:before="120" w:line="259" w:lineRule="auto"/>
        <w:ind w:left="284"/>
        <w:jc w:val="both"/>
      </w:pPr>
      <w:r>
        <w:tab/>
      </w:r>
      <w:r w:rsidRPr="00445602">
        <w:rPr>
          <w:position w:val="-46"/>
        </w:rPr>
        <w:object w:dxaOrig="2340" w:dyaOrig="840">
          <v:shape id="_x0000_i1195" type="#_x0000_t75" style="width:117pt;height:42pt" o:ole="">
            <v:imagedata r:id="rId345" o:title=""/>
          </v:shape>
          <o:OLEObject Type="Embed" ProgID="Equation.DSMT4" ShapeID="_x0000_i1195" DrawAspect="Content" ObjectID="_1711369623" r:id="rId346"/>
        </w:object>
      </w:r>
      <w:r w:rsidRPr="00445602">
        <w:t xml:space="preserve"> </w:t>
      </w:r>
      <w:r>
        <w:t xml:space="preserve"> </w:t>
      </w:r>
      <w:r>
        <w:tab/>
      </w:r>
      <w:proofErr w:type="gramStart"/>
      <w:r w:rsidRPr="00445602">
        <w:t>for</w:t>
      </w:r>
      <w:proofErr w:type="gramEnd"/>
      <w:r w:rsidRPr="00445602">
        <w:t xml:space="preserve"> oo</w:t>
      </w:r>
      <w:r w:rsidRPr="00445602">
        <w:sym w:font="Symbol" w:char="F0B9"/>
      </w:r>
      <w:r w:rsidRPr="00445602">
        <w:t>o</w:t>
      </w:r>
      <w:r>
        <w:tab/>
        <w:t>(</w:t>
      </w:r>
      <w:r w:rsidR="00B12C0C">
        <w:t>6.1.</w:t>
      </w:r>
      <w:r w:rsidR="001C0458">
        <w:t>5</w:t>
      </w:r>
      <w:r>
        <w:t>)</w:t>
      </w:r>
    </w:p>
    <w:p w:rsidR="00A82323" w:rsidRPr="00445602" w:rsidRDefault="00A82323" w:rsidP="001C0458">
      <w:pPr>
        <w:tabs>
          <w:tab w:val="left" w:pos="709"/>
          <w:tab w:val="left" w:pos="5387"/>
          <w:tab w:val="right" w:pos="8222"/>
        </w:tabs>
        <w:spacing w:before="120" w:line="259" w:lineRule="auto"/>
        <w:ind w:left="284"/>
        <w:jc w:val="both"/>
      </w:pPr>
      <w:r>
        <w:tab/>
      </w:r>
      <w:proofErr w:type="gramStart"/>
      <w:r w:rsidRPr="00445602">
        <w:t>Z(</w:t>
      </w:r>
      <w:proofErr w:type="gramEnd"/>
      <w:r w:rsidRPr="00445602">
        <w:t>o,oo) = 1</w:t>
      </w:r>
      <w:r>
        <w:tab/>
      </w:r>
      <w:r w:rsidRPr="00445602">
        <w:t>for oo=o</w:t>
      </w:r>
      <w:r>
        <w:tab/>
        <w:t>(</w:t>
      </w:r>
      <w:r w:rsidR="00B12C0C">
        <w:t>6.1.</w:t>
      </w:r>
      <w:r w:rsidR="001C0458">
        <w:t>6</w:t>
      </w:r>
      <w:r>
        <w:t>)</w:t>
      </w:r>
    </w:p>
    <w:p w:rsidR="00A82323" w:rsidRPr="00445602" w:rsidRDefault="00B12C0C" w:rsidP="001C0458">
      <w:pPr>
        <w:tabs>
          <w:tab w:val="left" w:pos="709"/>
          <w:tab w:val="left" w:pos="5387"/>
          <w:tab w:val="right" w:pos="8222"/>
        </w:tabs>
        <w:spacing w:before="120" w:line="259" w:lineRule="auto"/>
        <w:jc w:val="both"/>
      </w:pPr>
      <w:proofErr w:type="gramStart"/>
      <w:r>
        <w:t>where</w:t>
      </w:r>
      <w:proofErr w:type="gramEnd"/>
    </w:p>
    <w:p w:rsidR="00A82323" w:rsidRPr="00445602" w:rsidRDefault="00A82323" w:rsidP="001C0458">
      <w:pPr>
        <w:tabs>
          <w:tab w:val="left" w:pos="709"/>
          <w:tab w:val="left" w:pos="5387"/>
          <w:tab w:val="right" w:pos="8222"/>
        </w:tabs>
        <w:spacing w:before="120" w:line="259" w:lineRule="auto"/>
        <w:ind w:left="284"/>
        <w:jc w:val="both"/>
      </w:pPr>
      <w:r>
        <w:lastRenderedPageBreak/>
        <w:tab/>
      </w:r>
      <w:r w:rsidRPr="00910845">
        <w:rPr>
          <w:position w:val="-10"/>
        </w:rPr>
        <w:object w:dxaOrig="3060" w:dyaOrig="320">
          <v:shape id="_x0000_i1196" type="#_x0000_t75" style="width:153.75pt;height:16.5pt" o:ole="">
            <v:imagedata r:id="rId347" o:title=""/>
          </v:shape>
          <o:OLEObject Type="Embed" ProgID="Equation.DSMT4" ShapeID="_x0000_i1196" DrawAspect="Content" ObjectID="_1711369624" r:id="rId348"/>
        </w:object>
      </w:r>
      <w:r>
        <w:t xml:space="preserve"> </w:t>
      </w:r>
      <w:r w:rsidRPr="00445602">
        <w:t>,</w:t>
      </w:r>
      <w:r>
        <w:tab/>
      </w:r>
      <w:r w:rsidRPr="00445602">
        <w:t>for oo</w:t>
      </w:r>
      <w:r w:rsidRPr="00445602">
        <w:sym w:font="Symbol" w:char="F0B9"/>
      </w:r>
      <w:r w:rsidRPr="00445602">
        <w:t>o</w:t>
      </w:r>
      <w:r>
        <w:tab/>
        <w:t>(</w:t>
      </w:r>
      <w:r w:rsidR="00B12C0C">
        <w:t>6.1.</w:t>
      </w:r>
      <w:r w:rsidR="001C0458">
        <w:t>7</w:t>
      </w:r>
      <w:r>
        <w:t>)</w:t>
      </w:r>
    </w:p>
    <w:p w:rsidR="00A82323" w:rsidRPr="000F150D" w:rsidRDefault="00A82323" w:rsidP="000F150D">
      <w:pPr>
        <w:spacing w:before="120" w:line="259" w:lineRule="auto"/>
      </w:pPr>
      <w:r w:rsidRPr="000F150D">
        <w:t>In (</w:t>
      </w:r>
      <w:r w:rsidR="00B12C0C" w:rsidRPr="000F150D">
        <w:t>6.1.</w:t>
      </w:r>
      <w:r w:rsidR="00B8192E" w:rsidRPr="000F150D">
        <w:t>2</w:t>
      </w:r>
      <w:r w:rsidRPr="000F150D">
        <w:t>) to (</w:t>
      </w:r>
      <w:r w:rsidR="00B12C0C" w:rsidRPr="000F150D">
        <w:t>6.1.</w:t>
      </w:r>
      <w:r w:rsidR="001C0458" w:rsidRPr="000F150D">
        <w:t>7</w:t>
      </w:r>
      <w:r w:rsidRPr="000F150D">
        <w:t xml:space="preserve">), </w:t>
      </w:r>
      <w:proofErr w:type="gramStart"/>
      <w:r w:rsidRPr="000F150D">
        <w:t>H(</w:t>
      </w:r>
      <w:proofErr w:type="gramEnd"/>
      <w:r w:rsidRPr="000F150D">
        <w:t xml:space="preserve">oo) is employment in occupation oo.  </w:t>
      </w:r>
      <w:proofErr w:type="gramStart"/>
      <w:r w:rsidRPr="000F150D">
        <w:t>MF(</w:t>
      </w:r>
      <w:proofErr w:type="gramEnd"/>
      <w:r w:rsidRPr="000F150D">
        <w:t xml:space="preserve">o,oo) is a factor that measures the closeness of occupation oo to occupation o.  By closeness we mean the feasibility of moves from o to oo, where oo ≠ o.  We will explain MF shortly.  We will also explain </w:t>
      </w:r>
      <w:proofErr w:type="gramStart"/>
      <w:r w:rsidRPr="000F150D">
        <w:t>HM(</w:t>
      </w:r>
      <w:proofErr w:type="gramEnd"/>
      <w:r w:rsidRPr="000F150D">
        <w:t xml:space="preserve">o; oo).  </w:t>
      </w:r>
    </w:p>
    <w:p w:rsidR="00A82323" w:rsidRPr="000F150D" w:rsidRDefault="00A82323" w:rsidP="000F150D">
      <w:pPr>
        <w:spacing w:before="120" w:line="259" w:lineRule="auto"/>
      </w:pPr>
      <w:r w:rsidRPr="000F150D">
        <w:t>For understanding (</w:t>
      </w:r>
      <w:r w:rsidR="00B8192E" w:rsidRPr="000F150D">
        <w:t>6.1.2</w:t>
      </w:r>
      <w:r w:rsidRPr="000F150D">
        <w:t>) to (</w:t>
      </w:r>
      <w:r w:rsidR="00B8192E" w:rsidRPr="000F150D">
        <w:t>6.1.</w:t>
      </w:r>
      <w:r w:rsidR="001C0458" w:rsidRPr="000F150D">
        <w:t>7</w:t>
      </w:r>
      <w:r w:rsidRPr="000F150D">
        <w:t xml:space="preserve">), a good strategy is to assume initially that no pair of occupations are closer to each other than any other pair.  In this case we can assume that </w:t>
      </w:r>
      <w:proofErr w:type="gramStart"/>
      <w:r w:rsidRPr="000F150D">
        <w:t>MF(</w:t>
      </w:r>
      <w:proofErr w:type="gramEnd"/>
      <w:r w:rsidRPr="000F150D">
        <w:t xml:space="preserve">o; oo)  = 1 implying that </w:t>
      </w:r>
      <w:r w:rsidRPr="000F150D">
        <w:rPr>
          <w:position w:val="-10"/>
        </w:rPr>
        <w:object w:dxaOrig="1100" w:dyaOrig="320">
          <v:shape id="_x0000_i1197" type="#_x0000_t75" style="width:54.75pt;height:16.5pt" o:ole="">
            <v:imagedata r:id="rId349" o:title=""/>
          </v:shape>
          <o:OLEObject Type="Embed" ProgID="Equation.DSMT4" ShapeID="_x0000_i1197" DrawAspect="Content" ObjectID="_1711369625" r:id="rId350"/>
        </w:object>
      </w:r>
      <w:r w:rsidRPr="000F150D">
        <w:t xml:space="preserve">is the same as H(oo).     </w:t>
      </w:r>
    </w:p>
    <w:p w:rsidR="00A82323" w:rsidRPr="000F150D" w:rsidRDefault="00A82323" w:rsidP="000F150D">
      <w:pPr>
        <w:spacing w:before="120" w:line="259" w:lineRule="auto"/>
      </w:pPr>
      <w:r w:rsidRPr="000F150D">
        <w:t>With no closeness, (</w:t>
      </w:r>
      <w:r w:rsidR="00B8192E" w:rsidRPr="000F150D">
        <w:t>6.1.</w:t>
      </w:r>
      <w:r w:rsidR="001C0458" w:rsidRPr="000F150D">
        <w:t>5</w:t>
      </w:r>
      <w:r w:rsidRPr="000F150D">
        <w:t xml:space="preserve">) implies that </w:t>
      </w:r>
      <w:proofErr w:type="gramStart"/>
      <w:r w:rsidRPr="000F150D">
        <w:t>Z(</w:t>
      </w:r>
      <w:proofErr w:type="gramEnd"/>
      <w:r w:rsidRPr="000F150D">
        <w:t>o,oo) for oo</w:t>
      </w:r>
      <w:r w:rsidRPr="000F150D">
        <w:sym w:font="Symbol" w:char="F0B9"/>
      </w:r>
      <w:r w:rsidRPr="000F150D">
        <w:t xml:space="preserve">o is the share of (oo) employment in total non-o employment.    </w:t>
      </w:r>
    </w:p>
    <w:p w:rsidR="00A82323" w:rsidRDefault="00A82323" w:rsidP="000F150D">
      <w:pPr>
        <w:spacing w:before="120" w:line="259" w:lineRule="auto"/>
      </w:pPr>
      <w:r w:rsidRPr="000F150D">
        <w:t>If oo=o then (</w:t>
      </w:r>
      <w:r w:rsidR="00B8192E" w:rsidRPr="000F150D">
        <w:t>6.1.</w:t>
      </w:r>
      <w:r w:rsidR="001C0458" w:rsidRPr="000F150D">
        <w:t>6),</w:t>
      </w:r>
      <w:r w:rsidRPr="000F150D">
        <w:t xml:space="preserve"> (</w:t>
      </w:r>
      <w:r w:rsidR="00B8192E" w:rsidRPr="000F150D">
        <w:t>6.1.2</w:t>
      </w:r>
      <w:r w:rsidRPr="000F150D">
        <w:t xml:space="preserve">) </w:t>
      </w:r>
      <w:r w:rsidR="001C0458" w:rsidRPr="000F150D">
        <w:t xml:space="preserve">and (6.1.4) </w:t>
      </w:r>
      <w:r w:rsidRPr="000F150D">
        <w:t>impl</w:t>
      </w:r>
      <w:r w:rsidR="001C0458" w:rsidRPr="000F150D">
        <w:t>y</w:t>
      </w:r>
      <w:r w:rsidRPr="000F150D">
        <w:t xml:space="preserve"> that </w:t>
      </w:r>
      <w:r w:rsidR="001C0458" w:rsidRPr="000F150D">
        <w:t>the proportion of o</w:t>
      </w:r>
      <w:r w:rsidRPr="000F150D">
        <w:t xml:space="preserve"> workers who would like to remain employed in </w:t>
      </w:r>
      <w:r w:rsidR="001C0458" w:rsidRPr="000F150D">
        <w:t>o</w:t>
      </w:r>
      <w:r w:rsidRPr="000F150D">
        <w:t xml:space="preserve"> is simply </w:t>
      </w:r>
      <w:r w:rsidR="001C0458" w:rsidRPr="000F150D">
        <w:t>(1-P</w:t>
      </w:r>
      <w:r w:rsidR="001C0458" w:rsidRPr="000F150D">
        <w:rPr>
          <w:vertAlign w:val="subscript"/>
        </w:rPr>
        <w:t>emp</w:t>
      </w:r>
      <w:proofErr w:type="gramStart"/>
      <w:r w:rsidR="001C0458" w:rsidRPr="000F150D">
        <w:rPr>
          <w:vertAlign w:val="subscript"/>
        </w:rPr>
        <w:t>,S</w:t>
      </w:r>
      <w:proofErr w:type="gramEnd"/>
      <w:r w:rsidR="001C0458" w:rsidRPr="000F150D">
        <w:t>(o))*P1(o,oo), typically 0.92535.</w:t>
      </w:r>
    </w:p>
    <w:p w:rsidR="00A82323" w:rsidRDefault="00A82323" w:rsidP="000F150D">
      <w:pPr>
        <w:spacing w:before="120" w:line="259" w:lineRule="auto"/>
      </w:pPr>
      <w:r>
        <w:t>What about the MF factor?</w:t>
      </w:r>
    </w:p>
    <w:p w:rsidR="00A82323" w:rsidRDefault="00A82323" w:rsidP="000F150D">
      <w:pPr>
        <w:tabs>
          <w:tab w:val="left" w:pos="284"/>
        </w:tabs>
        <w:spacing w:before="120" w:line="259" w:lineRule="auto"/>
      </w:pPr>
      <w:r>
        <w:t xml:space="preserve">By setting </w:t>
      </w:r>
      <w:proofErr w:type="gramStart"/>
      <w:r>
        <w:t>MF(</w:t>
      </w:r>
      <w:proofErr w:type="gramEnd"/>
      <w:r>
        <w:t xml:space="preserve">o, a) at twice MF(o, b), for a, b </w:t>
      </w:r>
      <w:r w:rsidRPr="00445602">
        <w:sym w:font="Symbol" w:char="F0B9"/>
      </w:r>
      <w:r>
        <w:t xml:space="preserve"> o, we introduce a judgement that for any size of employment of workers in occupations a and b, o</w:t>
      </w:r>
      <w:r w:rsidR="000F150D">
        <w:t xml:space="preserve"> </w:t>
      </w:r>
      <w:r>
        <w:t xml:space="preserve">workers will offer twice as strongly to </w:t>
      </w:r>
      <w:r w:rsidRPr="00A41104">
        <w:rPr>
          <w:i/>
        </w:rPr>
        <w:t>a</w:t>
      </w:r>
      <w:r>
        <w:t xml:space="preserve"> jobs as to </w:t>
      </w:r>
      <w:r w:rsidRPr="00A41104">
        <w:rPr>
          <w:i/>
        </w:rPr>
        <w:t>b</w:t>
      </w:r>
      <w:r>
        <w:t xml:space="preserve"> jobs.  That is, if </w:t>
      </w:r>
      <w:proofErr w:type="gramStart"/>
      <w:r>
        <w:t>H(</w:t>
      </w:r>
      <w:proofErr w:type="gramEnd"/>
      <w:r>
        <w:t>a) and H(b) happen to have the same values, then:</w:t>
      </w:r>
    </w:p>
    <w:p w:rsidR="00A82323" w:rsidRPr="00445602" w:rsidRDefault="00A82323" w:rsidP="000F150D">
      <w:pPr>
        <w:tabs>
          <w:tab w:val="left" w:pos="284"/>
        </w:tabs>
        <w:spacing w:before="120" w:line="259" w:lineRule="auto"/>
      </w:pPr>
      <w:r w:rsidRPr="00F90AF6">
        <w:rPr>
          <w:position w:val="-12"/>
        </w:rPr>
        <w:object w:dxaOrig="7339" w:dyaOrig="360">
          <v:shape id="_x0000_i1198" type="#_x0000_t75" style="width:366.75pt;height:18.75pt" o:ole="">
            <v:imagedata r:id="rId351" o:title=""/>
          </v:shape>
          <o:OLEObject Type="Embed" ProgID="Equation.DSMT4" ShapeID="_x0000_i1198" DrawAspect="Content" ObjectID="_1711369626" r:id="rId352"/>
        </w:object>
      </w:r>
      <w:r>
        <w:t xml:space="preserve"> </w:t>
      </w:r>
    </w:p>
    <w:p w:rsidR="00A82323" w:rsidRDefault="00A82323" w:rsidP="000F150D">
      <w:pPr>
        <w:spacing w:before="120" w:line="259" w:lineRule="auto"/>
      </w:pPr>
      <w:r>
        <w:t xml:space="preserve">In this way, we allow for the idea that occupation </w:t>
      </w:r>
      <w:proofErr w:type="gramStart"/>
      <w:r>
        <w:t>a is</w:t>
      </w:r>
      <w:proofErr w:type="gramEnd"/>
      <w:r>
        <w:t xml:space="preserve"> more compatible than b with the skills of occupation o.  </w:t>
      </w:r>
      <w:r w:rsidRPr="000F150D">
        <w:t xml:space="preserve">In section </w:t>
      </w:r>
      <w:r w:rsidR="000F150D" w:rsidRPr="000F150D">
        <w:t>6.2</w:t>
      </w:r>
      <w:r w:rsidRPr="000F150D">
        <w:t xml:space="preserve"> we explain </w:t>
      </w:r>
      <w:r w:rsidR="000F150D" w:rsidRPr="000F150D">
        <w:t xml:space="preserve">how we set the MF </w:t>
      </w:r>
      <w:r w:rsidRPr="000F150D">
        <w:t>factors.</w:t>
      </w:r>
      <w:r>
        <w:t xml:space="preserve">  </w:t>
      </w:r>
    </w:p>
    <w:p w:rsidR="000F150D" w:rsidRPr="0073310A" w:rsidRDefault="000F150D" w:rsidP="000F150D">
      <w:pPr>
        <w:tabs>
          <w:tab w:val="left" w:pos="284"/>
        </w:tabs>
        <w:spacing w:before="120" w:line="259" w:lineRule="auto"/>
        <w:rPr>
          <w:i/>
        </w:rPr>
      </w:pPr>
      <w:r w:rsidRPr="0073310A">
        <w:rPr>
          <w:i/>
        </w:rPr>
        <w:t>(</w:t>
      </w:r>
      <w:r>
        <w:rPr>
          <w:i/>
        </w:rPr>
        <w:t>b</w:t>
      </w:r>
      <w:r w:rsidRPr="0073310A">
        <w:rPr>
          <w:i/>
        </w:rPr>
        <w:t>)</w:t>
      </w:r>
      <w:r>
        <w:rPr>
          <w:i/>
        </w:rPr>
        <w:t xml:space="preserve">  Offers from unemployment categories to employment activities (U2E components of the</w:t>
      </w:r>
      <w:r w:rsidRPr="00B12C0C">
        <w:rPr>
          <w:b/>
          <w:i/>
        </w:rPr>
        <w:t xml:space="preserve"> </w:t>
      </w:r>
      <w:r w:rsidRPr="00B12C0C">
        <w:rPr>
          <w:i/>
        </w:rPr>
        <w:t>LFC_OFFER matrix</w:t>
      </w:r>
      <w:r>
        <w:rPr>
          <w:i/>
        </w:rPr>
        <w:t>)</w:t>
      </w:r>
    </w:p>
    <w:p w:rsidR="00A82323" w:rsidRDefault="00A82323" w:rsidP="000F150D">
      <w:pPr>
        <w:tabs>
          <w:tab w:val="left" w:pos="284"/>
        </w:tabs>
        <w:spacing w:before="120" w:line="259" w:lineRule="auto"/>
      </w:pPr>
      <w:r>
        <w:t xml:space="preserve">To calculate the U2E components we start with the equation </w:t>
      </w:r>
    </w:p>
    <w:p w:rsidR="00A82323" w:rsidRPr="00445602" w:rsidRDefault="00A82323" w:rsidP="000F150D">
      <w:pPr>
        <w:tabs>
          <w:tab w:val="left" w:pos="284"/>
        </w:tabs>
        <w:spacing w:before="120"/>
      </w:pPr>
      <w:r>
        <w:t xml:space="preserve">  </w:t>
      </w:r>
      <w:r w:rsidRPr="00445602">
        <w:t>LFC_</w:t>
      </w:r>
      <w:proofErr w:type="gramStart"/>
      <w:r w:rsidRPr="00445602">
        <w:t>OFFER(</w:t>
      </w:r>
      <w:proofErr w:type="gramEnd"/>
      <w:r w:rsidRPr="00445602">
        <w:t xml:space="preserve">o, k, oo, “empl”) </w:t>
      </w:r>
    </w:p>
    <w:p w:rsidR="00A82323" w:rsidRDefault="00A82323" w:rsidP="000F150D">
      <w:pPr>
        <w:tabs>
          <w:tab w:val="left" w:pos="284"/>
          <w:tab w:val="right" w:pos="8505"/>
        </w:tabs>
        <w:spacing w:before="120"/>
      </w:pPr>
      <w:r>
        <w:t xml:space="preserve">     </w:t>
      </w:r>
      <w:r w:rsidRPr="00445602">
        <w:t xml:space="preserve"> = DUM_</w:t>
      </w:r>
      <w:proofErr w:type="gramStart"/>
      <w:r w:rsidRPr="00445602">
        <w:t>OFFER(</w:t>
      </w:r>
      <w:proofErr w:type="gramEnd"/>
      <w:r w:rsidRPr="00445602">
        <w:t>o,</w:t>
      </w:r>
      <w:r>
        <w:t xml:space="preserve"> </w:t>
      </w:r>
      <w:r w:rsidRPr="00445602">
        <w:t>k, oo,“empl”</w:t>
      </w:r>
      <w:r>
        <w:t>)*OFFER_FROM(o, k) for k</w:t>
      </w:r>
      <w:r>
        <w:sym w:font="Symbol" w:char="F0CE"/>
      </w:r>
      <w:r w:rsidRPr="00445602">
        <w:t>{S,</w:t>
      </w:r>
      <w:r>
        <w:t xml:space="preserve"> </w:t>
      </w:r>
      <w:r w:rsidRPr="00445602">
        <w:t>L}</w:t>
      </w:r>
    </w:p>
    <w:p w:rsidR="00A82323" w:rsidRPr="00445602" w:rsidRDefault="00A82323" w:rsidP="000F150D">
      <w:pPr>
        <w:tabs>
          <w:tab w:val="left" w:pos="284"/>
          <w:tab w:val="right" w:pos="8505"/>
        </w:tabs>
        <w:spacing w:before="120"/>
      </w:pPr>
      <w:r>
        <w:t xml:space="preserve">                                                                                 </w:t>
      </w:r>
      <w:proofErr w:type="gramStart"/>
      <w:r>
        <w:t>and</w:t>
      </w:r>
      <w:proofErr w:type="gramEnd"/>
      <w:r>
        <w:t xml:space="preserve"> for all o and oo</w:t>
      </w:r>
      <w:r>
        <w:tab/>
        <w:t>(</w:t>
      </w:r>
      <w:r w:rsidR="000F150D">
        <w:t>6.1.8</w:t>
      </w:r>
      <w:r>
        <w:t>)</w:t>
      </w:r>
    </w:p>
    <w:p w:rsidR="00A82323" w:rsidRPr="00445602" w:rsidRDefault="00A82323" w:rsidP="000F150D">
      <w:pPr>
        <w:tabs>
          <w:tab w:val="left" w:pos="284"/>
        </w:tabs>
        <w:spacing w:before="120" w:line="259" w:lineRule="auto"/>
      </w:pPr>
      <w:r>
        <w:t>In this equation</w:t>
      </w:r>
    </w:p>
    <w:p w:rsidR="00A82323" w:rsidRPr="00445602" w:rsidRDefault="00A82323" w:rsidP="000F150D">
      <w:pPr>
        <w:tabs>
          <w:tab w:val="left" w:pos="284"/>
        </w:tabs>
        <w:spacing w:before="120" w:line="259" w:lineRule="auto"/>
        <w:ind w:left="284"/>
      </w:pPr>
      <w:r w:rsidRPr="00445602">
        <w:t>OFFER_</w:t>
      </w:r>
      <w:proofErr w:type="gramStart"/>
      <w:r w:rsidRPr="00445602">
        <w:t>FROM(</w:t>
      </w:r>
      <w:proofErr w:type="gramEnd"/>
      <w:r w:rsidRPr="00445602">
        <w:t xml:space="preserve">o, </w:t>
      </w:r>
      <w:r>
        <w:t>k</w:t>
      </w:r>
      <w:r w:rsidRPr="00445602">
        <w:t xml:space="preserve">) is the number of people in category (o, </w:t>
      </w:r>
      <w:r>
        <w:t>k</w:t>
      </w:r>
      <w:r w:rsidRPr="00445602">
        <w:t>)</w:t>
      </w:r>
      <w:r>
        <w:t xml:space="preserve"> where k belongs to UNEMP, that is k is short-run or long-run unemployment;</w:t>
      </w:r>
      <w:r w:rsidRPr="00445602">
        <w:t xml:space="preserve"> and </w:t>
      </w:r>
    </w:p>
    <w:p w:rsidR="00A82323" w:rsidRPr="00445602" w:rsidRDefault="00A82323" w:rsidP="000F150D">
      <w:pPr>
        <w:tabs>
          <w:tab w:val="left" w:pos="284"/>
        </w:tabs>
        <w:spacing w:before="120" w:line="259" w:lineRule="auto"/>
        <w:ind w:left="284"/>
      </w:pPr>
      <w:r w:rsidRPr="00445602">
        <w:t>DUM_</w:t>
      </w:r>
      <w:proofErr w:type="gramStart"/>
      <w:r w:rsidRPr="00445602">
        <w:t>OFFER(</w:t>
      </w:r>
      <w:proofErr w:type="gramEnd"/>
      <w:r w:rsidRPr="00445602">
        <w:t xml:space="preserve">o, </w:t>
      </w:r>
      <w:r>
        <w:t>k</w:t>
      </w:r>
      <w:r w:rsidRPr="00445602">
        <w:t xml:space="preserve">, oo, “empl”) gives the proportion of </w:t>
      </w:r>
      <w:r>
        <w:t xml:space="preserve">(o, k) </w:t>
      </w:r>
      <w:r w:rsidRPr="00445602">
        <w:t xml:space="preserve">people that offer to the (oo, “empl”) activity.  </w:t>
      </w:r>
    </w:p>
    <w:p w:rsidR="00A82323" w:rsidRPr="00445602" w:rsidRDefault="000F150D" w:rsidP="000F150D">
      <w:pPr>
        <w:tabs>
          <w:tab w:val="left" w:pos="284"/>
        </w:tabs>
        <w:spacing w:before="120" w:line="259" w:lineRule="auto"/>
      </w:pPr>
      <w:r>
        <w:t xml:space="preserve">Similar to (6.1.2), we set </w:t>
      </w:r>
      <w:r w:rsidR="00A82323">
        <w:t xml:space="preserve"> </w:t>
      </w:r>
    </w:p>
    <w:p w:rsidR="00A82323" w:rsidRDefault="00A82323" w:rsidP="000F150D">
      <w:pPr>
        <w:tabs>
          <w:tab w:val="left" w:pos="284"/>
          <w:tab w:val="right" w:pos="8505"/>
        </w:tabs>
        <w:spacing w:before="120" w:line="259" w:lineRule="auto"/>
      </w:pPr>
      <w:r>
        <w:t xml:space="preserve">    </w:t>
      </w:r>
      <w:r w:rsidRPr="00445602">
        <w:t>DUM_</w:t>
      </w:r>
      <w:proofErr w:type="gramStart"/>
      <w:r w:rsidRPr="00445602">
        <w:t>OFFER(</w:t>
      </w:r>
      <w:proofErr w:type="gramEnd"/>
      <w:r w:rsidRPr="00445602">
        <w:t>o, k, oo,</w:t>
      </w:r>
      <w:r>
        <w:t xml:space="preserve"> </w:t>
      </w:r>
      <w:r w:rsidRPr="00445602">
        <w:t xml:space="preserve">“empl”) = </w:t>
      </w:r>
      <w:r w:rsidR="000F150D">
        <w:t>(</w:t>
      </w:r>
      <w:r w:rsidR="000F150D" w:rsidRPr="00445602">
        <w:t>1-P</w:t>
      </w:r>
      <w:r w:rsidR="000F150D" w:rsidRPr="00445602">
        <w:rPr>
          <w:vertAlign w:val="subscript"/>
        </w:rPr>
        <w:t>k,unemp</w:t>
      </w:r>
      <w:r w:rsidR="000F150D">
        <w:t>(o))</w:t>
      </w:r>
      <w:r w:rsidR="00DC0DB8">
        <w:t>*</w:t>
      </w:r>
      <w:r w:rsidR="00FC7C84" w:rsidRPr="00445602">
        <w:t xml:space="preserve"> </w:t>
      </w:r>
      <w:r w:rsidRPr="00445602">
        <w:t>P2(o,oo)*Z(o, oo)</w:t>
      </w:r>
    </w:p>
    <w:p w:rsidR="00A82323" w:rsidRDefault="00A82323" w:rsidP="00D20802">
      <w:pPr>
        <w:tabs>
          <w:tab w:val="left" w:pos="284"/>
          <w:tab w:val="right" w:pos="8222"/>
        </w:tabs>
        <w:spacing w:before="120" w:line="259" w:lineRule="auto"/>
      </w:pPr>
      <w:r>
        <w:t xml:space="preserve">                                                                                                           </w:t>
      </w:r>
      <w:proofErr w:type="gramStart"/>
      <w:r>
        <w:t>k</w:t>
      </w:r>
      <w:proofErr w:type="gramEnd"/>
      <w:r>
        <w:sym w:font="Symbol" w:char="F0CE"/>
      </w:r>
      <w:r w:rsidRPr="00445602">
        <w:t>{S,</w:t>
      </w:r>
      <w:r>
        <w:t xml:space="preserve"> </w:t>
      </w:r>
      <w:r w:rsidRPr="00445602">
        <w:t>L}</w:t>
      </w:r>
      <w:r w:rsidR="00D20802">
        <w:t xml:space="preserve"> </w:t>
      </w:r>
      <w:r>
        <w:tab/>
        <w:t>(</w:t>
      </w:r>
      <w:r w:rsidR="000F150D">
        <w:t>6.1.9</w:t>
      </w:r>
      <w:r>
        <w:t>)</w:t>
      </w:r>
    </w:p>
    <w:p w:rsidR="000F150D" w:rsidRDefault="000F150D" w:rsidP="000F150D">
      <w:pPr>
        <w:tabs>
          <w:tab w:val="left" w:pos="993"/>
          <w:tab w:val="right" w:pos="8222"/>
        </w:tabs>
        <w:spacing w:before="120" w:line="259" w:lineRule="auto"/>
      </w:pPr>
      <w:proofErr w:type="gramStart"/>
      <w:r>
        <w:t>where</w:t>
      </w:r>
      <w:proofErr w:type="gramEnd"/>
    </w:p>
    <w:p w:rsidR="00A82323" w:rsidRDefault="00A82323" w:rsidP="000F150D">
      <w:pPr>
        <w:tabs>
          <w:tab w:val="left" w:pos="993"/>
          <w:tab w:val="right" w:pos="8222"/>
        </w:tabs>
        <w:spacing w:before="120" w:line="259" w:lineRule="auto"/>
      </w:pPr>
      <w:r>
        <w:tab/>
      </w:r>
      <w:proofErr w:type="gramStart"/>
      <w:r>
        <w:t>P2(</w:t>
      </w:r>
      <w:proofErr w:type="gramEnd"/>
      <w:r>
        <w:t xml:space="preserve">o,oo) = P2OCC(o) if </w:t>
      </w:r>
      <w:r w:rsidRPr="00445602">
        <w:t>oo</w:t>
      </w:r>
      <w:r w:rsidRPr="00445602">
        <w:sym w:font="Symbol" w:char="F0B9"/>
      </w:r>
      <w:r w:rsidRPr="00445602">
        <w:t>o</w:t>
      </w:r>
      <w:r>
        <w:t xml:space="preserve"> and </w:t>
      </w:r>
      <w:r w:rsidR="000F150D">
        <w:tab/>
        <w:t>(6.1.10)</w:t>
      </w:r>
    </w:p>
    <w:p w:rsidR="00A82323" w:rsidRDefault="000F150D" w:rsidP="000F150D">
      <w:pPr>
        <w:tabs>
          <w:tab w:val="left" w:pos="993"/>
          <w:tab w:val="right" w:pos="8222"/>
        </w:tabs>
        <w:spacing w:before="120" w:line="259" w:lineRule="auto"/>
      </w:pPr>
      <w:r>
        <w:tab/>
      </w:r>
      <w:proofErr w:type="gramStart"/>
      <w:r w:rsidR="00A82323">
        <w:t>P2(</w:t>
      </w:r>
      <w:proofErr w:type="gramEnd"/>
      <w:r w:rsidR="00A82323">
        <w:t xml:space="preserve">o,oo) =(1- P2OCC(o) if oo =o </w:t>
      </w:r>
      <w:r>
        <w:tab/>
        <w:t>(6.1.11)</w:t>
      </w:r>
    </w:p>
    <w:p w:rsidR="00DC0DB8" w:rsidRDefault="00DC0DB8" w:rsidP="000F150D">
      <w:pPr>
        <w:tabs>
          <w:tab w:val="left" w:pos="284"/>
          <w:tab w:val="right" w:pos="8505"/>
        </w:tabs>
        <w:spacing w:before="120" w:line="259" w:lineRule="auto"/>
      </w:pPr>
      <w:r>
        <w:t xml:space="preserve">In equations (6.1.9) to (6.1.11), </w:t>
      </w:r>
    </w:p>
    <w:p w:rsidR="00DC0DB8" w:rsidRDefault="00DC0DB8" w:rsidP="00DC0DB8">
      <w:pPr>
        <w:tabs>
          <w:tab w:val="left" w:pos="284"/>
          <w:tab w:val="right" w:pos="8505"/>
        </w:tabs>
        <w:spacing w:before="120" w:line="259" w:lineRule="auto"/>
        <w:ind w:left="284"/>
      </w:pPr>
      <w:r>
        <w:lastRenderedPageBreak/>
        <w:tab/>
        <w:t>P</w:t>
      </w:r>
      <w:r>
        <w:rPr>
          <w:vertAlign w:val="subscript"/>
        </w:rPr>
        <w:t>k</w:t>
      </w:r>
      <w:proofErr w:type="gramStart"/>
      <w:r>
        <w:rPr>
          <w:vertAlign w:val="subscript"/>
        </w:rPr>
        <w:t>,unemp</w:t>
      </w:r>
      <w:proofErr w:type="gramEnd"/>
      <w:r>
        <w:t>(o) is the proportion people of type-k unemployment (S or L) in occupation o who want to stay unemployed</w:t>
      </w:r>
      <w:r w:rsidR="00750DDC" w:rsidRPr="00445602">
        <w:rPr>
          <w:rStyle w:val="FootnoteReference"/>
        </w:rPr>
        <w:footnoteReference w:id="4"/>
      </w:r>
      <w:r>
        <w:t>;</w:t>
      </w:r>
    </w:p>
    <w:p w:rsidR="00DC0DB8" w:rsidRDefault="00DC0DB8" w:rsidP="00DC0DB8">
      <w:pPr>
        <w:spacing w:before="120" w:line="259" w:lineRule="auto"/>
        <w:ind w:left="284"/>
      </w:pPr>
      <w:proofErr w:type="gramStart"/>
      <w:r>
        <w:t>P2OCC(</w:t>
      </w:r>
      <w:proofErr w:type="gramEnd"/>
      <w:r>
        <w:t xml:space="preserve">o) </w:t>
      </w:r>
      <w:r w:rsidRPr="00DC0DB8">
        <w:t xml:space="preserve">is the proportion of </w:t>
      </w:r>
      <w:r w:rsidR="003E35D6">
        <w:t xml:space="preserve">job-seeking </w:t>
      </w:r>
      <w:r w:rsidRPr="00DC0DB8">
        <w:t xml:space="preserve">unemployed people in occupation o </w:t>
      </w:r>
      <w:r w:rsidR="003E35D6">
        <w:t xml:space="preserve">who </w:t>
      </w:r>
      <w:r w:rsidRPr="00DC0DB8">
        <w:t xml:space="preserve">wish to </w:t>
      </w:r>
      <w:r w:rsidR="003E35D6">
        <w:t xml:space="preserve">change </w:t>
      </w:r>
      <w:r w:rsidRPr="00DC0DB8">
        <w:t>occupation</w:t>
      </w:r>
      <w:r w:rsidR="003E35D6">
        <w:t>;</w:t>
      </w:r>
      <w:r w:rsidRPr="00DC0DB8">
        <w:t xml:space="preserve">  </w:t>
      </w:r>
    </w:p>
    <w:p w:rsidR="003E35D6" w:rsidRDefault="003E35D6" w:rsidP="00DC0DB8">
      <w:pPr>
        <w:spacing w:before="120" w:line="259" w:lineRule="auto"/>
        <w:ind w:left="284"/>
      </w:pPr>
      <w:proofErr w:type="gramStart"/>
      <w:r>
        <w:t>P2(</w:t>
      </w:r>
      <w:proofErr w:type="gramEnd"/>
      <w:r>
        <w:t>o,oo) is defined by (6.1.10) and (6.1.11); and</w:t>
      </w:r>
    </w:p>
    <w:p w:rsidR="003E35D6" w:rsidRPr="00DC0DB8" w:rsidRDefault="003E35D6" w:rsidP="00DC0DB8">
      <w:pPr>
        <w:spacing w:before="120" w:line="259" w:lineRule="auto"/>
        <w:ind w:left="284"/>
      </w:pPr>
      <w:proofErr w:type="gramStart"/>
      <w:r>
        <w:t>Z(</w:t>
      </w:r>
      <w:proofErr w:type="gramEnd"/>
      <w:r>
        <w:t>o,oo)  is as defined earlier in (6.1.</w:t>
      </w:r>
      <w:r w:rsidR="00FC7C84">
        <w:t>5</w:t>
      </w:r>
      <w:r>
        <w:t>).</w:t>
      </w:r>
    </w:p>
    <w:p w:rsidR="003E35D6" w:rsidRDefault="003E35D6" w:rsidP="003E35D6">
      <w:pPr>
        <w:tabs>
          <w:tab w:val="left" w:pos="284"/>
          <w:tab w:val="right" w:pos="8505"/>
        </w:tabs>
        <w:spacing w:before="120" w:line="259" w:lineRule="auto"/>
      </w:pPr>
      <w:r w:rsidRPr="003E35D6">
        <w:t>Whereas P</w:t>
      </w:r>
      <w:r w:rsidRPr="003E35D6">
        <w:rPr>
          <w:vertAlign w:val="subscript"/>
        </w:rPr>
        <w:t>emp</w:t>
      </w:r>
      <w:proofErr w:type="gramStart"/>
      <w:r w:rsidRPr="003E35D6">
        <w:rPr>
          <w:vertAlign w:val="subscript"/>
        </w:rPr>
        <w:t>,S</w:t>
      </w:r>
      <w:proofErr w:type="gramEnd"/>
      <w:r w:rsidRPr="003E35D6">
        <w:t xml:space="preserve">(o) </w:t>
      </w:r>
      <w:r>
        <w:t xml:space="preserve">typically </w:t>
      </w:r>
      <w:r w:rsidRPr="003E35D6">
        <w:t>has a low value (0.005), we set P</w:t>
      </w:r>
      <w:r w:rsidRPr="003E35D6">
        <w:rPr>
          <w:vertAlign w:val="subscript"/>
        </w:rPr>
        <w:t>S.unemp</w:t>
      </w:r>
      <w:r w:rsidRPr="003E35D6">
        <w:t>(o) and P</w:t>
      </w:r>
      <w:r w:rsidRPr="003E35D6">
        <w:rPr>
          <w:vertAlign w:val="subscript"/>
        </w:rPr>
        <w:t>L,unemp</w:t>
      </w:r>
      <w:r w:rsidRPr="003E35D6">
        <w:t>(o) at 0.25 and 0.50.  This introduces an increasingly large discouraged worker effect with increased longevity of unemployment.</w:t>
      </w:r>
      <w:r>
        <w:t xml:space="preserve">  With regard to </w:t>
      </w:r>
      <w:proofErr w:type="gramStart"/>
      <w:r>
        <w:t>P2OCC(</w:t>
      </w:r>
      <w:proofErr w:type="gramEnd"/>
      <w:r>
        <w:t xml:space="preserve">o), we assume that unemployed job-seekers are more willing to change occupation than employed people.  </w:t>
      </w:r>
    </w:p>
    <w:p w:rsidR="003E35D6" w:rsidRPr="003E35D6" w:rsidRDefault="003E35D6" w:rsidP="003E35D6">
      <w:pPr>
        <w:spacing w:before="120" w:line="259" w:lineRule="auto"/>
      </w:pPr>
      <w:r w:rsidRPr="003E35D6">
        <w:t>We introduce this assumption by specifying</w:t>
      </w:r>
    </w:p>
    <w:p w:rsidR="003E35D6" w:rsidRPr="003E35D6" w:rsidRDefault="003E35D6" w:rsidP="00D20802">
      <w:pPr>
        <w:tabs>
          <w:tab w:val="left" w:pos="284"/>
          <w:tab w:val="left" w:pos="1134"/>
          <w:tab w:val="right" w:pos="8222"/>
        </w:tabs>
        <w:spacing w:before="120" w:line="259" w:lineRule="auto"/>
      </w:pPr>
      <w:r w:rsidRPr="003E35D6">
        <w:tab/>
      </w:r>
      <w:r w:rsidRPr="003E35D6">
        <w:tab/>
      </w:r>
      <w:proofErr w:type="gramStart"/>
      <w:r w:rsidRPr="003E35D6">
        <w:t>P2OCC(</w:t>
      </w:r>
      <w:proofErr w:type="gramEnd"/>
      <w:r w:rsidRPr="003E35D6">
        <w:t>o)= F2(o)*P1OCC(o)</w:t>
      </w:r>
      <w:r w:rsidRPr="003E35D6">
        <w:rPr>
          <w:vertAlign w:val="subscript"/>
        </w:rPr>
        <w:t xml:space="preserve"> </w:t>
      </w:r>
      <w:r w:rsidRPr="003E35D6">
        <w:tab/>
        <w:t>(6.1.12)</w:t>
      </w:r>
    </w:p>
    <w:p w:rsidR="003E35D6" w:rsidRPr="003E35D6" w:rsidRDefault="003E35D6" w:rsidP="003E35D6">
      <w:pPr>
        <w:tabs>
          <w:tab w:val="left" w:pos="284"/>
        </w:tabs>
        <w:spacing w:before="120" w:line="259" w:lineRule="auto"/>
      </w:pPr>
      <w:proofErr w:type="gramStart"/>
      <w:r w:rsidRPr="003E35D6">
        <w:t>where</w:t>
      </w:r>
      <w:proofErr w:type="gramEnd"/>
      <w:r w:rsidRPr="003E35D6">
        <w:t xml:space="preserve"> F2(o)&gt;1. In the illustrative applications in section 7, we set </w:t>
      </w:r>
      <w:proofErr w:type="gramStart"/>
      <w:r w:rsidRPr="003E35D6">
        <w:t>F2(</w:t>
      </w:r>
      <w:proofErr w:type="gramEnd"/>
      <w:r w:rsidRPr="003E35D6">
        <w:t xml:space="preserve">o) at 2 for all o.  </w:t>
      </w:r>
    </w:p>
    <w:p w:rsidR="003E35D6" w:rsidRPr="0073310A" w:rsidRDefault="003E35D6" w:rsidP="003E35D6">
      <w:pPr>
        <w:tabs>
          <w:tab w:val="left" w:pos="284"/>
        </w:tabs>
        <w:spacing w:before="120" w:line="259" w:lineRule="auto"/>
        <w:rPr>
          <w:i/>
        </w:rPr>
      </w:pPr>
      <w:r w:rsidRPr="0073310A">
        <w:rPr>
          <w:i/>
        </w:rPr>
        <w:t>(</w:t>
      </w:r>
      <w:proofErr w:type="gramStart"/>
      <w:r>
        <w:rPr>
          <w:i/>
        </w:rPr>
        <w:t>c</w:t>
      </w:r>
      <w:proofErr w:type="gramEnd"/>
      <w:r w:rsidRPr="0073310A">
        <w:rPr>
          <w:i/>
        </w:rPr>
        <w:t>)</w:t>
      </w:r>
      <w:r>
        <w:rPr>
          <w:i/>
        </w:rPr>
        <w:t xml:space="preserve">  Offers from new-entran</w:t>
      </w:r>
      <w:r w:rsidR="00D20802">
        <w:rPr>
          <w:i/>
        </w:rPr>
        <w:t>t</w:t>
      </w:r>
      <w:r>
        <w:rPr>
          <w:i/>
        </w:rPr>
        <w:t xml:space="preserve"> categories to employment activities (</w:t>
      </w:r>
      <w:r w:rsidR="00D20802">
        <w:rPr>
          <w:i/>
        </w:rPr>
        <w:t>N</w:t>
      </w:r>
      <w:r>
        <w:rPr>
          <w:i/>
        </w:rPr>
        <w:t>2E components of the</w:t>
      </w:r>
      <w:r w:rsidRPr="00B12C0C">
        <w:rPr>
          <w:b/>
          <w:i/>
        </w:rPr>
        <w:t xml:space="preserve"> </w:t>
      </w:r>
      <w:r w:rsidRPr="00B12C0C">
        <w:rPr>
          <w:i/>
        </w:rPr>
        <w:t>LFC_OFFER matrix</w:t>
      </w:r>
      <w:r>
        <w:rPr>
          <w:i/>
        </w:rPr>
        <w:t>)</w:t>
      </w:r>
    </w:p>
    <w:p w:rsidR="00A82323" w:rsidRDefault="00A82323" w:rsidP="000F150D">
      <w:pPr>
        <w:tabs>
          <w:tab w:val="left" w:pos="284"/>
          <w:tab w:val="right" w:pos="8505"/>
        </w:tabs>
        <w:spacing w:before="120" w:line="259" w:lineRule="auto"/>
      </w:pPr>
      <w:r>
        <w:t xml:space="preserve">To calculate the N2E components we use the equation </w:t>
      </w:r>
    </w:p>
    <w:p w:rsidR="00A82323" w:rsidRPr="00445602" w:rsidRDefault="00A82323" w:rsidP="000F150D">
      <w:pPr>
        <w:tabs>
          <w:tab w:val="left" w:pos="284"/>
        </w:tabs>
        <w:spacing w:before="120" w:line="259" w:lineRule="auto"/>
      </w:pPr>
      <w:r w:rsidRPr="00445602">
        <w:t>LFC_</w:t>
      </w:r>
      <w:proofErr w:type="gramStart"/>
      <w:r w:rsidRPr="00445602">
        <w:t>OFFER(</w:t>
      </w:r>
      <w:proofErr w:type="gramEnd"/>
      <w:r w:rsidRPr="00445602">
        <w:t xml:space="preserve">o, “N”, oo, “empl”) </w:t>
      </w:r>
    </w:p>
    <w:p w:rsidR="00A82323" w:rsidRPr="00445602" w:rsidRDefault="00A82323" w:rsidP="00D20802">
      <w:pPr>
        <w:tabs>
          <w:tab w:val="left" w:pos="284"/>
          <w:tab w:val="right" w:pos="8222"/>
        </w:tabs>
        <w:spacing w:before="120" w:line="259" w:lineRule="auto"/>
      </w:pPr>
      <w:r w:rsidRPr="00445602">
        <w:t xml:space="preserve">        = DUM_</w:t>
      </w:r>
      <w:proofErr w:type="gramStart"/>
      <w:r w:rsidRPr="00445602">
        <w:t>OFFER(</w:t>
      </w:r>
      <w:proofErr w:type="gramEnd"/>
      <w:r w:rsidRPr="00445602">
        <w:t>o, “N”, oo,“empl”)*OFFER_FROM(o, “</w:t>
      </w:r>
      <w:r>
        <w:t>N</w:t>
      </w:r>
      <w:r w:rsidRPr="00445602">
        <w:t xml:space="preserve">”) </w:t>
      </w:r>
      <w:r>
        <w:tab/>
        <w:t>(</w:t>
      </w:r>
      <w:r w:rsidR="00D20802">
        <w:t>6.1.13</w:t>
      </w:r>
      <w:r>
        <w:t>)</w:t>
      </w:r>
    </w:p>
    <w:p w:rsidR="00A82323" w:rsidRPr="00445602" w:rsidRDefault="00D20802" w:rsidP="000F150D">
      <w:pPr>
        <w:tabs>
          <w:tab w:val="left" w:pos="284"/>
        </w:tabs>
        <w:spacing w:before="120" w:line="259" w:lineRule="auto"/>
      </w:pPr>
      <w:proofErr w:type="gramStart"/>
      <w:r>
        <w:t>where</w:t>
      </w:r>
      <w:proofErr w:type="gramEnd"/>
    </w:p>
    <w:p w:rsidR="0055701D" w:rsidRPr="00445602" w:rsidRDefault="0055701D" w:rsidP="0055701D">
      <w:pPr>
        <w:tabs>
          <w:tab w:val="left" w:pos="284"/>
        </w:tabs>
        <w:spacing w:before="120" w:line="259" w:lineRule="auto"/>
        <w:ind w:left="284"/>
      </w:pPr>
      <w:r w:rsidRPr="00445602">
        <w:t>OFFER_</w:t>
      </w:r>
      <w:proofErr w:type="gramStart"/>
      <w:r w:rsidRPr="00445602">
        <w:t>FROM(</w:t>
      </w:r>
      <w:proofErr w:type="gramEnd"/>
      <w:r w:rsidRPr="00445602">
        <w:t xml:space="preserve">o, </w:t>
      </w:r>
      <w:r>
        <w:t>“N”</w:t>
      </w:r>
      <w:r w:rsidRPr="00445602">
        <w:t xml:space="preserve">) is the number of people in category (o, </w:t>
      </w:r>
      <w:r>
        <w:t>“N”</w:t>
      </w:r>
      <w:r w:rsidRPr="00445602">
        <w:t>)</w:t>
      </w:r>
      <w:r>
        <w:t>;</w:t>
      </w:r>
      <w:r w:rsidRPr="00445602">
        <w:t xml:space="preserve"> and </w:t>
      </w:r>
    </w:p>
    <w:p w:rsidR="0055701D" w:rsidRPr="00445602" w:rsidRDefault="0055701D" w:rsidP="0055701D">
      <w:pPr>
        <w:tabs>
          <w:tab w:val="left" w:pos="284"/>
        </w:tabs>
        <w:spacing w:before="120" w:line="259" w:lineRule="auto"/>
        <w:ind w:left="284"/>
      </w:pPr>
      <w:r w:rsidRPr="00445602">
        <w:t>DUM_</w:t>
      </w:r>
      <w:proofErr w:type="gramStart"/>
      <w:r w:rsidRPr="00445602">
        <w:t>OFFER(</w:t>
      </w:r>
      <w:proofErr w:type="gramEnd"/>
      <w:r w:rsidRPr="00445602">
        <w:t xml:space="preserve">o, </w:t>
      </w:r>
      <w:r>
        <w:t>“N”</w:t>
      </w:r>
      <w:r w:rsidRPr="00445602">
        <w:t xml:space="preserve">, oo, “empl”) gives the proportion of </w:t>
      </w:r>
      <w:r>
        <w:t xml:space="preserve">(o, “N”) </w:t>
      </w:r>
      <w:r w:rsidRPr="00445602">
        <w:t xml:space="preserve">people that offer to the (oo, “empl”) activity.  </w:t>
      </w:r>
      <w:r>
        <w:t xml:space="preserve">This proportion is determined by </w:t>
      </w:r>
    </w:p>
    <w:p w:rsidR="00A82323" w:rsidRPr="00445602" w:rsidRDefault="00A82323" w:rsidP="00D20802">
      <w:pPr>
        <w:tabs>
          <w:tab w:val="left" w:pos="284"/>
          <w:tab w:val="right" w:pos="8222"/>
        </w:tabs>
        <w:spacing w:before="120" w:line="259" w:lineRule="auto"/>
      </w:pPr>
      <w:r>
        <w:tab/>
      </w:r>
      <w:r w:rsidRPr="00445602">
        <w:t>DUM_</w:t>
      </w:r>
      <w:proofErr w:type="gramStart"/>
      <w:r w:rsidRPr="00445602">
        <w:t>OFFER(</w:t>
      </w:r>
      <w:proofErr w:type="gramEnd"/>
      <w:r w:rsidRPr="00445602">
        <w:t xml:space="preserve">o, </w:t>
      </w:r>
      <w:r>
        <w:t>“N”</w:t>
      </w:r>
      <w:r w:rsidRPr="00445602">
        <w:t>, oo, “empl”)  = P3(o,oo)*Z(o, oo)</w:t>
      </w:r>
      <w:r>
        <w:tab/>
        <w:t>(</w:t>
      </w:r>
      <w:r w:rsidR="00D20802">
        <w:t>6.1.14</w:t>
      </w:r>
      <w:r>
        <w:t>)</w:t>
      </w:r>
    </w:p>
    <w:p w:rsidR="00A82323" w:rsidRDefault="00A82323" w:rsidP="00D20802">
      <w:pPr>
        <w:tabs>
          <w:tab w:val="left" w:pos="851"/>
          <w:tab w:val="right" w:pos="8222"/>
        </w:tabs>
        <w:spacing w:before="120" w:line="259" w:lineRule="auto"/>
      </w:pPr>
      <w:r>
        <w:tab/>
      </w:r>
      <w:proofErr w:type="gramStart"/>
      <w:r>
        <w:t>P3(</w:t>
      </w:r>
      <w:proofErr w:type="gramEnd"/>
      <w:r>
        <w:t xml:space="preserve">o,oo) = P3OCC(o) if </w:t>
      </w:r>
      <w:r w:rsidRPr="00445602">
        <w:t>oo</w:t>
      </w:r>
      <w:r w:rsidRPr="00445602">
        <w:sym w:font="Symbol" w:char="F0B9"/>
      </w:r>
      <w:r w:rsidRPr="00445602">
        <w:t>o</w:t>
      </w:r>
      <w:r>
        <w:t xml:space="preserve"> and </w:t>
      </w:r>
      <w:r w:rsidR="00D20802">
        <w:tab/>
        <w:t>(6.1.15)</w:t>
      </w:r>
    </w:p>
    <w:p w:rsidR="00A82323" w:rsidRDefault="00A82323" w:rsidP="00D20802">
      <w:pPr>
        <w:tabs>
          <w:tab w:val="left" w:pos="851"/>
          <w:tab w:val="right" w:pos="8222"/>
        </w:tabs>
        <w:spacing w:before="120" w:line="259" w:lineRule="auto"/>
      </w:pPr>
      <w:r>
        <w:tab/>
      </w:r>
      <w:proofErr w:type="gramStart"/>
      <w:r>
        <w:t>P3(</w:t>
      </w:r>
      <w:proofErr w:type="gramEnd"/>
      <w:r>
        <w:t xml:space="preserve">o,oo) =(1- P3OCC(o) if oo =o </w:t>
      </w:r>
      <w:r w:rsidR="00D20802">
        <w:tab/>
        <w:t>(6.1.16)</w:t>
      </w:r>
    </w:p>
    <w:p w:rsidR="00D20802" w:rsidRDefault="00D20802" w:rsidP="00D20802">
      <w:pPr>
        <w:tabs>
          <w:tab w:val="left" w:pos="284"/>
          <w:tab w:val="right" w:pos="8505"/>
        </w:tabs>
        <w:spacing w:before="120" w:line="259" w:lineRule="auto"/>
      </w:pPr>
      <w:r>
        <w:t>In equations (6.1.1</w:t>
      </w:r>
      <w:r w:rsidR="0055701D">
        <w:t>4</w:t>
      </w:r>
      <w:r>
        <w:t xml:space="preserve">) to (6.1.16), </w:t>
      </w:r>
    </w:p>
    <w:p w:rsidR="00D20802" w:rsidRDefault="00D20802" w:rsidP="00D20802">
      <w:pPr>
        <w:spacing w:before="120" w:line="259" w:lineRule="auto"/>
        <w:ind w:left="284"/>
      </w:pPr>
      <w:proofErr w:type="gramStart"/>
      <w:r>
        <w:t>P3OCC(</w:t>
      </w:r>
      <w:proofErr w:type="gramEnd"/>
      <w:r>
        <w:t xml:space="preserve">o) </w:t>
      </w:r>
      <w:r w:rsidRPr="00DC0DB8">
        <w:t xml:space="preserve">is the proportion of </w:t>
      </w:r>
      <w:r>
        <w:t>new entrants</w:t>
      </w:r>
      <w:r w:rsidRPr="00DC0DB8">
        <w:t xml:space="preserve"> in occupation o </w:t>
      </w:r>
      <w:r>
        <w:t xml:space="preserve">who </w:t>
      </w:r>
      <w:r w:rsidRPr="00DC0DB8">
        <w:t xml:space="preserve">wish to </w:t>
      </w:r>
      <w:r>
        <w:t xml:space="preserve">change </w:t>
      </w:r>
      <w:r w:rsidRPr="00DC0DB8">
        <w:t>occupation</w:t>
      </w:r>
      <w:r w:rsidR="00750DDC" w:rsidRPr="00445602">
        <w:rPr>
          <w:rStyle w:val="FootnoteReference"/>
        </w:rPr>
        <w:footnoteReference w:id="5"/>
      </w:r>
      <w:r>
        <w:t>;</w:t>
      </w:r>
      <w:r w:rsidRPr="00DC0DB8">
        <w:t xml:space="preserve">  </w:t>
      </w:r>
    </w:p>
    <w:p w:rsidR="00D20802" w:rsidRDefault="00D20802" w:rsidP="00D20802">
      <w:pPr>
        <w:spacing w:before="120" w:line="259" w:lineRule="auto"/>
        <w:ind w:left="284"/>
      </w:pPr>
      <w:proofErr w:type="gramStart"/>
      <w:r>
        <w:t>P3(</w:t>
      </w:r>
      <w:proofErr w:type="gramEnd"/>
      <w:r>
        <w:t>o,oo) is defined by (6.1.15) and (6.1.16); and</w:t>
      </w:r>
    </w:p>
    <w:p w:rsidR="00D20802" w:rsidRPr="00DC0DB8" w:rsidRDefault="00D20802" w:rsidP="00D20802">
      <w:pPr>
        <w:spacing w:before="120" w:line="259" w:lineRule="auto"/>
        <w:ind w:left="284"/>
      </w:pPr>
      <w:proofErr w:type="gramStart"/>
      <w:r>
        <w:t>Z(</w:t>
      </w:r>
      <w:proofErr w:type="gramEnd"/>
      <w:r>
        <w:t>o,oo)  is as defined earlier in (6.1.2).</w:t>
      </w:r>
    </w:p>
    <w:p w:rsidR="00D20802" w:rsidRDefault="00A82323" w:rsidP="000F150D">
      <w:pPr>
        <w:tabs>
          <w:tab w:val="left" w:pos="284"/>
        </w:tabs>
        <w:spacing w:before="120" w:line="259" w:lineRule="auto"/>
      </w:pPr>
      <w:r>
        <w:t>By contrast with (</w:t>
      </w:r>
      <w:r w:rsidR="00D20802">
        <w:t>6.1.2</w:t>
      </w:r>
      <w:r>
        <w:t xml:space="preserve">) and </w:t>
      </w:r>
      <w:r w:rsidR="0055701D">
        <w:t>(</w:t>
      </w:r>
      <w:r w:rsidR="00D20802">
        <w:t>6.1.9</w:t>
      </w:r>
      <w:r>
        <w:t>), there is no allowance on the right-hand side of (</w:t>
      </w:r>
      <w:r w:rsidR="00D20802">
        <w:t>6.1.1</w:t>
      </w:r>
      <w:r w:rsidR="0055701D">
        <w:t>4</w:t>
      </w:r>
      <w:r>
        <w:t xml:space="preserve">) for voluntary unemployment.  </w:t>
      </w:r>
      <w:r w:rsidR="00D20802">
        <w:t>We</w:t>
      </w:r>
      <w:r>
        <w:t xml:space="preserve"> assume that all new entrants are seeking employment.  </w:t>
      </w:r>
    </w:p>
    <w:p w:rsidR="00D20802" w:rsidRPr="00D20802" w:rsidRDefault="00D20802" w:rsidP="00D20802">
      <w:pPr>
        <w:spacing w:before="120" w:line="259" w:lineRule="auto"/>
      </w:pPr>
      <w:r w:rsidRPr="00D20802">
        <w:t xml:space="preserve">It is realistic to assume that new entrants are as prepared to change their occupation as unemployed people.  Typically we assume </w:t>
      </w:r>
    </w:p>
    <w:p w:rsidR="00D20802" w:rsidRPr="00445602" w:rsidRDefault="00D20802" w:rsidP="00732CF9">
      <w:pPr>
        <w:tabs>
          <w:tab w:val="left" w:pos="284"/>
          <w:tab w:val="left" w:pos="1134"/>
          <w:tab w:val="right" w:pos="8222"/>
        </w:tabs>
        <w:spacing w:before="120" w:line="259" w:lineRule="auto"/>
      </w:pPr>
      <w:r w:rsidRPr="00D20802">
        <w:lastRenderedPageBreak/>
        <w:tab/>
      </w:r>
      <w:r w:rsidRPr="00D20802">
        <w:tab/>
      </w:r>
      <w:proofErr w:type="gramStart"/>
      <w:r w:rsidRPr="00D20802">
        <w:t>P3OCC(</w:t>
      </w:r>
      <w:proofErr w:type="gramEnd"/>
      <w:r w:rsidRPr="00D20802">
        <w:t>o) = P2OCC(o)</w:t>
      </w:r>
      <w:r w:rsidRPr="00D20802">
        <w:tab/>
        <w:t>(6.1.17)</w:t>
      </w:r>
    </w:p>
    <w:p w:rsidR="00633437" w:rsidRPr="0073310A" w:rsidRDefault="00633437" w:rsidP="00732CF9">
      <w:pPr>
        <w:tabs>
          <w:tab w:val="left" w:pos="284"/>
          <w:tab w:val="right" w:pos="8222"/>
        </w:tabs>
        <w:spacing w:before="120" w:line="259" w:lineRule="auto"/>
        <w:rPr>
          <w:i/>
        </w:rPr>
      </w:pPr>
      <w:r w:rsidRPr="0073310A">
        <w:rPr>
          <w:i/>
        </w:rPr>
        <w:t>(</w:t>
      </w:r>
      <w:r w:rsidR="00732CF9">
        <w:rPr>
          <w:i/>
        </w:rPr>
        <w:t>d</w:t>
      </w:r>
      <w:r w:rsidRPr="0073310A">
        <w:rPr>
          <w:i/>
        </w:rPr>
        <w:t>)</w:t>
      </w:r>
      <w:r>
        <w:rPr>
          <w:i/>
        </w:rPr>
        <w:t xml:space="preserve">  Offers from </w:t>
      </w:r>
      <w:r w:rsidR="00732CF9">
        <w:rPr>
          <w:i/>
        </w:rPr>
        <w:t>employment</w:t>
      </w:r>
      <w:r>
        <w:rPr>
          <w:i/>
        </w:rPr>
        <w:t xml:space="preserve"> categories to </w:t>
      </w:r>
      <w:r w:rsidR="00732CF9">
        <w:rPr>
          <w:i/>
        </w:rPr>
        <w:t>un</w:t>
      </w:r>
      <w:r>
        <w:rPr>
          <w:i/>
        </w:rPr>
        <w:t>employment activities (</w:t>
      </w:r>
      <w:r w:rsidR="00732CF9">
        <w:rPr>
          <w:i/>
        </w:rPr>
        <w:t>E</w:t>
      </w:r>
      <w:r>
        <w:rPr>
          <w:i/>
        </w:rPr>
        <w:t>2</w:t>
      </w:r>
      <w:r w:rsidR="00732CF9">
        <w:rPr>
          <w:i/>
        </w:rPr>
        <w:t xml:space="preserve">U </w:t>
      </w:r>
      <w:r>
        <w:rPr>
          <w:i/>
        </w:rPr>
        <w:t>components of the</w:t>
      </w:r>
      <w:r w:rsidRPr="00B12C0C">
        <w:rPr>
          <w:b/>
          <w:i/>
        </w:rPr>
        <w:t xml:space="preserve"> </w:t>
      </w:r>
      <w:r w:rsidRPr="00B12C0C">
        <w:rPr>
          <w:i/>
        </w:rPr>
        <w:t>LFC_OFFER matrix</w:t>
      </w:r>
      <w:r>
        <w:rPr>
          <w:i/>
        </w:rPr>
        <w:t>)</w:t>
      </w:r>
    </w:p>
    <w:p w:rsidR="00A82323" w:rsidRDefault="00A82323" w:rsidP="00732CF9">
      <w:pPr>
        <w:tabs>
          <w:tab w:val="left" w:pos="284"/>
          <w:tab w:val="right" w:pos="8222"/>
        </w:tabs>
        <w:spacing w:before="120" w:line="259" w:lineRule="auto"/>
      </w:pPr>
      <w:r>
        <w:t xml:space="preserve">These components of the LFC_OFFER </w:t>
      </w:r>
      <w:r w:rsidR="00732CF9" w:rsidRPr="00B12C0C">
        <w:rPr>
          <w:i/>
        </w:rPr>
        <w:t>matrix</w:t>
      </w:r>
      <w:r w:rsidR="00732CF9">
        <w:t xml:space="preserve"> </w:t>
      </w:r>
      <w:r>
        <w:t xml:space="preserve">are filled in according to </w:t>
      </w:r>
      <w:r w:rsidR="00732CF9">
        <w:t xml:space="preserve"> </w:t>
      </w:r>
    </w:p>
    <w:p w:rsidR="00A82323" w:rsidRPr="00445602" w:rsidRDefault="00A82323" w:rsidP="00732CF9">
      <w:pPr>
        <w:tabs>
          <w:tab w:val="left" w:pos="284"/>
          <w:tab w:val="right" w:pos="8222"/>
        </w:tabs>
        <w:spacing w:before="120" w:line="259" w:lineRule="auto"/>
      </w:pPr>
      <w:r w:rsidRPr="00445602">
        <w:t>LFC_</w:t>
      </w:r>
      <w:proofErr w:type="gramStart"/>
      <w:r w:rsidRPr="00445602">
        <w:t>OFFER(</w:t>
      </w:r>
      <w:proofErr w:type="gramEnd"/>
      <w:r w:rsidRPr="00445602">
        <w:t>o, “empl”, o, “S”)    = P</w:t>
      </w:r>
      <w:r w:rsidRPr="00445602">
        <w:rPr>
          <w:vertAlign w:val="subscript"/>
        </w:rPr>
        <w:t>emp,S</w:t>
      </w:r>
      <w:r>
        <w:t>(o)</w:t>
      </w:r>
      <w:r w:rsidRPr="00445602">
        <w:t xml:space="preserve">*OFFER_FROM(o, “empl”) </w:t>
      </w:r>
      <w:r>
        <w:tab/>
        <w:t>(</w:t>
      </w:r>
      <w:r w:rsidR="00732CF9">
        <w:t>6.1.18</w:t>
      </w:r>
      <w:r>
        <w:t>)</w:t>
      </w:r>
    </w:p>
    <w:p w:rsidR="00A82323" w:rsidRPr="00445602" w:rsidRDefault="00A82323" w:rsidP="00732CF9">
      <w:pPr>
        <w:tabs>
          <w:tab w:val="left" w:pos="284"/>
          <w:tab w:val="right" w:pos="8222"/>
        </w:tabs>
        <w:spacing w:before="120" w:line="259" w:lineRule="auto"/>
      </w:pPr>
      <w:r w:rsidRPr="00445602">
        <w:t>LFC_</w:t>
      </w:r>
      <w:proofErr w:type="gramStart"/>
      <w:r w:rsidRPr="00445602">
        <w:t>OFFER(</w:t>
      </w:r>
      <w:proofErr w:type="gramEnd"/>
      <w:r w:rsidRPr="00445602">
        <w:t xml:space="preserve">o, “empl”, oo, “S”)    = 0  for </w:t>
      </w:r>
      <w:r>
        <w:t>oo</w:t>
      </w:r>
      <w:r w:rsidRPr="00445602">
        <w:t xml:space="preserve"> </w:t>
      </w:r>
      <w:r w:rsidRPr="00445602">
        <w:sym w:font="Symbol" w:char="F0B9"/>
      </w:r>
      <w:r>
        <w:t xml:space="preserve"> o</w:t>
      </w:r>
      <w:r w:rsidRPr="00445602">
        <w:t xml:space="preserve"> </w:t>
      </w:r>
      <w:r>
        <w:tab/>
        <w:t>(</w:t>
      </w:r>
      <w:r w:rsidR="00732CF9">
        <w:t>6.1.19</w:t>
      </w:r>
      <w:r>
        <w:t>)</w:t>
      </w:r>
    </w:p>
    <w:p w:rsidR="00A82323" w:rsidRPr="00445602" w:rsidRDefault="00A82323" w:rsidP="00732CF9">
      <w:pPr>
        <w:tabs>
          <w:tab w:val="left" w:pos="284"/>
          <w:tab w:val="right" w:pos="8222"/>
        </w:tabs>
        <w:spacing w:before="120" w:line="259" w:lineRule="auto"/>
      </w:pPr>
      <w:r w:rsidRPr="00445602">
        <w:t>LFC_</w:t>
      </w:r>
      <w:proofErr w:type="gramStart"/>
      <w:r w:rsidRPr="00445602">
        <w:t>OFFER(</w:t>
      </w:r>
      <w:proofErr w:type="gramEnd"/>
      <w:r w:rsidRPr="00445602">
        <w:t xml:space="preserve">o, “empl”, oo, “L”)    = 0  for all </w:t>
      </w:r>
      <w:r>
        <w:t>oo</w:t>
      </w:r>
      <w:r w:rsidRPr="00445602">
        <w:t xml:space="preserve"> </w:t>
      </w:r>
      <w:r>
        <w:tab/>
        <w:t>(</w:t>
      </w:r>
      <w:r w:rsidR="00732CF9">
        <w:t>6.1.20</w:t>
      </w:r>
      <w:r>
        <w:t>)</w:t>
      </w:r>
    </w:p>
    <w:p w:rsidR="00A82323" w:rsidRPr="00445602" w:rsidRDefault="00A82323" w:rsidP="00732CF9">
      <w:pPr>
        <w:tabs>
          <w:tab w:val="left" w:pos="284"/>
          <w:tab w:val="right" w:pos="8222"/>
        </w:tabs>
        <w:spacing w:before="120" w:line="259" w:lineRule="auto"/>
      </w:pPr>
      <w:r>
        <w:t>Equations (</w:t>
      </w:r>
      <w:r w:rsidR="00732CF9">
        <w:t>6.1.18</w:t>
      </w:r>
      <w:r>
        <w:t>) to (</w:t>
      </w:r>
      <w:r w:rsidR="00732CF9">
        <w:t>6.1.20</w:t>
      </w:r>
      <w:r>
        <w:t>) imply that all offers from employed people to unemployment are to the activity short-run unemployment in their own occupation</w:t>
      </w:r>
      <w:r w:rsidR="00732CF9">
        <w:t xml:space="preserve">.  </w:t>
      </w:r>
      <w:r>
        <w:t xml:space="preserve"> </w:t>
      </w:r>
    </w:p>
    <w:p w:rsidR="00732CF9" w:rsidRPr="0073310A" w:rsidRDefault="00732CF9" w:rsidP="00732CF9">
      <w:pPr>
        <w:tabs>
          <w:tab w:val="left" w:pos="284"/>
          <w:tab w:val="right" w:pos="8222"/>
        </w:tabs>
        <w:spacing w:before="120" w:line="259" w:lineRule="auto"/>
        <w:rPr>
          <w:i/>
        </w:rPr>
      </w:pPr>
      <w:r w:rsidRPr="0073310A">
        <w:rPr>
          <w:i/>
        </w:rPr>
        <w:t>(</w:t>
      </w:r>
      <w:r>
        <w:rPr>
          <w:i/>
        </w:rPr>
        <w:t>e</w:t>
      </w:r>
      <w:r w:rsidRPr="0073310A">
        <w:rPr>
          <w:i/>
        </w:rPr>
        <w:t>)</w:t>
      </w:r>
      <w:r>
        <w:rPr>
          <w:i/>
        </w:rPr>
        <w:t xml:space="preserve">  Offers from unemployment categories to unemployment activities (U2U components of the</w:t>
      </w:r>
      <w:r w:rsidRPr="00B12C0C">
        <w:rPr>
          <w:b/>
          <w:i/>
        </w:rPr>
        <w:t xml:space="preserve"> </w:t>
      </w:r>
      <w:r w:rsidRPr="00B12C0C">
        <w:rPr>
          <w:i/>
        </w:rPr>
        <w:t>LFC_OFFER matrix</w:t>
      </w:r>
      <w:r>
        <w:rPr>
          <w:i/>
        </w:rPr>
        <w:t>)</w:t>
      </w:r>
    </w:p>
    <w:p w:rsidR="00A82323" w:rsidRDefault="00A82323" w:rsidP="000F150D">
      <w:pPr>
        <w:tabs>
          <w:tab w:val="left" w:pos="284"/>
        </w:tabs>
        <w:spacing w:before="120" w:line="259" w:lineRule="auto"/>
      </w:pPr>
      <w:r>
        <w:t xml:space="preserve">These components of the LFC_OFFER </w:t>
      </w:r>
      <w:r w:rsidR="00732CF9">
        <w:t>matrix</w:t>
      </w:r>
      <w:r>
        <w:t xml:space="preserve"> are filled in according to </w:t>
      </w:r>
    </w:p>
    <w:p w:rsidR="00A82323" w:rsidRPr="00445602" w:rsidRDefault="00A82323" w:rsidP="00732CF9">
      <w:pPr>
        <w:tabs>
          <w:tab w:val="left" w:pos="284"/>
          <w:tab w:val="right" w:pos="8222"/>
        </w:tabs>
        <w:spacing w:before="120" w:line="259" w:lineRule="auto"/>
      </w:pPr>
      <w:r w:rsidRPr="00445602">
        <w:t>LFC_</w:t>
      </w:r>
      <w:proofErr w:type="gramStart"/>
      <w:r w:rsidRPr="00445602">
        <w:t>OFFER(</w:t>
      </w:r>
      <w:proofErr w:type="gramEnd"/>
      <w:r w:rsidRPr="00445602">
        <w:t>o, “S”, o, “L”)    = P</w:t>
      </w:r>
      <w:r w:rsidRPr="00445602">
        <w:rPr>
          <w:vertAlign w:val="subscript"/>
        </w:rPr>
        <w:t>S,unemp</w:t>
      </w:r>
      <w:r>
        <w:t>(o)*</w:t>
      </w:r>
      <w:r w:rsidRPr="00445602">
        <w:t>OFFER_FROM(o, “</w:t>
      </w:r>
      <w:r>
        <w:t>S</w:t>
      </w:r>
      <w:r w:rsidRPr="00445602">
        <w:t xml:space="preserve">”)   </w:t>
      </w:r>
      <w:r>
        <w:tab/>
        <w:t>(</w:t>
      </w:r>
      <w:r w:rsidR="00732CF9">
        <w:t>6.1.21</w:t>
      </w:r>
      <w:r>
        <w:t>)</w:t>
      </w:r>
    </w:p>
    <w:p w:rsidR="00A82323" w:rsidRPr="00445602" w:rsidRDefault="00A82323" w:rsidP="00732CF9">
      <w:pPr>
        <w:tabs>
          <w:tab w:val="left" w:pos="284"/>
          <w:tab w:val="right" w:pos="8222"/>
        </w:tabs>
        <w:spacing w:before="120" w:line="259" w:lineRule="auto"/>
      </w:pPr>
      <w:r w:rsidRPr="00445602">
        <w:t>LFC_</w:t>
      </w:r>
      <w:proofErr w:type="gramStart"/>
      <w:r w:rsidRPr="00445602">
        <w:t>OFFER(</w:t>
      </w:r>
      <w:proofErr w:type="gramEnd"/>
      <w:r w:rsidRPr="00445602">
        <w:t>o, “L”, o, “L”)    = P</w:t>
      </w:r>
      <w:r w:rsidRPr="00445602">
        <w:rPr>
          <w:vertAlign w:val="subscript"/>
        </w:rPr>
        <w:t>L,unemp</w:t>
      </w:r>
      <w:r>
        <w:t>(o)*</w:t>
      </w:r>
      <w:r w:rsidRPr="00445602">
        <w:t>OFFER_FROM(o, “</w:t>
      </w:r>
      <w:r>
        <w:t>L</w:t>
      </w:r>
      <w:r w:rsidRPr="00445602">
        <w:t xml:space="preserve">”)   </w:t>
      </w:r>
      <w:r>
        <w:tab/>
        <w:t>(</w:t>
      </w:r>
      <w:r w:rsidR="00732CF9">
        <w:t>6.1.22</w:t>
      </w:r>
      <w:r>
        <w:t>)</w:t>
      </w:r>
    </w:p>
    <w:p w:rsidR="00A82323" w:rsidRPr="00445602" w:rsidRDefault="00A82323" w:rsidP="00732CF9">
      <w:pPr>
        <w:tabs>
          <w:tab w:val="left" w:pos="284"/>
          <w:tab w:val="right" w:pos="8222"/>
        </w:tabs>
        <w:spacing w:before="120" w:line="259" w:lineRule="auto"/>
      </w:pPr>
      <w:r w:rsidRPr="00445602">
        <w:t>LFC_</w:t>
      </w:r>
      <w:proofErr w:type="gramStart"/>
      <w:r w:rsidRPr="00445602">
        <w:t>OFFER(</w:t>
      </w:r>
      <w:proofErr w:type="gramEnd"/>
      <w:r w:rsidRPr="00445602">
        <w:t>o, “L”, o</w:t>
      </w:r>
      <w:r>
        <w:t>o</w:t>
      </w:r>
      <w:r w:rsidRPr="00445602">
        <w:t>, “L”)    =</w:t>
      </w:r>
      <w:r>
        <w:t>0</w:t>
      </w:r>
      <w:r w:rsidRPr="00445602">
        <w:t xml:space="preserve">  </w:t>
      </w:r>
      <w:r>
        <w:t xml:space="preserve"> f</w:t>
      </w:r>
      <w:r w:rsidRPr="00445602">
        <w:t>or all</w:t>
      </w:r>
      <w:r>
        <w:t xml:space="preserve"> oo</w:t>
      </w:r>
      <w:r w:rsidRPr="00445602">
        <w:t xml:space="preserve"> </w:t>
      </w:r>
      <w:r w:rsidRPr="00445602">
        <w:sym w:font="Symbol" w:char="F0B9"/>
      </w:r>
      <w:r>
        <w:t xml:space="preserve"> o</w:t>
      </w:r>
      <w:r>
        <w:tab/>
        <w:t>(</w:t>
      </w:r>
      <w:r w:rsidR="00732CF9">
        <w:t>6.1.23</w:t>
      </w:r>
      <w:r>
        <w:t>)</w:t>
      </w:r>
    </w:p>
    <w:p w:rsidR="00A82323" w:rsidRPr="00445602" w:rsidRDefault="00A82323" w:rsidP="00732CF9">
      <w:pPr>
        <w:tabs>
          <w:tab w:val="left" w:pos="284"/>
          <w:tab w:val="right" w:pos="8222"/>
        </w:tabs>
        <w:spacing w:before="120" w:line="259" w:lineRule="auto"/>
      </w:pPr>
      <w:r w:rsidRPr="00445602">
        <w:t>LFC_</w:t>
      </w:r>
      <w:proofErr w:type="gramStart"/>
      <w:r w:rsidRPr="00445602">
        <w:t>OFFER(</w:t>
      </w:r>
      <w:proofErr w:type="gramEnd"/>
      <w:r w:rsidRPr="00445602">
        <w:t>o, “S”, o</w:t>
      </w:r>
      <w:r>
        <w:t>o</w:t>
      </w:r>
      <w:r w:rsidRPr="00445602">
        <w:t>, “</w:t>
      </w:r>
      <w:r>
        <w:t>S</w:t>
      </w:r>
      <w:r w:rsidRPr="00445602">
        <w:t xml:space="preserve">”)    = </w:t>
      </w:r>
      <w:r>
        <w:t>0</w:t>
      </w:r>
      <w:r w:rsidRPr="00445602">
        <w:t xml:space="preserve">   </w:t>
      </w:r>
      <w:r>
        <w:t>f</w:t>
      </w:r>
      <w:r w:rsidRPr="00445602">
        <w:t>or all</w:t>
      </w:r>
      <w:r>
        <w:t xml:space="preserve"> oo</w:t>
      </w:r>
      <w:r w:rsidRPr="00445602">
        <w:t xml:space="preserve"> </w:t>
      </w:r>
      <w:r>
        <w:tab/>
        <w:t>(</w:t>
      </w:r>
      <w:r w:rsidR="00732CF9">
        <w:t>6.1.24</w:t>
      </w:r>
      <w:r>
        <w:t>)</w:t>
      </w:r>
    </w:p>
    <w:p w:rsidR="00A82323" w:rsidRPr="00445602" w:rsidRDefault="00A82323" w:rsidP="00732CF9">
      <w:pPr>
        <w:tabs>
          <w:tab w:val="left" w:pos="284"/>
        </w:tabs>
        <w:spacing w:before="120" w:line="259" w:lineRule="auto"/>
      </w:pPr>
      <w:r>
        <w:t>Equations (</w:t>
      </w:r>
      <w:r w:rsidR="00732CF9">
        <w:t>6.1.21</w:t>
      </w:r>
      <w:r>
        <w:t>) to (</w:t>
      </w:r>
      <w:r w:rsidR="00732CF9">
        <w:t>6.1.24</w:t>
      </w:r>
      <w:r>
        <w:t xml:space="preserve">) imply that all offers from unemployed people to unemployment are to the activity long-run unemployment in their own occupation.  </w:t>
      </w:r>
    </w:p>
    <w:p w:rsidR="00A82323" w:rsidRDefault="00732CF9" w:rsidP="00732CF9">
      <w:pPr>
        <w:tabs>
          <w:tab w:val="left" w:pos="284"/>
        </w:tabs>
        <w:spacing w:before="120" w:line="259" w:lineRule="auto"/>
        <w:jc w:val="both"/>
        <w:rPr>
          <w:b/>
          <w:i/>
        </w:rPr>
      </w:pPr>
      <w:r>
        <w:rPr>
          <w:b/>
          <w:i/>
        </w:rPr>
        <w:t xml:space="preserve">6.2.  </w:t>
      </w:r>
      <w:r w:rsidR="00A82323">
        <w:rPr>
          <w:b/>
          <w:i/>
        </w:rPr>
        <w:t xml:space="preserve"> Determining the occupational closeness factors, </w:t>
      </w:r>
      <w:proofErr w:type="gramStart"/>
      <w:r w:rsidR="00A82323">
        <w:rPr>
          <w:b/>
          <w:i/>
        </w:rPr>
        <w:t>MF(</w:t>
      </w:r>
      <w:proofErr w:type="gramEnd"/>
      <w:r w:rsidR="00A82323">
        <w:rPr>
          <w:b/>
          <w:i/>
        </w:rPr>
        <w:t>o,</w:t>
      </w:r>
      <w:r w:rsidR="00C21C19">
        <w:rPr>
          <w:b/>
          <w:i/>
        </w:rPr>
        <w:t>m</w:t>
      </w:r>
      <w:r w:rsidR="00A82323">
        <w:rPr>
          <w:b/>
          <w:i/>
        </w:rPr>
        <w:t xml:space="preserve">) for </w:t>
      </w:r>
      <w:r w:rsidR="00C21C19">
        <w:rPr>
          <w:b/>
          <w:i/>
        </w:rPr>
        <w:t>m</w:t>
      </w:r>
      <w:r w:rsidR="00A82323" w:rsidRPr="00C71288">
        <w:rPr>
          <w:b/>
          <w:i/>
        </w:rPr>
        <w:t xml:space="preserve"> </w:t>
      </w:r>
      <w:r w:rsidR="00A82323" w:rsidRPr="00C71288">
        <w:rPr>
          <w:b/>
        </w:rPr>
        <w:sym w:font="Symbol" w:char="F0B9"/>
      </w:r>
      <w:r w:rsidR="00A82323" w:rsidRPr="00C71288">
        <w:rPr>
          <w:b/>
        </w:rPr>
        <w:t xml:space="preserve"> </w:t>
      </w:r>
      <w:r w:rsidR="00A82323" w:rsidRPr="00C71288">
        <w:rPr>
          <w:b/>
          <w:i/>
        </w:rPr>
        <w:t xml:space="preserve">o </w:t>
      </w:r>
    </w:p>
    <w:p w:rsidR="009D766B" w:rsidRDefault="0062761F" w:rsidP="0062761F">
      <w:pPr>
        <w:tabs>
          <w:tab w:val="left" w:pos="284"/>
        </w:tabs>
        <w:spacing w:before="120" w:line="259" w:lineRule="auto"/>
        <w:jc w:val="both"/>
      </w:pPr>
      <w:r>
        <w:t xml:space="preserve">We experimented with four specifications of the MF coefficients.  The effects on results as we move between specifications is discussed in section 7.  </w:t>
      </w:r>
    </w:p>
    <w:p w:rsidR="00D46D9D" w:rsidRDefault="00D46D9D" w:rsidP="00D46D9D">
      <w:pPr>
        <w:spacing w:before="120" w:line="259" w:lineRule="auto"/>
      </w:pPr>
      <w:r>
        <w:rPr>
          <w:b/>
          <w:i/>
        </w:rPr>
        <w:t xml:space="preserve">Specification 1:  </w:t>
      </w:r>
      <w:r w:rsidRPr="00D46D9D">
        <w:rPr>
          <w:b/>
          <w:i/>
        </w:rPr>
        <w:t>No special connections between occupations</w:t>
      </w:r>
    </w:p>
    <w:p w:rsidR="00C21C19" w:rsidRDefault="00C21C19" w:rsidP="00AC735D">
      <w:pPr>
        <w:tabs>
          <w:tab w:val="left" w:pos="284"/>
          <w:tab w:val="right" w:pos="8222"/>
        </w:tabs>
        <w:spacing w:before="120" w:line="259" w:lineRule="auto"/>
        <w:jc w:val="both"/>
      </w:pPr>
      <w:r>
        <w:t xml:space="preserve">Under specification 1, we set </w:t>
      </w:r>
      <w:proofErr w:type="gramStart"/>
      <w:r w:rsidR="00D46D9D">
        <w:t>MF(</w:t>
      </w:r>
      <w:proofErr w:type="gramEnd"/>
      <w:r w:rsidR="00D46D9D">
        <w:t xml:space="preserve">o, </w:t>
      </w:r>
      <w:r>
        <w:t>m</w:t>
      </w:r>
      <w:r w:rsidR="00D46D9D">
        <w:t xml:space="preserve">) </w:t>
      </w:r>
      <w:r>
        <w:t>according to:</w:t>
      </w:r>
    </w:p>
    <w:p w:rsidR="00C21C19" w:rsidRDefault="00C21C19" w:rsidP="00AC735D">
      <w:pPr>
        <w:tabs>
          <w:tab w:val="right" w:pos="8222"/>
          <w:tab w:val="right" w:pos="8789"/>
        </w:tabs>
        <w:spacing w:before="120" w:line="259" w:lineRule="auto"/>
        <w:ind w:firstLine="720"/>
      </w:pPr>
      <w:r w:rsidRPr="00C21C19">
        <w:rPr>
          <w:position w:val="-10"/>
        </w:rPr>
        <w:object w:dxaOrig="2100" w:dyaOrig="320">
          <v:shape id="_x0000_i1199" type="#_x0000_t75" style="width:105pt;height:16.5pt" o:ole="">
            <v:imagedata r:id="rId353" o:title=""/>
          </v:shape>
          <o:OLEObject Type="Embed" ProgID="Equation.DSMT4" ShapeID="_x0000_i1199" DrawAspect="Content" ObjectID="_1711369627" r:id="rId354"/>
        </w:object>
      </w:r>
      <w:r>
        <w:t xml:space="preserve">   </w:t>
      </w:r>
      <w:proofErr w:type="gramStart"/>
      <w:r>
        <w:t>for</w:t>
      </w:r>
      <w:proofErr w:type="gramEnd"/>
      <w:r>
        <w:t xml:space="preserve"> all o, and all m ≠ o</w:t>
      </w:r>
      <w:r>
        <w:tab/>
        <w:t>(</w:t>
      </w:r>
      <w:r w:rsidR="00903BE0">
        <w:t>6.2.1</w:t>
      </w:r>
      <w:r>
        <w:t>)</w:t>
      </w:r>
    </w:p>
    <w:p w:rsidR="00C21C19" w:rsidRDefault="00903BE0" w:rsidP="00AC735D">
      <w:pPr>
        <w:tabs>
          <w:tab w:val="right" w:pos="8222"/>
          <w:tab w:val="right" w:pos="8789"/>
        </w:tabs>
        <w:spacing w:before="120" w:line="259" w:lineRule="auto"/>
      </w:pPr>
      <w:proofErr w:type="gramStart"/>
      <w:r>
        <w:t>w</w:t>
      </w:r>
      <w:r w:rsidR="00C21C19">
        <w:t>here</w:t>
      </w:r>
      <w:proofErr w:type="gramEnd"/>
      <w:r w:rsidR="00C21C19">
        <w:t xml:space="preserve"> </w:t>
      </w:r>
      <w:r>
        <w:t xml:space="preserve">N1(o) </w:t>
      </w:r>
      <w:r w:rsidR="00C21C19">
        <w:t xml:space="preserve">is a normalizing factor set so that </w:t>
      </w:r>
    </w:p>
    <w:p w:rsidR="00C21C19" w:rsidRDefault="00C21C19" w:rsidP="00AC735D">
      <w:pPr>
        <w:tabs>
          <w:tab w:val="right" w:pos="8222"/>
          <w:tab w:val="right" w:pos="8789"/>
        </w:tabs>
        <w:spacing w:before="120" w:line="259" w:lineRule="auto"/>
        <w:ind w:firstLine="720"/>
      </w:pPr>
      <w:r w:rsidRPr="003D3DC8">
        <w:rPr>
          <w:position w:val="-28"/>
        </w:rPr>
        <w:object w:dxaOrig="1680" w:dyaOrig="540">
          <v:shape id="_x0000_i1200" type="#_x0000_t75" style="width:84pt;height:27pt" o:ole="">
            <v:imagedata r:id="rId355" o:title=""/>
          </v:shape>
          <o:OLEObject Type="Embed" ProgID="Equation.DSMT4" ShapeID="_x0000_i1200" DrawAspect="Content" ObjectID="_1711369628" r:id="rId356"/>
        </w:object>
      </w:r>
      <w:r>
        <w:t xml:space="preserve">   </w:t>
      </w:r>
      <w:proofErr w:type="gramStart"/>
      <w:r>
        <w:t>for</w:t>
      </w:r>
      <w:proofErr w:type="gramEnd"/>
      <w:r>
        <w:t xml:space="preserve"> all o .</w:t>
      </w:r>
      <w:r>
        <w:tab/>
        <w:t>(</w:t>
      </w:r>
      <w:r w:rsidR="00903BE0">
        <w:t>6.2.2</w:t>
      </w:r>
      <w:r>
        <w:t>)</w:t>
      </w:r>
    </w:p>
    <w:p w:rsidR="00D46D9D" w:rsidRPr="00D46D9D" w:rsidRDefault="00903BE0" w:rsidP="00903BE0">
      <w:pPr>
        <w:tabs>
          <w:tab w:val="right" w:pos="8789"/>
        </w:tabs>
        <w:spacing w:before="120" w:line="259" w:lineRule="auto"/>
      </w:pPr>
      <w:r>
        <w:t xml:space="preserve">With 233 occupations, </w:t>
      </w:r>
      <w:proofErr w:type="gramStart"/>
      <w:r>
        <w:t>N1(</w:t>
      </w:r>
      <w:proofErr w:type="gramEnd"/>
      <w:r>
        <w:t xml:space="preserve">o) is simply 1/232.  </w:t>
      </w:r>
      <w:r w:rsidR="0055701D">
        <w:t xml:space="preserve">We do not need a value for </w:t>
      </w:r>
      <w:proofErr w:type="gramStart"/>
      <w:r w:rsidR="00D46D9D">
        <w:t>MF(</w:t>
      </w:r>
      <w:proofErr w:type="gramEnd"/>
      <w:r w:rsidR="00D46D9D">
        <w:t>o, o)</w:t>
      </w:r>
      <w:r w:rsidR="0055701D">
        <w:t xml:space="preserve">: it </w:t>
      </w:r>
      <w:r w:rsidR="00D46D9D">
        <w:t xml:space="preserve">does not appear in our equations.  </w:t>
      </w:r>
    </w:p>
    <w:p w:rsidR="00D46D9D" w:rsidRDefault="00D46D9D" w:rsidP="00D46D9D">
      <w:pPr>
        <w:spacing w:before="120" w:line="259" w:lineRule="auto"/>
      </w:pPr>
      <w:r>
        <w:rPr>
          <w:b/>
          <w:i/>
        </w:rPr>
        <w:t>Specification 2:  Closeness determined by wage differences</w:t>
      </w:r>
    </w:p>
    <w:p w:rsidR="003D3DC8" w:rsidRDefault="003D3DC8" w:rsidP="003D3DC8">
      <w:pPr>
        <w:spacing w:before="120" w:line="259" w:lineRule="auto"/>
      </w:pPr>
      <w:r>
        <w:t>Under this specification we assume that a transfer from occupation o to occupation m is more likely if wage rates in o and m are similar than if there is a large difference.  To implement this specification, we start by defining an indicator of occupational wage differences:</w:t>
      </w:r>
    </w:p>
    <w:p w:rsidR="003D3DC8" w:rsidRDefault="003D3DC8" w:rsidP="00AC735D">
      <w:pPr>
        <w:tabs>
          <w:tab w:val="right" w:pos="8222"/>
        </w:tabs>
        <w:spacing w:before="120" w:line="259" w:lineRule="auto"/>
        <w:ind w:firstLine="720"/>
      </w:pPr>
      <w:r w:rsidRPr="00C0680F">
        <w:rPr>
          <w:position w:val="-32"/>
        </w:rPr>
        <w:object w:dxaOrig="3560" w:dyaOrig="740">
          <v:shape id="_x0000_i1201" type="#_x0000_t75" style="width:177.75pt;height:36.75pt" o:ole="">
            <v:imagedata r:id="rId357" o:title=""/>
          </v:shape>
          <o:OLEObject Type="Embed" ProgID="Equation.DSMT4" ShapeID="_x0000_i1201" DrawAspect="Content" ObjectID="_1711369629" r:id="rId358"/>
        </w:object>
      </w:r>
      <w:r>
        <w:t xml:space="preserve"> </w:t>
      </w:r>
      <w:r>
        <w:tab/>
        <w:t>(6.2.</w:t>
      </w:r>
      <w:r w:rsidR="00903BE0">
        <w:t>3</w:t>
      </w:r>
      <w:r>
        <w:t>)</w:t>
      </w:r>
    </w:p>
    <w:p w:rsidR="003D3DC8" w:rsidRDefault="003D3DC8" w:rsidP="003D3DC8">
      <w:pPr>
        <w:spacing w:before="120" w:line="259" w:lineRule="auto"/>
      </w:pPr>
      <w:proofErr w:type="gramStart"/>
      <w:r>
        <w:lastRenderedPageBreak/>
        <w:t>where</w:t>
      </w:r>
      <w:proofErr w:type="gramEnd"/>
      <w:r>
        <w:t xml:space="preserve"> W(o) and W(m) are median wages in occupations o and m, appearing in </w:t>
      </w:r>
      <w:r w:rsidR="00B13490">
        <w:t xml:space="preserve">column (4) of </w:t>
      </w:r>
      <w:r>
        <w:t xml:space="preserve">Table 3.3.1.    Then we set our </w:t>
      </w:r>
      <w:r w:rsidR="00903BE0">
        <w:t xml:space="preserve">second specification of closeness </w:t>
      </w:r>
      <w:r>
        <w:t xml:space="preserve">according to </w:t>
      </w:r>
    </w:p>
    <w:p w:rsidR="003D3DC8" w:rsidRDefault="00903BE0" w:rsidP="00AC735D">
      <w:pPr>
        <w:tabs>
          <w:tab w:val="right" w:pos="8222"/>
        </w:tabs>
        <w:spacing w:before="120" w:line="259" w:lineRule="auto"/>
        <w:ind w:firstLine="142"/>
      </w:pPr>
      <w:r w:rsidRPr="00C0680F">
        <w:rPr>
          <w:position w:val="-28"/>
        </w:rPr>
        <w:object w:dxaOrig="4340" w:dyaOrig="660">
          <v:shape id="_x0000_i1202" type="#_x0000_t75" style="width:217.5pt;height:33pt" o:ole="">
            <v:imagedata r:id="rId359" o:title=""/>
          </v:shape>
          <o:OLEObject Type="Embed" ProgID="Equation.DSMT4" ShapeID="_x0000_i1202" DrawAspect="Content" ObjectID="_1711369630" r:id="rId360"/>
        </w:object>
      </w:r>
      <w:r w:rsidR="003D3DC8">
        <w:t xml:space="preserve">   </w:t>
      </w:r>
      <w:proofErr w:type="gramStart"/>
      <w:r w:rsidR="003D3DC8">
        <w:t>for</w:t>
      </w:r>
      <w:proofErr w:type="gramEnd"/>
      <w:r w:rsidR="003D3DC8">
        <w:t xml:space="preserve"> all o, and all m ≠ o</w:t>
      </w:r>
      <w:r w:rsidR="003D3DC8">
        <w:tab/>
        <w:t>(</w:t>
      </w:r>
      <w:r>
        <w:t>6.2.4</w:t>
      </w:r>
      <w:r w:rsidR="003D3DC8">
        <w:t>)</w:t>
      </w:r>
    </w:p>
    <w:p w:rsidR="003D3DC8" w:rsidRDefault="003D3DC8" w:rsidP="003D3DC8">
      <w:pPr>
        <w:spacing w:before="120" w:line="259" w:lineRule="auto"/>
      </w:pPr>
      <w:proofErr w:type="gramStart"/>
      <w:r>
        <w:t>where</w:t>
      </w:r>
      <w:proofErr w:type="gramEnd"/>
      <w:r>
        <w:t xml:space="preserve"> </w:t>
      </w:r>
    </w:p>
    <w:p w:rsidR="003D3DC8" w:rsidRDefault="003D3DC8" w:rsidP="003D3DC8">
      <w:pPr>
        <w:spacing w:before="120" w:line="259" w:lineRule="auto"/>
        <w:ind w:left="284"/>
      </w:pPr>
      <w:proofErr w:type="gramStart"/>
      <w:r>
        <w:t>α</w:t>
      </w:r>
      <w:proofErr w:type="gramEnd"/>
      <w:r>
        <w:t xml:space="preserve"> is a positive parameter; and </w:t>
      </w:r>
    </w:p>
    <w:p w:rsidR="003D3DC8" w:rsidRDefault="003D3DC8" w:rsidP="003D3DC8">
      <w:pPr>
        <w:spacing w:before="120" w:line="259" w:lineRule="auto"/>
        <w:ind w:left="284"/>
      </w:pPr>
      <w:proofErr w:type="gramStart"/>
      <w:r>
        <w:t>N</w:t>
      </w:r>
      <w:r w:rsidR="00903BE0">
        <w:t>2</w:t>
      </w:r>
      <w:r>
        <w:t>(</w:t>
      </w:r>
      <w:proofErr w:type="gramEnd"/>
      <w:r>
        <w:t xml:space="preserve">o) is a normalizing factor set so that </w:t>
      </w:r>
    </w:p>
    <w:p w:rsidR="003D3DC8" w:rsidRDefault="00903BE0" w:rsidP="00AC735D">
      <w:pPr>
        <w:tabs>
          <w:tab w:val="right" w:pos="8222"/>
        </w:tabs>
        <w:spacing w:before="120" w:line="259" w:lineRule="auto"/>
        <w:ind w:firstLine="720"/>
      </w:pPr>
      <w:r w:rsidRPr="003D3DC8">
        <w:rPr>
          <w:position w:val="-28"/>
        </w:rPr>
        <w:object w:dxaOrig="1740" w:dyaOrig="540">
          <v:shape id="_x0000_i1203" type="#_x0000_t75" style="width:87pt;height:27pt" o:ole="">
            <v:imagedata r:id="rId361" o:title=""/>
          </v:shape>
          <o:OLEObject Type="Embed" ProgID="Equation.DSMT4" ShapeID="_x0000_i1203" DrawAspect="Content" ObjectID="_1711369631" r:id="rId362"/>
        </w:object>
      </w:r>
      <w:r w:rsidR="003D3DC8">
        <w:t xml:space="preserve">   </w:t>
      </w:r>
      <w:proofErr w:type="gramStart"/>
      <w:r w:rsidR="003D3DC8">
        <w:t>for</w:t>
      </w:r>
      <w:proofErr w:type="gramEnd"/>
      <w:r w:rsidR="003D3DC8">
        <w:t xml:space="preserve"> all </w:t>
      </w:r>
      <w:r w:rsidR="00C21C19">
        <w:t>o</w:t>
      </w:r>
      <w:r w:rsidR="003D3DC8">
        <w:t xml:space="preserve"> .</w:t>
      </w:r>
      <w:r w:rsidR="003D3DC8">
        <w:tab/>
        <w:t>(</w:t>
      </w:r>
      <w:r>
        <w:t>6.2.5</w:t>
      </w:r>
      <w:r w:rsidR="003D3DC8">
        <w:t>)</w:t>
      </w:r>
    </w:p>
    <w:p w:rsidR="003D3DC8" w:rsidRDefault="003D3DC8" w:rsidP="003D3DC8">
      <w:pPr>
        <w:spacing w:before="120" w:line="259" w:lineRule="auto"/>
      </w:pPr>
      <w:r>
        <w:t xml:space="preserve">Initially we set α = 1, but we judged that this gave insufficient impact on the off-diagonal flows.  </w:t>
      </w:r>
      <w:r w:rsidR="00903BE0">
        <w:t>Subsequently w</w:t>
      </w:r>
      <w:r>
        <w:t xml:space="preserve">e reset α at 2.  </w:t>
      </w:r>
    </w:p>
    <w:p w:rsidR="00903BE0" w:rsidRDefault="00903BE0" w:rsidP="00903BE0">
      <w:pPr>
        <w:spacing w:before="120" w:line="259" w:lineRule="auto"/>
      </w:pPr>
      <w:r>
        <w:rPr>
          <w:b/>
          <w:i/>
        </w:rPr>
        <w:t>Specification 3:  Closeness determined by wage differences</w:t>
      </w:r>
      <w:r w:rsidR="00765C90">
        <w:rPr>
          <w:b/>
          <w:i/>
        </w:rPr>
        <w:t xml:space="preserve"> and physical characteristics of jobs</w:t>
      </w:r>
    </w:p>
    <w:p w:rsidR="00903BE0" w:rsidRDefault="00765C90" w:rsidP="00903BE0">
      <w:pPr>
        <w:spacing w:before="120" w:line="259" w:lineRule="auto"/>
      </w:pPr>
      <w:r>
        <w:t>We now</w:t>
      </w:r>
      <w:r w:rsidR="00903BE0">
        <w:t xml:space="preserve"> introduce Physical</w:t>
      </w:r>
      <w:r>
        <w:t>/</w:t>
      </w:r>
      <w:r w:rsidR="00903BE0">
        <w:t xml:space="preserve">Non-physical in the measurement of occupational </w:t>
      </w:r>
      <w:r>
        <w:t>closeness</w:t>
      </w:r>
      <w:r w:rsidR="00903BE0">
        <w:t xml:space="preserve">.  </w:t>
      </w:r>
      <w:r w:rsidR="00AC735D">
        <w:t>As shown in column (5) of Table 3.3.1, w</w:t>
      </w:r>
      <w:r w:rsidR="00903BE0">
        <w:t xml:space="preserve">e specify 188 occupations as </w:t>
      </w:r>
      <w:r w:rsidR="00AC735D">
        <w:t>n</w:t>
      </w:r>
      <w:r w:rsidR="00903BE0">
        <w:t xml:space="preserve">on-physical and </w:t>
      </w:r>
      <w:r w:rsidR="00AC735D">
        <w:t xml:space="preserve">the remaining 45 as </w:t>
      </w:r>
      <w:r w:rsidR="00903BE0">
        <w:t>physical</w:t>
      </w:r>
      <w:r w:rsidR="00AC735D">
        <w:t xml:space="preserve">.  We assume that movements from non-physical occupations to physical occupations are relatively unlikely.  </w:t>
      </w:r>
      <w:r w:rsidR="00903BE0">
        <w:t>This effect is achieved by setting MF</w:t>
      </w:r>
      <w:r w:rsidR="00AC735D">
        <w:t>3</w:t>
      </w:r>
      <w:r w:rsidR="00903BE0">
        <w:t xml:space="preserve"> as:</w:t>
      </w:r>
    </w:p>
    <w:p w:rsidR="00903BE0" w:rsidRDefault="00AC735D" w:rsidP="00AC735D">
      <w:pPr>
        <w:tabs>
          <w:tab w:val="right" w:pos="8222"/>
        </w:tabs>
        <w:spacing w:before="120" w:line="259" w:lineRule="auto"/>
        <w:ind w:firstLine="720"/>
      </w:pPr>
      <w:r w:rsidRPr="00C0680F">
        <w:rPr>
          <w:position w:val="-28"/>
        </w:rPr>
        <w:object w:dxaOrig="3680" w:dyaOrig="660">
          <v:shape id="_x0000_i1204" type="#_x0000_t75" style="width:184.5pt;height:33pt" o:ole="">
            <v:imagedata r:id="rId363" o:title=""/>
          </v:shape>
          <o:OLEObject Type="Embed" ProgID="Equation.DSMT4" ShapeID="_x0000_i1204" DrawAspect="Content" ObjectID="_1711369632" r:id="rId364"/>
        </w:object>
      </w:r>
      <w:r w:rsidR="00903BE0">
        <w:t xml:space="preserve">   </w:t>
      </w:r>
      <w:proofErr w:type="gramStart"/>
      <w:r w:rsidR="00903BE0">
        <w:t>for</w:t>
      </w:r>
      <w:proofErr w:type="gramEnd"/>
      <w:r w:rsidR="00903BE0">
        <w:t xml:space="preserve"> all </w:t>
      </w:r>
      <w:r>
        <w:t>o</w:t>
      </w:r>
      <w:r w:rsidR="00903BE0">
        <w:t xml:space="preserve">, and all </w:t>
      </w:r>
      <w:r>
        <w:t>m</w:t>
      </w:r>
      <w:r w:rsidR="00903BE0">
        <w:t xml:space="preserve"> ≠ </w:t>
      </w:r>
      <w:r>
        <w:t>o</w:t>
      </w:r>
      <w:r w:rsidR="00903BE0">
        <w:tab/>
        <w:t>(</w:t>
      </w:r>
      <w:r>
        <w:t>6.2.6</w:t>
      </w:r>
      <w:r w:rsidR="00903BE0">
        <w:t>)</w:t>
      </w:r>
    </w:p>
    <w:p w:rsidR="00903BE0" w:rsidRDefault="00903BE0" w:rsidP="00903BE0">
      <w:pPr>
        <w:tabs>
          <w:tab w:val="right" w:pos="8789"/>
        </w:tabs>
        <w:spacing w:before="120" w:line="259" w:lineRule="auto"/>
      </w:pPr>
      <w:proofErr w:type="gramStart"/>
      <w:r>
        <w:t>where</w:t>
      </w:r>
      <w:proofErr w:type="gramEnd"/>
    </w:p>
    <w:p w:rsidR="00903BE0" w:rsidRDefault="00AC735D" w:rsidP="00AC735D">
      <w:pPr>
        <w:tabs>
          <w:tab w:val="right" w:pos="8222"/>
        </w:tabs>
        <w:spacing w:before="120" w:line="259" w:lineRule="auto"/>
        <w:ind w:firstLine="142"/>
      </w:pPr>
      <w:r w:rsidRPr="003205D3">
        <w:rPr>
          <w:position w:val="-30"/>
        </w:rPr>
        <w:object w:dxaOrig="6140" w:dyaOrig="720">
          <v:shape id="_x0000_i1205" type="#_x0000_t75" style="width:306.75pt;height:36pt" o:ole="">
            <v:imagedata r:id="rId365" o:title=""/>
          </v:shape>
          <o:OLEObject Type="Embed" ProgID="Equation.DSMT4" ShapeID="_x0000_i1205" DrawAspect="Content" ObjectID="_1711369633" r:id="rId366"/>
        </w:object>
      </w:r>
      <w:proofErr w:type="gramStart"/>
      <w:r w:rsidR="00903BE0">
        <w:t>for</w:t>
      </w:r>
      <w:proofErr w:type="gramEnd"/>
      <w:r w:rsidR="00903BE0">
        <w:t xml:space="preserve"> all </w:t>
      </w:r>
      <w:r>
        <w:t>o, m</w:t>
      </w:r>
      <w:r w:rsidR="00903BE0">
        <w:t xml:space="preserve"> </w:t>
      </w:r>
      <w:r w:rsidR="00903BE0">
        <w:tab/>
        <w:t>(</w:t>
      </w:r>
      <w:r>
        <w:t>6.2.7</w:t>
      </w:r>
      <w:r w:rsidR="00903BE0">
        <w:t>)</w:t>
      </w:r>
    </w:p>
    <w:p w:rsidR="00903BE0" w:rsidRDefault="00903BE0" w:rsidP="00903BE0">
      <w:pPr>
        <w:tabs>
          <w:tab w:val="right" w:pos="8789"/>
        </w:tabs>
        <w:spacing w:before="120" w:line="259" w:lineRule="auto"/>
      </w:pPr>
      <w:proofErr w:type="gramStart"/>
      <w:r>
        <w:t>and</w:t>
      </w:r>
      <w:proofErr w:type="gramEnd"/>
    </w:p>
    <w:p w:rsidR="00903BE0" w:rsidRDefault="00903BE0" w:rsidP="00903BE0">
      <w:pPr>
        <w:spacing w:before="120" w:line="259" w:lineRule="auto"/>
        <w:ind w:left="284"/>
      </w:pPr>
      <w:proofErr w:type="gramStart"/>
      <w:r>
        <w:t>N</w:t>
      </w:r>
      <w:r w:rsidR="00AC735D">
        <w:t>3</w:t>
      </w:r>
      <w:r>
        <w:t>(</w:t>
      </w:r>
      <w:proofErr w:type="gramEnd"/>
      <w:r w:rsidR="00AC735D">
        <w:t>o</w:t>
      </w:r>
      <w:r>
        <w:t xml:space="preserve">) is a normalizing factor set so that </w:t>
      </w:r>
    </w:p>
    <w:p w:rsidR="00903BE0" w:rsidRDefault="00AC735D" w:rsidP="00AC735D">
      <w:pPr>
        <w:tabs>
          <w:tab w:val="right" w:pos="8222"/>
        </w:tabs>
        <w:spacing w:before="120" w:line="259" w:lineRule="auto"/>
        <w:ind w:firstLine="720"/>
      </w:pPr>
      <w:r w:rsidRPr="00AC735D">
        <w:rPr>
          <w:position w:val="-28"/>
        </w:rPr>
        <w:object w:dxaOrig="1719" w:dyaOrig="540">
          <v:shape id="_x0000_i1206" type="#_x0000_t75" style="width:85.5pt;height:27pt" o:ole="">
            <v:imagedata r:id="rId367" o:title=""/>
          </v:shape>
          <o:OLEObject Type="Embed" ProgID="Equation.DSMT4" ShapeID="_x0000_i1206" DrawAspect="Content" ObjectID="_1711369634" r:id="rId368"/>
        </w:object>
      </w:r>
      <w:r w:rsidR="00903BE0">
        <w:t xml:space="preserve">   </w:t>
      </w:r>
      <w:proofErr w:type="gramStart"/>
      <w:r w:rsidR="00903BE0">
        <w:t>for</w:t>
      </w:r>
      <w:proofErr w:type="gramEnd"/>
      <w:r w:rsidR="00903BE0">
        <w:t xml:space="preserve"> all i .</w:t>
      </w:r>
      <w:r w:rsidR="00903BE0">
        <w:tab/>
        <w:t>(</w:t>
      </w:r>
      <w:r>
        <w:t>6.2.8</w:t>
      </w:r>
      <w:r w:rsidR="00903BE0">
        <w:t>)</w:t>
      </w:r>
    </w:p>
    <w:p w:rsidR="000B08FA" w:rsidRDefault="000B08FA" w:rsidP="000B08FA">
      <w:pPr>
        <w:spacing w:before="120" w:line="259" w:lineRule="auto"/>
      </w:pPr>
      <w:r>
        <w:rPr>
          <w:b/>
          <w:i/>
        </w:rPr>
        <w:t>Specification 4:  Closeness determined by wage differences, physical characteristics of jobs, and specific occupational compatibilities</w:t>
      </w:r>
    </w:p>
    <w:p w:rsidR="000B08FA" w:rsidRDefault="000B08FA" w:rsidP="00903BE0">
      <w:pPr>
        <w:spacing w:before="120" w:line="259" w:lineRule="auto"/>
      </w:pPr>
      <w:r>
        <w:t>In specification 4, w</w:t>
      </w:r>
      <w:r w:rsidR="00903BE0">
        <w:t xml:space="preserve">e introduce specific occupational compatibilities into the measurement of occupational </w:t>
      </w:r>
      <w:r>
        <w:t>closeness</w:t>
      </w:r>
      <w:r w:rsidR="00903BE0">
        <w:t>.  For each occupation o</w:t>
      </w:r>
      <w:r>
        <w:t>,</w:t>
      </w:r>
      <w:r w:rsidR="00903BE0">
        <w:t xml:space="preserve"> we form a set of occupations which we judge are those to which o is most likely to make offers.  </w:t>
      </w:r>
      <w:r>
        <w:t xml:space="preserve">These judgements </w:t>
      </w:r>
      <w:r w:rsidRPr="009C6A3F">
        <w:t>are shown in Table 6.2.1.</w:t>
      </w:r>
    </w:p>
    <w:p w:rsidR="000B08FA" w:rsidRDefault="000B08FA" w:rsidP="00903BE0">
      <w:pPr>
        <w:spacing w:before="120" w:line="259" w:lineRule="auto"/>
      </w:pPr>
    </w:p>
    <w:p w:rsidR="006D5C1D" w:rsidRDefault="00903BE0" w:rsidP="00903BE0">
      <w:pPr>
        <w:spacing w:before="120" w:line="259" w:lineRule="auto"/>
      </w:pPr>
      <w:r w:rsidRPr="009C6A3F">
        <w:t xml:space="preserve">For example we assume that </w:t>
      </w:r>
      <w:r w:rsidR="009C6A3F">
        <w:t xml:space="preserve">Motor vehicle operators (Occupation 222) and Locomotive engineers (occ 223) </w:t>
      </w:r>
      <w:r w:rsidRPr="009C6A3F">
        <w:t xml:space="preserve">are most likely </w:t>
      </w:r>
      <w:r w:rsidR="009C6A3F">
        <w:t xml:space="preserve">when changing occupations </w:t>
      </w:r>
      <w:r w:rsidRPr="009C6A3F">
        <w:t xml:space="preserve">to offer to </w:t>
      </w:r>
      <w:r w:rsidR="009C6A3F">
        <w:t xml:space="preserve">be Transport supervisors (occ </w:t>
      </w:r>
      <w:r w:rsidR="006D5C1D">
        <w:t xml:space="preserve">217).  Transport supervisors on the move are most likely to offer to be Transport inspectors (occ 228) or to move further up the occupational ladder to positions such as Manager transport (occ 7),  Manager construction (occ 9) and Top executive (occ 1).  </w:t>
      </w:r>
    </w:p>
    <w:p w:rsidR="006D5C1D" w:rsidRDefault="00903BE0" w:rsidP="00903BE0">
      <w:pPr>
        <w:spacing w:before="120" w:line="259" w:lineRule="auto"/>
      </w:pPr>
      <w:r w:rsidRPr="009C6A3F">
        <w:lastRenderedPageBreak/>
        <w:t>Looking at the problem the other way around, we assume that an occupation requiring long technical education is likely to receive offers from the limited number of other occupations</w:t>
      </w:r>
      <w:r w:rsidR="002C2F69">
        <w:t xml:space="preserve">, those </w:t>
      </w:r>
      <w:r w:rsidRPr="009C6A3F">
        <w:t xml:space="preserve">with similar training.  For example, we assume that specialist health occupations such as </w:t>
      </w:r>
      <w:r w:rsidR="006D5C1D">
        <w:t>S</w:t>
      </w:r>
      <w:r w:rsidRPr="009C6A3F">
        <w:t>urgeon</w:t>
      </w:r>
      <w:r w:rsidR="006D5C1D">
        <w:t xml:space="preserve"> (occ 117)</w:t>
      </w:r>
      <w:r w:rsidRPr="009C6A3F">
        <w:t xml:space="preserve"> receive </w:t>
      </w:r>
      <w:r w:rsidR="006D5C1D">
        <w:t xml:space="preserve">compatibility-enhanced </w:t>
      </w:r>
      <w:r w:rsidRPr="009C6A3F">
        <w:t xml:space="preserve">offers </w:t>
      </w:r>
      <w:r w:rsidR="006D5C1D">
        <w:t xml:space="preserve">only </w:t>
      </w:r>
      <w:r w:rsidRPr="009C6A3F">
        <w:t>tertiary academics in the health field</w:t>
      </w:r>
      <w:r w:rsidR="006D5C1D">
        <w:t xml:space="preserve"> (occ 76). This can be seen by s</w:t>
      </w:r>
      <w:r w:rsidR="002C2F69">
        <w:t>ea</w:t>
      </w:r>
      <w:r w:rsidR="006D5C1D">
        <w:t xml:space="preserve">rching column </w:t>
      </w:r>
      <w:r w:rsidR="002C2F69">
        <w:t>(</w:t>
      </w:r>
      <w:r w:rsidR="006D5C1D">
        <w:t>3</w:t>
      </w:r>
      <w:r w:rsidR="002C2F69">
        <w:t>)</w:t>
      </w:r>
      <w:r w:rsidR="006D5C1D">
        <w:t xml:space="preserve"> of Table 6.2.1: the row for </w:t>
      </w:r>
      <w:r w:rsidR="002C2F69">
        <w:t>occ</w:t>
      </w:r>
      <w:r w:rsidR="006D5C1D">
        <w:t xml:space="preserve"> 76 is the only one showing an entry for occ 117.  </w:t>
      </w:r>
    </w:p>
    <w:p w:rsidR="00903BE0" w:rsidRDefault="00903BE0" w:rsidP="00903BE0">
      <w:pPr>
        <w:spacing w:before="120" w:line="259" w:lineRule="auto"/>
      </w:pPr>
      <w:r>
        <w:t>We introduce the specific compatibility effect by resetting the MF matrix according to</w:t>
      </w:r>
      <w:r w:rsidR="000B08FA">
        <w:t>:</w:t>
      </w:r>
    </w:p>
    <w:p w:rsidR="00903BE0" w:rsidRDefault="000B08FA" w:rsidP="00903BE0">
      <w:pPr>
        <w:tabs>
          <w:tab w:val="right" w:pos="8789"/>
        </w:tabs>
        <w:spacing w:before="120" w:line="259" w:lineRule="auto"/>
        <w:ind w:firstLine="720"/>
      </w:pPr>
      <w:r w:rsidRPr="00C0680F">
        <w:rPr>
          <w:position w:val="-28"/>
        </w:rPr>
        <w:object w:dxaOrig="3400" w:dyaOrig="660">
          <v:shape id="_x0000_i1207" type="#_x0000_t75" style="width:171pt;height:33pt" o:ole="">
            <v:imagedata r:id="rId369" o:title=""/>
          </v:shape>
          <o:OLEObject Type="Embed" ProgID="Equation.DSMT4" ShapeID="_x0000_i1207" DrawAspect="Content" ObjectID="_1711369635" r:id="rId370"/>
        </w:object>
      </w:r>
      <w:r w:rsidR="00903BE0">
        <w:t xml:space="preserve">   </w:t>
      </w:r>
      <w:proofErr w:type="gramStart"/>
      <w:r w:rsidR="00903BE0">
        <w:t>for</w:t>
      </w:r>
      <w:proofErr w:type="gramEnd"/>
      <w:r w:rsidR="00903BE0">
        <w:t xml:space="preserve"> all </w:t>
      </w:r>
      <w:r>
        <w:t>o</w:t>
      </w:r>
      <w:r w:rsidR="00903BE0">
        <w:t xml:space="preserve">, and all </w:t>
      </w:r>
      <w:r>
        <w:t>m</w:t>
      </w:r>
      <w:r w:rsidR="00903BE0">
        <w:t xml:space="preserve"> ≠ </w:t>
      </w:r>
      <w:r>
        <w:t>o</w:t>
      </w:r>
      <w:r w:rsidR="00903BE0">
        <w:tab/>
        <w:t>(</w:t>
      </w:r>
      <w:r>
        <w:t>6.2.9</w:t>
      </w:r>
      <w:r w:rsidR="00903BE0">
        <w:t>)</w:t>
      </w:r>
    </w:p>
    <w:p w:rsidR="00903BE0" w:rsidRDefault="00903BE0" w:rsidP="00903BE0">
      <w:pPr>
        <w:tabs>
          <w:tab w:val="right" w:pos="8789"/>
        </w:tabs>
        <w:spacing w:before="120" w:line="259" w:lineRule="auto"/>
      </w:pPr>
      <w:proofErr w:type="gramStart"/>
      <w:r>
        <w:t>where</w:t>
      </w:r>
      <w:proofErr w:type="gramEnd"/>
    </w:p>
    <w:p w:rsidR="002C2F69" w:rsidRDefault="000B08FA" w:rsidP="002C2F69">
      <w:pPr>
        <w:tabs>
          <w:tab w:val="right" w:pos="8789"/>
        </w:tabs>
        <w:spacing w:before="120" w:line="259" w:lineRule="auto"/>
        <w:ind w:firstLine="142"/>
      </w:pPr>
      <w:r w:rsidRPr="003205D3">
        <w:rPr>
          <w:position w:val="-30"/>
        </w:rPr>
        <w:object w:dxaOrig="6619" w:dyaOrig="720">
          <v:shape id="_x0000_i1208" type="#_x0000_t75" style="width:330.75pt;height:36pt" o:ole="">
            <v:imagedata r:id="rId371" o:title=""/>
          </v:shape>
          <o:OLEObject Type="Embed" ProgID="Equation.DSMT4" ShapeID="_x0000_i1208" DrawAspect="Content" ObjectID="_1711369636" r:id="rId372"/>
        </w:object>
      </w:r>
      <w:r w:rsidR="00903BE0">
        <w:t xml:space="preserve"> </w:t>
      </w:r>
    </w:p>
    <w:p w:rsidR="00903BE0" w:rsidRDefault="002C2F69" w:rsidP="002C2F69">
      <w:pPr>
        <w:tabs>
          <w:tab w:val="right" w:pos="6804"/>
          <w:tab w:val="right" w:pos="8789"/>
        </w:tabs>
        <w:spacing w:before="120" w:line="259" w:lineRule="auto"/>
        <w:ind w:firstLine="142"/>
      </w:pPr>
      <w:r>
        <w:tab/>
      </w:r>
      <w:proofErr w:type="gramStart"/>
      <w:r w:rsidR="00903BE0">
        <w:t>for</w:t>
      </w:r>
      <w:proofErr w:type="gramEnd"/>
      <w:r w:rsidR="00903BE0">
        <w:t xml:space="preserve"> all </w:t>
      </w:r>
      <w:r>
        <w:t>o and m</w:t>
      </w:r>
      <w:r>
        <w:sym w:font="Symbol" w:char="F0B9"/>
      </w:r>
      <w:r>
        <w:t>o</w:t>
      </w:r>
      <w:r w:rsidR="00903BE0">
        <w:tab/>
        <w:t>(</w:t>
      </w:r>
      <w:r w:rsidR="000B08FA">
        <w:t>6.2.10</w:t>
      </w:r>
      <w:r w:rsidR="00903BE0">
        <w:t>)</w:t>
      </w:r>
    </w:p>
    <w:p w:rsidR="00903BE0" w:rsidRDefault="00903BE0" w:rsidP="00903BE0">
      <w:pPr>
        <w:tabs>
          <w:tab w:val="right" w:pos="8789"/>
        </w:tabs>
        <w:spacing w:before="120" w:line="259" w:lineRule="auto"/>
      </w:pPr>
      <w:proofErr w:type="gramStart"/>
      <w:r>
        <w:t>and</w:t>
      </w:r>
      <w:proofErr w:type="gramEnd"/>
    </w:p>
    <w:p w:rsidR="00903BE0" w:rsidRDefault="00903BE0" w:rsidP="00903BE0">
      <w:pPr>
        <w:spacing w:before="120" w:line="259" w:lineRule="auto"/>
        <w:ind w:left="284"/>
      </w:pPr>
      <w:proofErr w:type="gramStart"/>
      <w:r>
        <w:t>N</w:t>
      </w:r>
      <w:r w:rsidR="000B08FA">
        <w:t>4</w:t>
      </w:r>
      <w:r>
        <w:t>(</w:t>
      </w:r>
      <w:proofErr w:type="gramEnd"/>
      <w:r w:rsidR="000B08FA">
        <w:t>o</w:t>
      </w:r>
      <w:r>
        <w:t xml:space="preserve">) is a normalizing factor set so that </w:t>
      </w:r>
    </w:p>
    <w:p w:rsidR="00903BE0" w:rsidRDefault="000B08FA" w:rsidP="00903BE0">
      <w:pPr>
        <w:tabs>
          <w:tab w:val="right" w:pos="8789"/>
        </w:tabs>
        <w:spacing w:before="120" w:line="259" w:lineRule="auto"/>
        <w:ind w:firstLine="720"/>
      </w:pPr>
      <w:r w:rsidRPr="000B08FA">
        <w:rPr>
          <w:position w:val="-28"/>
        </w:rPr>
        <w:object w:dxaOrig="1740" w:dyaOrig="540">
          <v:shape id="_x0000_i1209" type="#_x0000_t75" style="width:87pt;height:27pt" o:ole="">
            <v:imagedata r:id="rId373" o:title=""/>
          </v:shape>
          <o:OLEObject Type="Embed" ProgID="Equation.DSMT4" ShapeID="_x0000_i1209" DrawAspect="Content" ObjectID="_1711369637" r:id="rId374"/>
        </w:object>
      </w:r>
      <w:r w:rsidR="00903BE0">
        <w:t xml:space="preserve">   </w:t>
      </w:r>
      <w:proofErr w:type="gramStart"/>
      <w:r w:rsidR="00903BE0">
        <w:t>for</w:t>
      </w:r>
      <w:proofErr w:type="gramEnd"/>
      <w:r w:rsidR="00903BE0">
        <w:t xml:space="preserve"> all </w:t>
      </w:r>
      <w:r>
        <w:t>o</w:t>
      </w:r>
      <w:r w:rsidR="00903BE0">
        <w:t xml:space="preserve"> .</w:t>
      </w:r>
      <w:r w:rsidR="00903BE0">
        <w:tab/>
        <w:t>(</w:t>
      </w:r>
      <w:r>
        <w:t>6.2.11</w:t>
      </w:r>
      <w:r w:rsidR="00903BE0">
        <w:t>)</w:t>
      </w:r>
    </w:p>
    <w:p w:rsidR="00BC08CA" w:rsidRDefault="00BC08CA" w:rsidP="00BC08CA">
      <w:pPr>
        <w:spacing w:before="120" w:line="259" w:lineRule="auto"/>
        <w:rPr>
          <w:b/>
          <w:i/>
        </w:rPr>
      </w:pPr>
      <w:r>
        <w:rPr>
          <w:b/>
          <w:i/>
        </w:rPr>
        <w:t>Modifying the occupational characteristics of new entrants</w:t>
      </w:r>
    </w:p>
    <w:p w:rsidR="00BC08CA" w:rsidRDefault="00BC08CA" w:rsidP="00BC08CA">
      <w:pPr>
        <w:spacing w:before="120" w:line="259" w:lineRule="auto"/>
      </w:pPr>
      <w:r>
        <w:t>In previous applications of USAGE with a labor-market module we assumed that the occupational characteristics of new entrants mirror those of the employed labor force.  We continue this treatment in the first illustrative simulation in section 7 in which we adopt specifications 1</w:t>
      </w:r>
      <w:r w:rsidR="00FF405D">
        <w:t xml:space="preserve"> </w:t>
      </w:r>
      <w:r>
        <w:t>for the MF coefficients.  In th</w:t>
      </w:r>
      <w:r w:rsidR="00FF405D">
        <w:t>is</w:t>
      </w:r>
      <w:r>
        <w:t xml:space="preserve"> simulations we assume that: </w:t>
      </w:r>
    </w:p>
    <w:p w:rsidR="00BC08CA" w:rsidRDefault="00BC08CA" w:rsidP="00BC08CA">
      <w:pPr>
        <w:tabs>
          <w:tab w:val="left" w:pos="709"/>
          <w:tab w:val="right" w:pos="8222"/>
        </w:tabs>
        <w:spacing w:before="120" w:line="259" w:lineRule="auto"/>
        <w:ind w:firstLine="720"/>
      </w:pPr>
      <w:r w:rsidRPr="00084F07">
        <w:rPr>
          <w:position w:val="-10"/>
        </w:rPr>
        <w:object w:dxaOrig="3800" w:dyaOrig="320">
          <v:shape id="_x0000_i1210" type="#_x0000_t75" style="width:189.75pt;height:16.5pt" o:ole="">
            <v:imagedata r:id="rId375" o:title=""/>
          </v:shape>
          <o:OLEObject Type="Embed" ProgID="Equation.DSMT4" ShapeID="_x0000_i1210" DrawAspect="Content" ObjectID="_1711369638" r:id="rId376"/>
        </w:object>
      </w:r>
      <w:r>
        <w:t xml:space="preserve">   </w:t>
      </w:r>
      <w:proofErr w:type="gramStart"/>
      <w:r>
        <w:t>for</w:t>
      </w:r>
      <w:proofErr w:type="gramEnd"/>
      <w:r>
        <w:t xml:space="preserve"> all o</w:t>
      </w:r>
      <w:r>
        <w:tab/>
        <w:t>(6.2.12)</w:t>
      </w:r>
    </w:p>
    <w:p w:rsidR="00BC08CA" w:rsidRDefault="00BC08CA" w:rsidP="00BC08CA">
      <w:pPr>
        <w:tabs>
          <w:tab w:val="left" w:pos="709"/>
          <w:tab w:val="right" w:pos="8222"/>
        </w:tabs>
        <w:spacing w:before="120" w:line="259" w:lineRule="auto"/>
      </w:pPr>
      <w:proofErr w:type="gramStart"/>
      <w:r>
        <w:t>where</w:t>
      </w:r>
      <w:proofErr w:type="gramEnd"/>
      <w:r>
        <w:t xml:space="preserve"> </w:t>
      </w:r>
    </w:p>
    <w:p w:rsidR="00BC08CA" w:rsidRDefault="00BC08CA" w:rsidP="00BC08CA">
      <w:pPr>
        <w:tabs>
          <w:tab w:val="left" w:pos="709"/>
          <w:tab w:val="right" w:pos="8222"/>
        </w:tabs>
        <w:spacing w:before="120" w:line="259" w:lineRule="auto"/>
        <w:ind w:left="284"/>
      </w:pPr>
      <w:r w:rsidRPr="00445602">
        <w:t>OFFER_</w:t>
      </w:r>
      <w:proofErr w:type="gramStart"/>
      <w:r w:rsidRPr="00445602">
        <w:t>FROM(</w:t>
      </w:r>
      <w:proofErr w:type="gramEnd"/>
      <w:r w:rsidRPr="00445602">
        <w:t xml:space="preserve">o, </w:t>
      </w:r>
      <w:r>
        <w:t>“N”</w:t>
      </w:r>
      <w:r w:rsidRPr="00445602">
        <w:t xml:space="preserve">) is the number of </w:t>
      </w:r>
      <w:r>
        <w:t>new entrants at the start of the year classified as occupation o; and</w:t>
      </w:r>
    </w:p>
    <w:p w:rsidR="00BC08CA" w:rsidRDefault="00BC08CA" w:rsidP="00BC08CA">
      <w:pPr>
        <w:tabs>
          <w:tab w:val="left" w:pos="709"/>
          <w:tab w:val="right" w:pos="8222"/>
        </w:tabs>
        <w:spacing w:before="120" w:line="259" w:lineRule="auto"/>
        <w:ind w:left="284"/>
      </w:pPr>
      <w:proofErr w:type="gramStart"/>
      <w:r w:rsidRPr="000F150D">
        <w:t>H(</w:t>
      </w:r>
      <w:proofErr w:type="gramEnd"/>
      <w:r w:rsidRPr="000F150D">
        <w:t>o) is employment in occupation o</w:t>
      </w:r>
      <w:r>
        <w:t>.</w:t>
      </w:r>
    </w:p>
    <w:p w:rsidR="00BC08CA" w:rsidRDefault="00BC08CA" w:rsidP="00BC08CA">
      <w:pPr>
        <w:tabs>
          <w:tab w:val="left" w:pos="709"/>
          <w:tab w:val="right" w:pos="8222"/>
        </w:tabs>
        <w:spacing w:before="120" w:line="259" w:lineRule="auto"/>
      </w:pPr>
      <w:r>
        <w:t xml:space="preserve">The coefficient 0.02 allows for approximately 1 per cent growth in the labor force on the assumption that the retirement coefficients CR in (T1) in Table 2.2.1 are set at 0.99.  </w:t>
      </w:r>
    </w:p>
    <w:p w:rsidR="00BC08CA" w:rsidRDefault="00BC08CA" w:rsidP="00BC08CA">
      <w:pPr>
        <w:tabs>
          <w:tab w:val="left" w:pos="709"/>
          <w:tab w:val="right" w:pos="8222"/>
        </w:tabs>
        <w:spacing w:before="120" w:line="259" w:lineRule="auto"/>
      </w:pPr>
      <w:r>
        <w:t xml:space="preserve">Relative to specification </w:t>
      </w:r>
      <w:r w:rsidR="00FF405D">
        <w:t>1</w:t>
      </w:r>
      <w:r>
        <w:t xml:space="preserve"> for the MF coefficients, specification</w:t>
      </w:r>
      <w:r w:rsidR="00FF405D">
        <w:t>s 2, 3 and</w:t>
      </w:r>
      <w:r>
        <w:t xml:space="preserve"> 4 sharply reduce offers to </w:t>
      </w:r>
      <w:r w:rsidR="006D7BCF">
        <w:t xml:space="preserve">very-high wage and </w:t>
      </w:r>
      <w:r>
        <w:t xml:space="preserve">technical occupations, such as Surgeon, from employed and unemployed people from outside the occupation.  These technical occupations rely to a greater extent than other occupations on new entrants.  </w:t>
      </w:r>
    </w:p>
    <w:p w:rsidR="00BC08CA" w:rsidRDefault="00BC08CA" w:rsidP="00903BE0">
      <w:pPr>
        <w:tabs>
          <w:tab w:val="right" w:pos="8789"/>
        </w:tabs>
        <w:spacing w:before="120" w:line="259" w:lineRule="auto"/>
        <w:ind w:firstLine="720"/>
      </w:pPr>
    </w:p>
    <w:p w:rsidR="000F6AFA" w:rsidRDefault="000F6AFA" w:rsidP="00903BE0">
      <w:pPr>
        <w:spacing w:before="120" w:line="259" w:lineRule="auto"/>
        <w:rPr>
          <w:b/>
          <w:i/>
        </w:rPr>
      </w:pPr>
      <w:r>
        <w:rPr>
          <w:b/>
          <w:i/>
        </w:rPr>
        <w:br w:type="page"/>
      </w:r>
    </w:p>
    <w:p w:rsidR="000F6AFA" w:rsidRDefault="000F6AFA" w:rsidP="00903BE0">
      <w:pPr>
        <w:spacing w:before="120" w:line="259" w:lineRule="auto"/>
        <w:rPr>
          <w:b/>
          <w:i/>
        </w:rPr>
        <w:sectPr w:rsidR="000F6AFA" w:rsidSect="00C87B2D">
          <w:headerReference w:type="even" r:id="rId377"/>
          <w:headerReference w:type="default" r:id="rId378"/>
          <w:footerReference w:type="even" r:id="rId379"/>
          <w:footerReference w:type="default" r:id="rId380"/>
          <w:headerReference w:type="first" r:id="rId381"/>
          <w:footerReference w:type="first" r:id="rId382"/>
          <w:pgSz w:w="11906" w:h="16838"/>
          <w:pgMar w:top="1440" w:right="1440" w:bottom="1135" w:left="1440" w:header="708" w:footer="708" w:gutter="0"/>
          <w:cols w:space="708"/>
          <w:docGrid w:linePitch="360"/>
        </w:sectPr>
      </w:pPr>
    </w:p>
    <w:p w:rsidR="000F6AFA" w:rsidRDefault="000F6AFA" w:rsidP="000F6AFA">
      <w:pPr>
        <w:jc w:val="center"/>
      </w:pPr>
      <w:r>
        <w:rPr>
          <w:b/>
          <w:i/>
        </w:rPr>
        <w:lastRenderedPageBreak/>
        <w:t xml:space="preserve">Table 6.2.1.  Compatible occupations </w:t>
      </w:r>
    </w:p>
    <w:tbl>
      <w:tblPr>
        <w:tblStyle w:val="TableGrid"/>
        <w:tblW w:w="13401" w:type="dxa"/>
        <w:tblBorders>
          <w:top w:val="single" w:sz="18" w:space="0" w:color="7F7F7F" w:themeColor="text1" w:themeTint="80"/>
          <w:left w:val="none" w:sz="0" w:space="0" w:color="auto"/>
          <w:bottom w:val="single" w:sz="18" w:space="0" w:color="7F7F7F" w:themeColor="text1" w:themeTint="80"/>
          <w:right w:val="none" w:sz="0" w:space="0" w:color="auto"/>
          <w:insideV w:val="single" w:sz="18" w:space="0" w:color="7F7F7F" w:themeColor="text1" w:themeTint="80"/>
        </w:tblBorders>
        <w:tblCellMar>
          <w:left w:w="0" w:type="dxa"/>
          <w:right w:w="0" w:type="dxa"/>
        </w:tblCellMar>
        <w:tblLook w:val="04A0" w:firstRow="1" w:lastRow="0" w:firstColumn="1" w:lastColumn="0" w:noHBand="0" w:noVBand="1"/>
      </w:tblPr>
      <w:tblGrid>
        <w:gridCol w:w="495"/>
        <w:gridCol w:w="1568"/>
        <w:gridCol w:w="4535"/>
        <w:gridCol w:w="6803"/>
      </w:tblGrid>
      <w:tr w:rsidR="000F6AFA" w:rsidTr="00294811">
        <w:tc>
          <w:tcPr>
            <w:tcW w:w="495" w:type="dxa"/>
            <w:tcBorders>
              <w:top w:val="single" w:sz="18" w:space="0" w:color="7F7F7F" w:themeColor="text1" w:themeTint="80"/>
              <w:bottom w:val="single" w:sz="18" w:space="0" w:color="7F7F7F" w:themeColor="text1" w:themeTint="80"/>
            </w:tcBorders>
            <w:shd w:val="clear" w:color="auto" w:fill="FFFF00"/>
          </w:tcPr>
          <w:p w:rsidR="000F6AFA" w:rsidRPr="00E70E90" w:rsidRDefault="000F6AFA" w:rsidP="00294811">
            <w:pPr>
              <w:rPr>
                <w:color w:val="000000"/>
                <w:sz w:val="20"/>
                <w:szCs w:val="20"/>
              </w:rPr>
            </w:pPr>
            <w:r>
              <w:rPr>
                <w:color w:val="000000"/>
                <w:sz w:val="20"/>
                <w:szCs w:val="20"/>
              </w:rPr>
              <w:t>O</w:t>
            </w:r>
            <w:r w:rsidRPr="00E70E90">
              <w:rPr>
                <w:color w:val="000000"/>
                <w:sz w:val="20"/>
                <w:szCs w:val="20"/>
              </w:rPr>
              <w:t>ccs</w:t>
            </w:r>
          </w:p>
        </w:tc>
        <w:tc>
          <w:tcPr>
            <w:tcW w:w="1568" w:type="dxa"/>
            <w:tcBorders>
              <w:top w:val="single" w:sz="18" w:space="0" w:color="7F7F7F" w:themeColor="text1" w:themeTint="80"/>
              <w:bottom w:val="single" w:sz="18" w:space="0" w:color="7F7F7F" w:themeColor="text1" w:themeTint="80"/>
            </w:tcBorders>
            <w:shd w:val="clear" w:color="auto" w:fill="FFFF00"/>
          </w:tcPr>
          <w:p w:rsidR="000F6AFA" w:rsidRPr="00E70E90" w:rsidRDefault="000F6AFA" w:rsidP="00294811">
            <w:pPr>
              <w:rPr>
                <w:color w:val="000000"/>
                <w:sz w:val="20"/>
                <w:szCs w:val="20"/>
              </w:rPr>
            </w:pPr>
            <w:r>
              <w:rPr>
                <w:color w:val="000000"/>
                <w:sz w:val="20"/>
                <w:szCs w:val="20"/>
              </w:rPr>
              <w:t>GEMPACK name</w:t>
            </w:r>
          </w:p>
        </w:tc>
        <w:tc>
          <w:tcPr>
            <w:tcW w:w="4535" w:type="dxa"/>
            <w:tcBorders>
              <w:top w:val="single" w:sz="18" w:space="0" w:color="7F7F7F" w:themeColor="text1" w:themeTint="80"/>
              <w:bottom w:val="single" w:sz="18" w:space="0" w:color="7F7F7F" w:themeColor="text1" w:themeTint="80"/>
            </w:tcBorders>
            <w:shd w:val="clear" w:color="auto" w:fill="FFFF00"/>
          </w:tcPr>
          <w:p w:rsidR="000F6AFA" w:rsidRPr="00E709D2" w:rsidRDefault="000F6AFA" w:rsidP="00294811">
            <w:pPr>
              <w:jc w:val="both"/>
              <w:rPr>
                <w:color w:val="000000"/>
                <w:sz w:val="18"/>
                <w:szCs w:val="18"/>
              </w:rPr>
            </w:pPr>
            <w:r>
              <w:rPr>
                <w:color w:val="000000"/>
                <w:sz w:val="18"/>
                <w:szCs w:val="18"/>
              </w:rPr>
              <w:t>Compatible occupations</w:t>
            </w:r>
          </w:p>
        </w:tc>
        <w:tc>
          <w:tcPr>
            <w:tcW w:w="6803" w:type="dxa"/>
            <w:tcBorders>
              <w:top w:val="single" w:sz="18" w:space="0" w:color="7F7F7F" w:themeColor="text1" w:themeTint="80"/>
              <w:bottom w:val="single" w:sz="18" w:space="0" w:color="7F7F7F" w:themeColor="text1" w:themeTint="80"/>
            </w:tcBorders>
            <w:shd w:val="clear" w:color="auto" w:fill="FFFF00"/>
          </w:tcPr>
          <w:p w:rsidR="000F6AFA" w:rsidRPr="00E70E90" w:rsidRDefault="000F6AFA" w:rsidP="00294811">
            <w:pPr>
              <w:jc w:val="center"/>
              <w:rPr>
                <w:color w:val="000000"/>
                <w:sz w:val="20"/>
                <w:szCs w:val="20"/>
              </w:rPr>
            </w:pPr>
            <w:r w:rsidRPr="00E70E90">
              <w:rPr>
                <w:color w:val="000000"/>
                <w:sz w:val="20"/>
                <w:szCs w:val="20"/>
              </w:rPr>
              <w:t>Description</w:t>
            </w:r>
          </w:p>
        </w:tc>
      </w:tr>
      <w:tr w:rsidR="000F6AFA" w:rsidTr="00294811">
        <w:tc>
          <w:tcPr>
            <w:tcW w:w="495" w:type="dxa"/>
            <w:tcBorders>
              <w:top w:val="single" w:sz="18" w:space="0" w:color="7F7F7F" w:themeColor="text1" w:themeTint="80"/>
              <w:bottom w:val="single" w:sz="18" w:space="0" w:color="7F7F7F" w:themeColor="text1" w:themeTint="80"/>
            </w:tcBorders>
            <w:shd w:val="clear" w:color="auto" w:fill="FFFF00"/>
          </w:tcPr>
          <w:p w:rsidR="000F6AFA" w:rsidRDefault="000F6AFA" w:rsidP="00294811">
            <w:pPr>
              <w:jc w:val="center"/>
              <w:rPr>
                <w:color w:val="000000"/>
                <w:sz w:val="20"/>
                <w:szCs w:val="20"/>
              </w:rPr>
            </w:pPr>
            <w:r>
              <w:rPr>
                <w:color w:val="000000"/>
                <w:sz w:val="20"/>
                <w:szCs w:val="20"/>
              </w:rPr>
              <w:t>(1)</w:t>
            </w:r>
          </w:p>
        </w:tc>
        <w:tc>
          <w:tcPr>
            <w:tcW w:w="1568" w:type="dxa"/>
            <w:tcBorders>
              <w:top w:val="single" w:sz="18" w:space="0" w:color="7F7F7F" w:themeColor="text1" w:themeTint="80"/>
              <w:bottom w:val="single" w:sz="18" w:space="0" w:color="7F7F7F" w:themeColor="text1" w:themeTint="80"/>
            </w:tcBorders>
            <w:shd w:val="clear" w:color="auto" w:fill="FFFF00"/>
          </w:tcPr>
          <w:p w:rsidR="000F6AFA" w:rsidRDefault="000F6AFA" w:rsidP="00294811">
            <w:pPr>
              <w:jc w:val="center"/>
              <w:rPr>
                <w:color w:val="000000"/>
                <w:sz w:val="20"/>
                <w:szCs w:val="20"/>
              </w:rPr>
            </w:pPr>
            <w:r>
              <w:rPr>
                <w:color w:val="000000"/>
                <w:sz w:val="20"/>
                <w:szCs w:val="20"/>
              </w:rPr>
              <w:t>(2)</w:t>
            </w:r>
          </w:p>
        </w:tc>
        <w:tc>
          <w:tcPr>
            <w:tcW w:w="4535" w:type="dxa"/>
            <w:tcBorders>
              <w:top w:val="single" w:sz="18" w:space="0" w:color="7F7F7F" w:themeColor="text1" w:themeTint="80"/>
              <w:bottom w:val="single" w:sz="18" w:space="0" w:color="7F7F7F" w:themeColor="text1" w:themeTint="80"/>
            </w:tcBorders>
            <w:shd w:val="clear" w:color="auto" w:fill="FFFF00"/>
          </w:tcPr>
          <w:p w:rsidR="000F6AFA" w:rsidRPr="00E709D2" w:rsidRDefault="000F6AFA" w:rsidP="00294811">
            <w:pPr>
              <w:jc w:val="center"/>
              <w:rPr>
                <w:color w:val="000000"/>
                <w:sz w:val="18"/>
                <w:szCs w:val="18"/>
              </w:rPr>
            </w:pPr>
            <w:r w:rsidRPr="00E709D2">
              <w:rPr>
                <w:color w:val="000000"/>
                <w:sz w:val="18"/>
                <w:szCs w:val="18"/>
              </w:rPr>
              <w:t>(</w:t>
            </w:r>
            <w:r>
              <w:rPr>
                <w:color w:val="000000"/>
                <w:sz w:val="18"/>
                <w:szCs w:val="18"/>
              </w:rPr>
              <w:t>3)</w:t>
            </w:r>
          </w:p>
        </w:tc>
        <w:tc>
          <w:tcPr>
            <w:tcW w:w="6803" w:type="dxa"/>
            <w:tcBorders>
              <w:top w:val="single" w:sz="18" w:space="0" w:color="7F7F7F" w:themeColor="text1" w:themeTint="80"/>
              <w:bottom w:val="single" w:sz="18" w:space="0" w:color="7F7F7F" w:themeColor="text1" w:themeTint="80"/>
            </w:tcBorders>
            <w:shd w:val="clear" w:color="auto" w:fill="FFFF00"/>
          </w:tcPr>
          <w:p w:rsidR="000F6AFA" w:rsidRPr="00E70E90" w:rsidRDefault="000F6AFA" w:rsidP="00294811">
            <w:pPr>
              <w:jc w:val="center"/>
              <w:rPr>
                <w:color w:val="000000"/>
                <w:sz w:val="20"/>
                <w:szCs w:val="20"/>
              </w:rPr>
            </w:pPr>
            <w:r>
              <w:rPr>
                <w:color w:val="000000"/>
                <w:sz w:val="20"/>
                <w:szCs w:val="20"/>
              </w:rPr>
              <w:t>(4)</w:t>
            </w:r>
          </w:p>
        </w:tc>
      </w:tr>
      <w:tr w:rsidR="000F6AFA" w:rsidTr="00294811">
        <w:tc>
          <w:tcPr>
            <w:tcW w:w="495" w:type="dxa"/>
            <w:tcBorders>
              <w:top w:val="single" w:sz="18" w:space="0" w:color="7F7F7F" w:themeColor="text1" w:themeTint="80"/>
            </w:tcBorders>
            <w:vAlign w:val="bottom"/>
          </w:tcPr>
          <w:p w:rsidR="000F6AFA" w:rsidRDefault="000F6AFA" w:rsidP="00294811">
            <w:pPr>
              <w:jc w:val="right"/>
              <w:rPr>
                <w:color w:val="000000"/>
                <w:sz w:val="20"/>
                <w:szCs w:val="20"/>
                <w:lang w:val="en-AU"/>
              </w:rPr>
            </w:pPr>
            <w:r>
              <w:rPr>
                <w:color w:val="000000"/>
                <w:sz w:val="20"/>
                <w:szCs w:val="20"/>
              </w:rPr>
              <w:t>1</w:t>
            </w:r>
          </w:p>
        </w:tc>
        <w:tc>
          <w:tcPr>
            <w:tcW w:w="1568" w:type="dxa"/>
            <w:tcBorders>
              <w:top w:val="single" w:sz="18" w:space="0" w:color="7F7F7F" w:themeColor="text1" w:themeTint="80"/>
            </w:tcBorders>
          </w:tcPr>
          <w:p w:rsidR="000F6AFA" w:rsidRDefault="000F6AFA" w:rsidP="00294811">
            <w:pPr>
              <w:rPr>
                <w:color w:val="000000"/>
                <w:sz w:val="20"/>
                <w:szCs w:val="20"/>
              </w:rPr>
            </w:pPr>
            <w:r>
              <w:rPr>
                <w:color w:val="000000"/>
                <w:sz w:val="20"/>
                <w:szCs w:val="20"/>
              </w:rPr>
              <w:t>ManTopExec</w:t>
            </w:r>
          </w:p>
        </w:tc>
        <w:tc>
          <w:tcPr>
            <w:tcW w:w="4535" w:type="dxa"/>
            <w:tcBorders>
              <w:top w:val="single" w:sz="18" w:space="0" w:color="7F7F7F" w:themeColor="text1" w:themeTint="80"/>
            </w:tcBorders>
          </w:tcPr>
          <w:p w:rsidR="000F6AFA" w:rsidRPr="00E709D2" w:rsidRDefault="000F6AFA" w:rsidP="00294811">
            <w:pPr>
              <w:rPr>
                <w:color w:val="000000"/>
                <w:sz w:val="18"/>
                <w:szCs w:val="18"/>
              </w:rPr>
            </w:pPr>
            <w:r w:rsidRPr="00E709D2">
              <w:rPr>
                <w:color w:val="000000"/>
                <w:sz w:val="18"/>
                <w:szCs w:val="18"/>
              </w:rPr>
              <w:t>2,3,4,5,6,7,9,1,11,12,62,</w:t>
            </w:r>
          </w:p>
        </w:tc>
        <w:tc>
          <w:tcPr>
            <w:tcW w:w="6803" w:type="dxa"/>
            <w:tcBorders>
              <w:top w:val="single" w:sz="18" w:space="0" w:color="7F7F7F" w:themeColor="text1" w:themeTint="80"/>
            </w:tcBorders>
          </w:tcPr>
          <w:p w:rsidR="000F6AFA" w:rsidRDefault="000F6AFA" w:rsidP="00294811">
            <w:pPr>
              <w:rPr>
                <w:color w:val="000000"/>
                <w:sz w:val="20"/>
                <w:szCs w:val="20"/>
              </w:rPr>
            </w:pPr>
            <w:r>
              <w:rPr>
                <w:color w:val="000000"/>
                <w:sz w:val="20"/>
                <w:szCs w:val="20"/>
              </w:rPr>
              <w:t>Top executives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2</w:t>
            </w:r>
          </w:p>
        </w:tc>
        <w:tc>
          <w:tcPr>
            <w:tcW w:w="1568" w:type="dxa"/>
          </w:tcPr>
          <w:p w:rsidR="000F6AFA" w:rsidRDefault="000F6AFA" w:rsidP="00294811">
            <w:pPr>
              <w:rPr>
                <w:color w:val="000000"/>
                <w:sz w:val="20"/>
                <w:szCs w:val="20"/>
              </w:rPr>
            </w:pPr>
            <w:r>
              <w:rPr>
                <w:color w:val="000000"/>
                <w:sz w:val="20"/>
                <w:szCs w:val="20"/>
              </w:rPr>
              <w:t>ManAdvert</w:t>
            </w:r>
          </w:p>
        </w:tc>
        <w:tc>
          <w:tcPr>
            <w:tcW w:w="4535" w:type="dxa"/>
          </w:tcPr>
          <w:p w:rsidR="000F6AFA" w:rsidRPr="00E709D2" w:rsidRDefault="000F6AFA" w:rsidP="00294811">
            <w:pPr>
              <w:rPr>
                <w:color w:val="000000"/>
                <w:sz w:val="18"/>
                <w:szCs w:val="18"/>
              </w:rPr>
            </w:pPr>
            <w:r w:rsidRPr="00E709D2">
              <w:rPr>
                <w:color w:val="000000"/>
                <w:sz w:val="18"/>
                <w:szCs w:val="18"/>
              </w:rPr>
              <w:t>1,3,5,</w:t>
            </w:r>
          </w:p>
        </w:tc>
        <w:tc>
          <w:tcPr>
            <w:tcW w:w="6803" w:type="dxa"/>
          </w:tcPr>
          <w:p w:rsidR="000F6AFA" w:rsidRDefault="000F6AFA" w:rsidP="00294811">
            <w:pPr>
              <w:rPr>
                <w:color w:val="000000"/>
                <w:sz w:val="20"/>
                <w:szCs w:val="20"/>
              </w:rPr>
            </w:pPr>
            <w:r>
              <w:rPr>
                <w:color w:val="000000"/>
                <w:sz w:val="20"/>
                <w:szCs w:val="20"/>
              </w:rPr>
              <w:t>Advertising,  marketing,  promotions,  public relations,  and sales managers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3</w:t>
            </w:r>
          </w:p>
        </w:tc>
        <w:tc>
          <w:tcPr>
            <w:tcW w:w="1568" w:type="dxa"/>
          </w:tcPr>
          <w:p w:rsidR="000F6AFA" w:rsidRDefault="000F6AFA" w:rsidP="00294811">
            <w:pPr>
              <w:rPr>
                <w:color w:val="000000"/>
                <w:sz w:val="20"/>
                <w:szCs w:val="20"/>
              </w:rPr>
            </w:pPr>
            <w:r>
              <w:rPr>
                <w:color w:val="000000"/>
                <w:sz w:val="20"/>
                <w:szCs w:val="20"/>
              </w:rPr>
              <w:t>ManAdmini</w:t>
            </w:r>
          </w:p>
        </w:tc>
        <w:tc>
          <w:tcPr>
            <w:tcW w:w="4535" w:type="dxa"/>
          </w:tcPr>
          <w:p w:rsidR="000F6AFA" w:rsidRPr="00E709D2" w:rsidRDefault="000F6AFA" w:rsidP="00294811">
            <w:pPr>
              <w:rPr>
                <w:color w:val="000000"/>
                <w:sz w:val="18"/>
                <w:szCs w:val="18"/>
              </w:rPr>
            </w:pPr>
            <w:r w:rsidRPr="00E709D2">
              <w:rPr>
                <w:color w:val="000000"/>
                <w:sz w:val="18"/>
                <w:szCs w:val="18"/>
              </w:rPr>
              <w:t>1,2,12,</w:t>
            </w:r>
          </w:p>
        </w:tc>
        <w:tc>
          <w:tcPr>
            <w:tcW w:w="6803" w:type="dxa"/>
          </w:tcPr>
          <w:p w:rsidR="000F6AFA" w:rsidRDefault="000F6AFA" w:rsidP="00294811">
            <w:pPr>
              <w:rPr>
                <w:color w:val="000000"/>
                <w:sz w:val="20"/>
                <w:szCs w:val="20"/>
              </w:rPr>
            </w:pPr>
            <w:r>
              <w:rPr>
                <w:color w:val="000000"/>
                <w:sz w:val="20"/>
                <w:szCs w:val="20"/>
              </w:rPr>
              <w:t>Administrative  and facilities &amp; people-related managers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4</w:t>
            </w:r>
          </w:p>
        </w:tc>
        <w:tc>
          <w:tcPr>
            <w:tcW w:w="1568" w:type="dxa"/>
          </w:tcPr>
          <w:p w:rsidR="000F6AFA" w:rsidRDefault="000F6AFA" w:rsidP="00294811">
            <w:pPr>
              <w:rPr>
                <w:color w:val="000000"/>
                <w:sz w:val="20"/>
                <w:szCs w:val="20"/>
              </w:rPr>
            </w:pPr>
            <w:r>
              <w:rPr>
                <w:color w:val="000000"/>
                <w:sz w:val="20"/>
                <w:szCs w:val="20"/>
              </w:rPr>
              <w:t>ManComput</w:t>
            </w:r>
          </w:p>
        </w:tc>
        <w:tc>
          <w:tcPr>
            <w:tcW w:w="4535" w:type="dxa"/>
          </w:tcPr>
          <w:p w:rsidR="000F6AFA" w:rsidRPr="00E709D2" w:rsidRDefault="000F6AFA" w:rsidP="00294811">
            <w:pPr>
              <w:rPr>
                <w:color w:val="000000"/>
                <w:sz w:val="18"/>
                <w:szCs w:val="18"/>
              </w:rPr>
            </w:pPr>
            <w:r w:rsidRPr="00E709D2">
              <w:rPr>
                <w:color w:val="000000"/>
                <w:sz w:val="18"/>
                <w:szCs w:val="18"/>
              </w:rPr>
              <w:t>1,24,</w:t>
            </w:r>
          </w:p>
        </w:tc>
        <w:tc>
          <w:tcPr>
            <w:tcW w:w="6803" w:type="dxa"/>
          </w:tcPr>
          <w:p w:rsidR="000F6AFA" w:rsidRDefault="000F6AFA" w:rsidP="00294811">
            <w:pPr>
              <w:rPr>
                <w:color w:val="000000"/>
                <w:sz w:val="20"/>
                <w:szCs w:val="20"/>
              </w:rPr>
            </w:pPr>
            <w:r>
              <w:rPr>
                <w:color w:val="000000"/>
                <w:sz w:val="20"/>
                <w:szCs w:val="20"/>
              </w:rPr>
              <w:t>Computer and information systems managers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5</w:t>
            </w:r>
          </w:p>
        </w:tc>
        <w:tc>
          <w:tcPr>
            <w:tcW w:w="1568" w:type="dxa"/>
          </w:tcPr>
          <w:p w:rsidR="000F6AFA" w:rsidRDefault="000F6AFA" w:rsidP="00294811">
            <w:pPr>
              <w:rPr>
                <w:color w:val="000000"/>
                <w:sz w:val="20"/>
                <w:szCs w:val="20"/>
              </w:rPr>
            </w:pPr>
            <w:r>
              <w:rPr>
                <w:color w:val="000000"/>
                <w:sz w:val="20"/>
                <w:szCs w:val="20"/>
              </w:rPr>
              <w:t>ManFinanc</w:t>
            </w:r>
          </w:p>
        </w:tc>
        <w:tc>
          <w:tcPr>
            <w:tcW w:w="4535" w:type="dxa"/>
          </w:tcPr>
          <w:p w:rsidR="000F6AFA" w:rsidRPr="00E709D2" w:rsidRDefault="000F6AFA" w:rsidP="00294811">
            <w:pPr>
              <w:rPr>
                <w:color w:val="000000"/>
                <w:sz w:val="18"/>
                <w:szCs w:val="18"/>
              </w:rPr>
            </w:pPr>
            <w:r w:rsidRPr="00E709D2">
              <w:rPr>
                <w:color w:val="000000"/>
                <w:sz w:val="18"/>
                <w:szCs w:val="18"/>
              </w:rPr>
              <w:t>1,2,3,24,</w:t>
            </w:r>
          </w:p>
        </w:tc>
        <w:tc>
          <w:tcPr>
            <w:tcW w:w="6803" w:type="dxa"/>
          </w:tcPr>
          <w:p w:rsidR="000F6AFA" w:rsidRDefault="000F6AFA" w:rsidP="00294811">
            <w:pPr>
              <w:rPr>
                <w:color w:val="000000"/>
                <w:sz w:val="20"/>
                <w:szCs w:val="20"/>
              </w:rPr>
            </w:pPr>
            <w:r>
              <w:rPr>
                <w:color w:val="000000"/>
                <w:sz w:val="20"/>
                <w:szCs w:val="20"/>
              </w:rPr>
              <w:t>Financial managers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6</w:t>
            </w:r>
          </w:p>
        </w:tc>
        <w:tc>
          <w:tcPr>
            <w:tcW w:w="1568" w:type="dxa"/>
          </w:tcPr>
          <w:p w:rsidR="000F6AFA" w:rsidRDefault="000F6AFA" w:rsidP="00294811">
            <w:pPr>
              <w:rPr>
                <w:color w:val="000000"/>
                <w:sz w:val="20"/>
                <w:szCs w:val="20"/>
              </w:rPr>
            </w:pPr>
            <w:r>
              <w:rPr>
                <w:color w:val="000000"/>
                <w:sz w:val="20"/>
                <w:szCs w:val="20"/>
              </w:rPr>
              <w:t>ManIndust</w:t>
            </w:r>
          </w:p>
        </w:tc>
        <w:tc>
          <w:tcPr>
            <w:tcW w:w="4535" w:type="dxa"/>
          </w:tcPr>
          <w:p w:rsidR="000F6AFA" w:rsidRPr="00E709D2" w:rsidRDefault="000F6AFA" w:rsidP="00294811">
            <w:pPr>
              <w:rPr>
                <w:color w:val="000000"/>
                <w:sz w:val="18"/>
                <w:szCs w:val="18"/>
              </w:rPr>
            </w:pPr>
            <w:r w:rsidRPr="00E709D2">
              <w:rPr>
                <w:color w:val="000000"/>
                <w:sz w:val="18"/>
                <w:szCs w:val="18"/>
              </w:rPr>
              <w:t>1,7,9,</w:t>
            </w:r>
          </w:p>
        </w:tc>
        <w:tc>
          <w:tcPr>
            <w:tcW w:w="6803" w:type="dxa"/>
          </w:tcPr>
          <w:p w:rsidR="000F6AFA" w:rsidRDefault="000F6AFA" w:rsidP="00294811">
            <w:pPr>
              <w:rPr>
                <w:color w:val="000000"/>
                <w:sz w:val="20"/>
                <w:szCs w:val="20"/>
              </w:rPr>
            </w:pPr>
            <w:r>
              <w:rPr>
                <w:color w:val="000000"/>
                <w:sz w:val="20"/>
                <w:szCs w:val="20"/>
              </w:rPr>
              <w:t>Industrial production and purchasing managers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7</w:t>
            </w:r>
          </w:p>
        </w:tc>
        <w:tc>
          <w:tcPr>
            <w:tcW w:w="1568" w:type="dxa"/>
          </w:tcPr>
          <w:p w:rsidR="000F6AFA" w:rsidRDefault="000F6AFA" w:rsidP="00294811">
            <w:pPr>
              <w:rPr>
                <w:color w:val="000000"/>
                <w:sz w:val="20"/>
                <w:szCs w:val="20"/>
              </w:rPr>
            </w:pPr>
            <w:r>
              <w:rPr>
                <w:color w:val="000000"/>
                <w:sz w:val="20"/>
                <w:szCs w:val="20"/>
              </w:rPr>
              <w:t>ManTrnsprt</w:t>
            </w:r>
          </w:p>
        </w:tc>
        <w:tc>
          <w:tcPr>
            <w:tcW w:w="4535" w:type="dxa"/>
          </w:tcPr>
          <w:p w:rsidR="000F6AFA" w:rsidRPr="00E709D2" w:rsidRDefault="000F6AFA" w:rsidP="00294811">
            <w:pPr>
              <w:rPr>
                <w:color w:val="000000"/>
                <w:sz w:val="18"/>
                <w:szCs w:val="18"/>
              </w:rPr>
            </w:pPr>
            <w:r w:rsidRPr="00E709D2">
              <w:rPr>
                <w:color w:val="000000"/>
                <w:sz w:val="18"/>
                <w:szCs w:val="18"/>
              </w:rPr>
              <w:t>1,6,9,</w:t>
            </w:r>
          </w:p>
        </w:tc>
        <w:tc>
          <w:tcPr>
            <w:tcW w:w="6803" w:type="dxa"/>
          </w:tcPr>
          <w:p w:rsidR="000F6AFA" w:rsidRDefault="000F6AFA" w:rsidP="00294811">
            <w:pPr>
              <w:rPr>
                <w:color w:val="000000"/>
                <w:sz w:val="20"/>
                <w:szCs w:val="20"/>
              </w:rPr>
            </w:pPr>
            <w:r>
              <w:rPr>
                <w:color w:val="000000"/>
                <w:sz w:val="20"/>
                <w:szCs w:val="20"/>
              </w:rPr>
              <w:t>Transportation,  storage,  and distribution managers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8</w:t>
            </w:r>
          </w:p>
        </w:tc>
        <w:tc>
          <w:tcPr>
            <w:tcW w:w="1568" w:type="dxa"/>
          </w:tcPr>
          <w:p w:rsidR="000F6AFA" w:rsidRDefault="000F6AFA" w:rsidP="00294811">
            <w:pPr>
              <w:rPr>
                <w:color w:val="000000"/>
                <w:sz w:val="20"/>
                <w:szCs w:val="20"/>
              </w:rPr>
            </w:pPr>
            <w:r>
              <w:rPr>
                <w:color w:val="000000"/>
                <w:sz w:val="20"/>
                <w:szCs w:val="20"/>
              </w:rPr>
              <w:t>ManFarmer</w:t>
            </w:r>
          </w:p>
        </w:tc>
        <w:tc>
          <w:tcPr>
            <w:tcW w:w="4535" w:type="dxa"/>
          </w:tcPr>
          <w:p w:rsidR="000F6AFA" w:rsidRPr="00E709D2" w:rsidRDefault="000F6AFA" w:rsidP="00294811">
            <w:pPr>
              <w:rPr>
                <w:color w:val="000000"/>
                <w:sz w:val="18"/>
                <w:szCs w:val="18"/>
              </w:rPr>
            </w:pPr>
            <w:r w:rsidRPr="00E709D2">
              <w:rPr>
                <w:color w:val="000000"/>
                <w:sz w:val="18"/>
                <w:szCs w:val="18"/>
              </w:rPr>
              <w:t>,</w:t>
            </w:r>
          </w:p>
        </w:tc>
        <w:tc>
          <w:tcPr>
            <w:tcW w:w="6803" w:type="dxa"/>
          </w:tcPr>
          <w:p w:rsidR="000F6AFA" w:rsidRDefault="000F6AFA" w:rsidP="00294811">
            <w:pPr>
              <w:rPr>
                <w:color w:val="000000"/>
                <w:sz w:val="20"/>
                <w:szCs w:val="20"/>
              </w:rPr>
            </w:pPr>
            <w:r>
              <w:rPr>
                <w:color w:val="000000"/>
                <w:sz w:val="20"/>
                <w:szCs w:val="20"/>
              </w:rPr>
              <w:t>Farmers,  ranchers,  and other agricultural managers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9</w:t>
            </w:r>
          </w:p>
        </w:tc>
        <w:tc>
          <w:tcPr>
            <w:tcW w:w="1568" w:type="dxa"/>
          </w:tcPr>
          <w:p w:rsidR="000F6AFA" w:rsidRDefault="000F6AFA" w:rsidP="00294811">
            <w:pPr>
              <w:rPr>
                <w:color w:val="000000"/>
                <w:sz w:val="20"/>
                <w:szCs w:val="20"/>
              </w:rPr>
            </w:pPr>
            <w:r>
              <w:rPr>
                <w:color w:val="000000"/>
                <w:sz w:val="20"/>
                <w:szCs w:val="20"/>
              </w:rPr>
              <w:t>ManConstrct</w:t>
            </w:r>
          </w:p>
        </w:tc>
        <w:tc>
          <w:tcPr>
            <w:tcW w:w="4535" w:type="dxa"/>
          </w:tcPr>
          <w:p w:rsidR="000F6AFA" w:rsidRPr="00E709D2" w:rsidRDefault="000F6AFA" w:rsidP="00294811">
            <w:pPr>
              <w:rPr>
                <w:color w:val="000000"/>
                <w:sz w:val="18"/>
                <w:szCs w:val="18"/>
              </w:rPr>
            </w:pPr>
            <w:r w:rsidRPr="00E709D2">
              <w:rPr>
                <w:color w:val="000000"/>
                <w:sz w:val="18"/>
                <w:szCs w:val="18"/>
              </w:rPr>
              <w:t>1,6,7,122,</w:t>
            </w:r>
          </w:p>
        </w:tc>
        <w:tc>
          <w:tcPr>
            <w:tcW w:w="6803" w:type="dxa"/>
          </w:tcPr>
          <w:p w:rsidR="000F6AFA" w:rsidRDefault="000F6AFA" w:rsidP="00294811">
            <w:pPr>
              <w:rPr>
                <w:color w:val="000000"/>
                <w:sz w:val="20"/>
                <w:szCs w:val="20"/>
              </w:rPr>
            </w:pPr>
            <w:r>
              <w:rPr>
                <w:color w:val="000000"/>
                <w:sz w:val="20"/>
                <w:szCs w:val="20"/>
              </w:rPr>
              <w:t>Construction managers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10</w:t>
            </w:r>
          </w:p>
        </w:tc>
        <w:tc>
          <w:tcPr>
            <w:tcW w:w="1568" w:type="dxa"/>
          </w:tcPr>
          <w:p w:rsidR="000F6AFA" w:rsidRDefault="000F6AFA" w:rsidP="00294811">
            <w:pPr>
              <w:rPr>
                <w:color w:val="000000"/>
                <w:sz w:val="20"/>
                <w:szCs w:val="20"/>
              </w:rPr>
            </w:pPr>
            <w:r>
              <w:rPr>
                <w:color w:val="000000"/>
                <w:sz w:val="20"/>
                <w:szCs w:val="20"/>
              </w:rPr>
              <w:t>ManEducat</w:t>
            </w:r>
          </w:p>
        </w:tc>
        <w:tc>
          <w:tcPr>
            <w:tcW w:w="4535" w:type="dxa"/>
          </w:tcPr>
          <w:p w:rsidR="000F6AFA" w:rsidRPr="00E709D2" w:rsidRDefault="000F6AFA" w:rsidP="00294811">
            <w:pPr>
              <w:rPr>
                <w:color w:val="000000"/>
                <w:sz w:val="18"/>
                <w:szCs w:val="18"/>
              </w:rPr>
            </w:pPr>
            <w:r w:rsidRPr="00E709D2">
              <w:rPr>
                <w:color w:val="000000"/>
                <w:sz w:val="18"/>
                <w:szCs w:val="18"/>
              </w:rPr>
              <w:t>1,</w:t>
            </w:r>
          </w:p>
        </w:tc>
        <w:tc>
          <w:tcPr>
            <w:tcW w:w="6803" w:type="dxa"/>
          </w:tcPr>
          <w:p w:rsidR="000F6AFA" w:rsidRDefault="000F6AFA" w:rsidP="00294811">
            <w:pPr>
              <w:rPr>
                <w:color w:val="000000"/>
                <w:sz w:val="20"/>
                <w:szCs w:val="20"/>
              </w:rPr>
            </w:pPr>
            <w:r>
              <w:rPr>
                <w:color w:val="000000"/>
                <w:sz w:val="20"/>
                <w:szCs w:val="20"/>
              </w:rPr>
              <w:t>Education and childcare administrators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11</w:t>
            </w:r>
          </w:p>
        </w:tc>
        <w:tc>
          <w:tcPr>
            <w:tcW w:w="1568" w:type="dxa"/>
          </w:tcPr>
          <w:p w:rsidR="000F6AFA" w:rsidRDefault="000F6AFA" w:rsidP="00294811">
            <w:pPr>
              <w:rPr>
                <w:color w:val="000000"/>
                <w:sz w:val="20"/>
                <w:szCs w:val="20"/>
              </w:rPr>
            </w:pPr>
            <w:r>
              <w:rPr>
                <w:color w:val="000000"/>
                <w:sz w:val="20"/>
                <w:szCs w:val="20"/>
              </w:rPr>
              <w:t>ManScient</w:t>
            </w:r>
          </w:p>
        </w:tc>
        <w:tc>
          <w:tcPr>
            <w:tcW w:w="4535" w:type="dxa"/>
          </w:tcPr>
          <w:p w:rsidR="000F6AFA" w:rsidRPr="00E709D2" w:rsidRDefault="000F6AFA" w:rsidP="00294811">
            <w:pPr>
              <w:rPr>
                <w:color w:val="000000"/>
                <w:sz w:val="18"/>
                <w:szCs w:val="18"/>
              </w:rPr>
            </w:pPr>
            <w:r w:rsidRPr="00E709D2">
              <w:rPr>
                <w:color w:val="000000"/>
                <w:sz w:val="18"/>
                <w:szCs w:val="18"/>
              </w:rPr>
              <w:t>1,4,5,6,24,</w:t>
            </w:r>
          </w:p>
        </w:tc>
        <w:tc>
          <w:tcPr>
            <w:tcW w:w="6803" w:type="dxa"/>
          </w:tcPr>
          <w:p w:rsidR="000F6AFA" w:rsidRDefault="000F6AFA" w:rsidP="00294811">
            <w:pPr>
              <w:rPr>
                <w:color w:val="000000"/>
                <w:sz w:val="20"/>
                <w:szCs w:val="20"/>
              </w:rPr>
            </w:pPr>
            <w:r>
              <w:rPr>
                <w:color w:val="000000"/>
                <w:sz w:val="20"/>
                <w:szCs w:val="20"/>
              </w:rPr>
              <w:t>Scientific and technical managers</w:t>
            </w:r>
          </w:p>
        </w:tc>
      </w:tr>
      <w:tr w:rsidR="000F6AFA" w:rsidTr="00294811">
        <w:tc>
          <w:tcPr>
            <w:tcW w:w="495" w:type="dxa"/>
            <w:tcBorders>
              <w:bottom w:val="single" w:sz="18" w:space="0" w:color="7F7F7F" w:themeColor="text1" w:themeTint="80"/>
            </w:tcBorders>
            <w:vAlign w:val="bottom"/>
          </w:tcPr>
          <w:p w:rsidR="000F6AFA" w:rsidRDefault="000F6AFA" w:rsidP="00294811">
            <w:pPr>
              <w:jc w:val="right"/>
              <w:rPr>
                <w:color w:val="000000"/>
                <w:sz w:val="20"/>
                <w:szCs w:val="20"/>
              </w:rPr>
            </w:pPr>
            <w:r>
              <w:rPr>
                <w:color w:val="000000"/>
                <w:sz w:val="20"/>
                <w:szCs w:val="20"/>
              </w:rPr>
              <w:t>12</w:t>
            </w:r>
          </w:p>
        </w:tc>
        <w:tc>
          <w:tcPr>
            <w:tcW w:w="1568" w:type="dxa"/>
            <w:tcBorders>
              <w:bottom w:val="single" w:sz="18" w:space="0" w:color="7F7F7F" w:themeColor="text1" w:themeTint="80"/>
            </w:tcBorders>
          </w:tcPr>
          <w:p w:rsidR="000F6AFA" w:rsidRDefault="000F6AFA" w:rsidP="00294811">
            <w:pPr>
              <w:rPr>
                <w:color w:val="000000"/>
                <w:sz w:val="20"/>
                <w:szCs w:val="20"/>
              </w:rPr>
            </w:pPr>
            <w:r>
              <w:rPr>
                <w:color w:val="000000"/>
                <w:sz w:val="20"/>
                <w:szCs w:val="20"/>
              </w:rPr>
              <w:t>ManNonTech</w:t>
            </w:r>
          </w:p>
        </w:tc>
        <w:tc>
          <w:tcPr>
            <w:tcW w:w="4535" w:type="dxa"/>
            <w:tcBorders>
              <w:bottom w:val="single" w:sz="18" w:space="0" w:color="7F7F7F" w:themeColor="text1" w:themeTint="80"/>
            </w:tcBorders>
          </w:tcPr>
          <w:p w:rsidR="000F6AFA" w:rsidRPr="00E709D2" w:rsidRDefault="000F6AFA" w:rsidP="00294811">
            <w:pPr>
              <w:rPr>
                <w:color w:val="000000"/>
                <w:sz w:val="18"/>
                <w:szCs w:val="18"/>
              </w:rPr>
            </w:pPr>
            <w:r w:rsidRPr="00E709D2">
              <w:rPr>
                <w:color w:val="000000"/>
                <w:sz w:val="18"/>
                <w:szCs w:val="18"/>
              </w:rPr>
              <w:t>1,</w:t>
            </w:r>
          </w:p>
        </w:tc>
        <w:tc>
          <w:tcPr>
            <w:tcW w:w="6803" w:type="dxa"/>
            <w:tcBorders>
              <w:bottom w:val="single" w:sz="18" w:space="0" w:color="7F7F7F" w:themeColor="text1" w:themeTint="80"/>
            </w:tcBorders>
          </w:tcPr>
          <w:p w:rsidR="000F6AFA" w:rsidRDefault="000F6AFA" w:rsidP="00294811">
            <w:pPr>
              <w:rPr>
                <w:color w:val="000000"/>
                <w:sz w:val="20"/>
                <w:szCs w:val="20"/>
              </w:rPr>
            </w:pPr>
            <w:r>
              <w:rPr>
                <w:color w:val="000000"/>
                <w:sz w:val="20"/>
                <w:szCs w:val="20"/>
              </w:rPr>
              <w:t>Non-technical managers NEC</w:t>
            </w:r>
            <w:proofErr w:type="gramStart"/>
            <w:r>
              <w:rPr>
                <w:color w:val="000000"/>
                <w:sz w:val="20"/>
                <w:szCs w:val="20"/>
              </w:rPr>
              <w:t>,  e.g</w:t>
            </w:r>
            <w:proofErr w:type="gramEnd"/>
            <w:r>
              <w:rPr>
                <w:color w:val="000000"/>
                <w:sz w:val="20"/>
                <w:szCs w:val="20"/>
              </w:rPr>
              <w:t>.  Food service,  postmasters</w:t>
            </w:r>
          </w:p>
        </w:tc>
      </w:tr>
      <w:tr w:rsidR="000F6AFA" w:rsidTr="00294811">
        <w:tc>
          <w:tcPr>
            <w:tcW w:w="495" w:type="dxa"/>
            <w:tcBorders>
              <w:top w:val="single" w:sz="18" w:space="0" w:color="7F7F7F" w:themeColor="text1" w:themeTint="80"/>
              <w:bottom w:val="single" w:sz="4" w:space="0" w:color="auto"/>
            </w:tcBorders>
            <w:vAlign w:val="bottom"/>
          </w:tcPr>
          <w:p w:rsidR="000F6AFA" w:rsidRDefault="000F6AFA" w:rsidP="00294811">
            <w:pPr>
              <w:jc w:val="right"/>
              <w:rPr>
                <w:color w:val="000000"/>
                <w:sz w:val="20"/>
                <w:szCs w:val="20"/>
              </w:rPr>
            </w:pPr>
            <w:r>
              <w:rPr>
                <w:color w:val="000000"/>
                <w:sz w:val="20"/>
                <w:szCs w:val="20"/>
              </w:rPr>
              <w:t>13</w:t>
            </w:r>
          </w:p>
        </w:tc>
        <w:tc>
          <w:tcPr>
            <w:tcW w:w="1568" w:type="dxa"/>
            <w:tcBorders>
              <w:top w:val="single" w:sz="18" w:space="0" w:color="7F7F7F" w:themeColor="text1" w:themeTint="80"/>
              <w:bottom w:val="single" w:sz="4" w:space="0" w:color="auto"/>
            </w:tcBorders>
          </w:tcPr>
          <w:p w:rsidR="000F6AFA" w:rsidRDefault="000F6AFA" w:rsidP="00294811">
            <w:pPr>
              <w:rPr>
                <w:color w:val="000000"/>
                <w:sz w:val="20"/>
                <w:szCs w:val="20"/>
              </w:rPr>
            </w:pPr>
            <w:r>
              <w:rPr>
                <w:color w:val="000000"/>
                <w:sz w:val="20"/>
                <w:szCs w:val="20"/>
              </w:rPr>
              <w:t>BusPeopMan</w:t>
            </w:r>
          </w:p>
        </w:tc>
        <w:tc>
          <w:tcPr>
            <w:tcW w:w="4535" w:type="dxa"/>
            <w:tcBorders>
              <w:top w:val="single" w:sz="18" w:space="0" w:color="7F7F7F" w:themeColor="text1" w:themeTint="80"/>
              <w:bottom w:val="single" w:sz="4" w:space="0" w:color="auto"/>
            </w:tcBorders>
          </w:tcPr>
          <w:p w:rsidR="000F6AFA" w:rsidRPr="00E709D2" w:rsidRDefault="000F6AFA" w:rsidP="00294811">
            <w:pPr>
              <w:rPr>
                <w:color w:val="000000"/>
                <w:sz w:val="18"/>
                <w:szCs w:val="18"/>
              </w:rPr>
            </w:pPr>
            <w:r w:rsidRPr="00E709D2">
              <w:rPr>
                <w:color w:val="000000"/>
                <w:sz w:val="18"/>
                <w:szCs w:val="18"/>
              </w:rPr>
              <w:t>5,14,15,16,18,64,</w:t>
            </w:r>
          </w:p>
        </w:tc>
        <w:tc>
          <w:tcPr>
            <w:tcW w:w="6803" w:type="dxa"/>
            <w:tcBorders>
              <w:top w:val="single" w:sz="18" w:space="0" w:color="7F7F7F" w:themeColor="text1" w:themeTint="80"/>
              <w:bottom w:val="single" w:sz="4" w:space="0" w:color="auto"/>
            </w:tcBorders>
          </w:tcPr>
          <w:p w:rsidR="000F6AFA" w:rsidRDefault="000F6AFA" w:rsidP="00294811">
            <w:pPr>
              <w:rPr>
                <w:color w:val="000000"/>
                <w:sz w:val="20"/>
                <w:szCs w:val="20"/>
              </w:rPr>
            </w:pPr>
            <w:r>
              <w:rPr>
                <w:color w:val="000000"/>
                <w:sz w:val="20"/>
                <w:szCs w:val="20"/>
              </w:rPr>
              <w:t>Busin &amp; finanical ops: people managers</w:t>
            </w:r>
          </w:p>
        </w:tc>
      </w:tr>
      <w:tr w:rsidR="000F6AFA" w:rsidTr="00294811">
        <w:tc>
          <w:tcPr>
            <w:tcW w:w="495" w:type="dxa"/>
            <w:tcBorders>
              <w:top w:val="single" w:sz="4" w:space="0" w:color="auto"/>
            </w:tcBorders>
            <w:vAlign w:val="bottom"/>
          </w:tcPr>
          <w:p w:rsidR="000F6AFA" w:rsidRDefault="000F6AFA" w:rsidP="00294811">
            <w:pPr>
              <w:jc w:val="right"/>
              <w:rPr>
                <w:color w:val="000000"/>
                <w:sz w:val="20"/>
                <w:szCs w:val="20"/>
              </w:rPr>
            </w:pPr>
            <w:r>
              <w:rPr>
                <w:color w:val="000000"/>
                <w:sz w:val="20"/>
                <w:szCs w:val="20"/>
              </w:rPr>
              <w:t>14</w:t>
            </w:r>
          </w:p>
        </w:tc>
        <w:tc>
          <w:tcPr>
            <w:tcW w:w="1568" w:type="dxa"/>
            <w:tcBorders>
              <w:top w:val="single" w:sz="4" w:space="0" w:color="auto"/>
            </w:tcBorders>
          </w:tcPr>
          <w:p w:rsidR="000F6AFA" w:rsidRDefault="000F6AFA" w:rsidP="00294811">
            <w:pPr>
              <w:rPr>
                <w:color w:val="000000"/>
                <w:sz w:val="20"/>
                <w:szCs w:val="20"/>
              </w:rPr>
            </w:pPr>
            <w:r>
              <w:rPr>
                <w:color w:val="000000"/>
                <w:sz w:val="20"/>
                <w:szCs w:val="20"/>
              </w:rPr>
              <w:t>BusQuantMan</w:t>
            </w:r>
          </w:p>
        </w:tc>
        <w:tc>
          <w:tcPr>
            <w:tcW w:w="4535" w:type="dxa"/>
            <w:tcBorders>
              <w:top w:val="single" w:sz="4" w:space="0" w:color="auto"/>
            </w:tcBorders>
          </w:tcPr>
          <w:p w:rsidR="000F6AFA" w:rsidRPr="00E709D2" w:rsidRDefault="000F6AFA" w:rsidP="00294811">
            <w:pPr>
              <w:rPr>
                <w:color w:val="000000"/>
                <w:sz w:val="18"/>
                <w:szCs w:val="18"/>
              </w:rPr>
            </w:pPr>
            <w:r w:rsidRPr="00E709D2">
              <w:rPr>
                <w:color w:val="000000"/>
                <w:sz w:val="18"/>
                <w:szCs w:val="18"/>
              </w:rPr>
              <w:t>5,13,15,16,18,64,</w:t>
            </w:r>
          </w:p>
        </w:tc>
        <w:tc>
          <w:tcPr>
            <w:tcW w:w="6803" w:type="dxa"/>
            <w:tcBorders>
              <w:top w:val="single" w:sz="4" w:space="0" w:color="auto"/>
            </w:tcBorders>
          </w:tcPr>
          <w:p w:rsidR="000F6AFA" w:rsidRDefault="000F6AFA" w:rsidP="00294811">
            <w:pPr>
              <w:rPr>
                <w:color w:val="000000"/>
                <w:sz w:val="20"/>
                <w:szCs w:val="20"/>
              </w:rPr>
            </w:pPr>
            <w:r>
              <w:rPr>
                <w:color w:val="000000"/>
                <w:sz w:val="20"/>
                <w:szCs w:val="20"/>
              </w:rPr>
              <w:t>Busin &amp; finanical ops: quantitative tasks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15</w:t>
            </w:r>
          </w:p>
        </w:tc>
        <w:tc>
          <w:tcPr>
            <w:tcW w:w="1568" w:type="dxa"/>
          </w:tcPr>
          <w:p w:rsidR="000F6AFA" w:rsidRDefault="000F6AFA" w:rsidP="00294811">
            <w:pPr>
              <w:rPr>
                <w:color w:val="000000"/>
                <w:sz w:val="20"/>
                <w:szCs w:val="20"/>
              </w:rPr>
            </w:pPr>
            <w:r>
              <w:rPr>
                <w:color w:val="000000"/>
                <w:sz w:val="20"/>
                <w:szCs w:val="20"/>
              </w:rPr>
              <w:t>BusAnalst</w:t>
            </w:r>
          </w:p>
        </w:tc>
        <w:tc>
          <w:tcPr>
            <w:tcW w:w="4535" w:type="dxa"/>
          </w:tcPr>
          <w:p w:rsidR="000F6AFA" w:rsidRPr="00E709D2" w:rsidRDefault="000F6AFA" w:rsidP="00294811">
            <w:pPr>
              <w:rPr>
                <w:color w:val="000000"/>
                <w:sz w:val="18"/>
                <w:szCs w:val="18"/>
              </w:rPr>
            </w:pPr>
            <w:r w:rsidRPr="00E709D2">
              <w:rPr>
                <w:color w:val="000000"/>
                <w:sz w:val="18"/>
                <w:szCs w:val="18"/>
              </w:rPr>
              <w:t>5,7,13,14,16,18,64,153,</w:t>
            </w:r>
          </w:p>
        </w:tc>
        <w:tc>
          <w:tcPr>
            <w:tcW w:w="6803" w:type="dxa"/>
          </w:tcPr>
          <w:p w:rsidR="000F6AFA" w:rsidRDefault="000F6AFA" w:rsidP="00294811">
            <w:pPr>
              <w:rPr>
                <w:color w:val="000000"/>
                <w:sz w:val="20"/>
                <w:szCs w:val="20"/>
              </w:rPr>
            </w:pPr>
            <w:r>
              <w:rPr>
                <w:color w:val="000000"/>
                <w:sz w:val="20"/>
                <w:szCs w:val="20"/>
              </w:rPr>
              <w:t>Busin &amp; finanical ops: Management analysts &amp; other senior specialists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16</w:t>
            </w:r>
          </w:p>
        </w:tc>
        <w:tc>
          <w:tcPr>
            <w:tcW w:w="1568" w:type="dxa"/>
          </w:tcPr>
          <w:p w:rsidR="000F6AFA" w:rsidRDefault="000F6AFA" w:rsidP="00294811">
            <w:pPr>
              <w:rPr>
                <w:color w:val="000000"/>
                <w:sz w:val="20"/>
                <w:szCs w:val="20"/>
              </w:rPr>
            </w:pPr>
            <w:r>
              <w:rPr>
                <w:color w:val="000000"/>
                <w:sz w:val="20"/>
                <w:szCs w:val="20"/>
              </w:rPr>
              <w:t>BusResFndEve</w:t>
            </w:r>
          </w:p>
        </w:tc>
        <w:tc>
          <w:tcPr>
            <w:tcW w:w="4535" w:type="dxa"/>
          </w:tcPr>
          <w:p w:rsidR="000F6AFA" w:rsidRPr="00E709D2" w:rsidRDefault="000F6AFA" w:rsidP="00294811">
            <w:pPr>
              <w:rPr>
                <w:color w:val="000000"/>
                <w:sz w:val="18"/>
                <w:szCs w:val="18"/>
              </w:rPr>
            </w:pPr>
            <w:r w:rsidRPr="00E709D2">
              <w:rPr>
                <w:color w:val="000000"/>
                <w:sz w:val="18"/>
                <w:szCs w:val="18"/>
              </w:rPr>
              <w:t>5,13,14,15,18,64,</w:t>
            </w:r>
          </w:p>
        </w:tc>
        <w:tc>
          <w:tcPr>
            <w:tcW w:w="6803" w:type="dxa"/>
          </w:tcPr>
          <w:p w:rsidR="000F6AFA" w:rsidRDefault="000F6AFA" w:rsidP="00294811">
            <w:pPr>
              <w:rPr>
                <w:color w:val="000000"/>
                <w:sz w:val="20"/>
                <w:szCs w:val="20"/>
              </w:rPr>
            </w:pPr>
            <w:r>
              <w:rPr>
                <w:color w:val="000000"/>
                <w:sz w:val="20"/>
                <w:szCs w:val="20"/>
              </w:rPr>
              <w:t>Busin &amp; finanical ops: market res,  fundraising,  events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17</w:t>
            </w:r>
          </w:p>
        </w:tc>
        <w:tc>
          <w:tcPr>
            <w:tcW w:w="1568" w:type="dxa"/>
          </w:tcPr>
          <w:p w:rsidR="000F6AFA" w:rsidRDefault="000F6AFA" w:rsidP="00294811">
            <w:pPr>
              <w:rPr>
                <w:color w:val="000000"/>
                <w:sz w:val="20"/>
                <w:szCs w:val="20"/>
              </w:rPr>
            </w:pPr>
            <w:r>
              <w:rPr>
                <w:color w:val="000000"/>
                <w:sz w:val="20"/>
                <w:szCs w:val="20"/>
              </w:rPr>
              <w:t>BusAccount</w:t>
            </w:r>
          </w:p>
        </w:tc>
        <w:tc>
          <w:tcPr>
            <w:tcW w:w="4535" w:type="dxa"/>
          </w:tcPr>
          <w:p w:rsidR="000F6AFA" w:rsidRPr="00E709D2" w:rsidRDefault="000F6AFA" w:rsidP="00294811">
            <w:pPr>
              <w:rPr>
                <w:color w:val="000000"/>
                <w:sz w:val="18"/>
                <w:szCs w:val="18"/>
              </w:rPr>
            </w:pPr>
            <w:r w:rsidRPr="00E709D2">
              <w:rPr>
                <w:color w:val="000000"/>
                <w:sz w:val="18"/>
                <w:szCs w:val="18"/>
              </w:rPr>
              <w:t>5,13,14,15,16,18,19,64,</w:t>
            </w:r>
          </w:p>
        </w:tc>
        <w:tc>
          <w:tcPr>
            <w:tcW w:w="6803" w:type="dxa"/>
          </w:tcPr>
          <w:p w:rsidR="000F6AFA" w:rsidRDefault="000F6AFA" w:rsidP="00294811">
            <w:pPr>
              <w:rPr>
                <w:color w:val="000000"/>
                <w:sz w:val="20"/>
                <w:szCs w:val="20"/>
              </w:rPr>
            </w:pPr>
            <w:r>
              <w:rPr>
                <w:color w:val="000000"/>
                <w:sz w:val="20"/>
                <w:szCs w:val="20"/>
              </w:rPr>
              <w:t>Accountants and auditors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18</w:t>
            </w:r>
          </w:p>
        </w:tc>
        <w:tc>
          <w:tcPr>
            <w:tcW w:w="1568" w:type="dxa"/>
          </w:tcPr>
          <w:p w:rsidR="000F6AFA" w:rsidRDefault="000F6AFA" w:rsidP="00294811">
            <w:pPr>
              <w:rPr>
                <w:color w:val="000000"/>
                <w:sz w:val="20"/>
                <w:szCs w:val="20"/>
              </w:rPr>
            </w:pPr>
            <w:r>
              <w:rPr>
                <w:color w:val="000000"/>
                <w:sz w:val="20"/>
                <w:szCs w:val="20"/>
              </w:rPr>
              <w:t>BusFinAdvc</w:t>
            </w:r>
          </w:p>
        </w:tc>
        <w:tc>
          <w:tcPr>
            <w:tcW w:w="4535" w:type="dxa"/>
          </w:tcPr>
          <w:p w:rsidR="000F6AFA" w:rsidRPr="00E709D2" w:rsidRDefault="000F6AFA" w:rsidP="00294811">
            <w:pPr>
              <w:rPr>
                <w:color w:val="000000"/>
                <w:sz w:val="18"/>
                <w:szCs w:val="18"/>
              </w:rPr>
            </w:pPr>
            <w:r w:rsidRPr="00E709D2">
              <w:rPr>
                <w:color w:val="000000"/>
                <w:sz w:val="18"/>
                <w:szCs w:val="18"/>
              </w:rPr>
              <w:t>2,5,13,14,15,16,64,154,155,</w:t>
            </w:r>
          </w:p>
        </w:tc>
        <w:tc>
          <w:tcPr>
            <w:tcW w:w="6803" w:type="dxa"/>
          </w:tcPr>
          <w:p w:rsidR="000F6AFA" w:rsidRDefault="000F6AFA" w:rsidP="00294811">
            <w:pPr>
              <w:rPr>
                <w:color w:val="000000"/>
                <w:sz w:val="20"/>
                <w:szCs w:val="20"/>
              </w:rPr>
            </w:pPr>
            <w:r>
              <w:rPr>
                <w:color w:val="000000"/>
                <w:sz w:val="20"/>
                <w:szCs w:val="20"/>
              </w:rPr>
              <w:t>Financial specialists:  mainly advisors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19</w:t>
            </w:r>
          </w:p>
        </w:tc>
        <w:tc>
          <w:tcPr>
            <w:tcW w:w="1568" w:type="dxa"/>
          </w:tcPr>
          <w:p w:rsidR="000F6AFA" w:rsidRDefault="000F6AFA" w:rsidP="00294811">
            <w:pPr>
              <w:rPr>
                <w:color w:val="000000"/>
                <w:sz w:val="20"/>
                <w:szCs w:val="20"/>
              </w:rPr>
            </w:pPr>
            <w:r>
              <w:rPr>
                <w:color w:val="000000"/>
                <w:sz w:val="20"/>
                <w:szCs w:val="20"/>
              </w:rPr>
              <w:t>BusTaxExam</w:t>
            </w:r>
          </w:p>
        </w:tc>
        <w:tc>
          <w:tcPr>
            <w:tcW w:w="4535" w:type="dxa"/>
          </w:tcPr>
          <w:p w:rsidR="000F6AFA" w:rsidRPr="00E709D2" w:rsidRDefault="000F6AFA" w:rsidP="00294811">
            <w:pPr>
              <w:rPr>
                <w:color w:val="000000"/>
                <w:sz w:val="18"/>
                <w:szCs w:val="18"/>
              </w:rPr>
            </w:pPr>
            <w:r w:rsidRPr="00E709D2">
              <w:rPr>
                <w:color w:val="000000"/>
                <w:sz w:val="18"/>
                <w:szCs w:val="18"/>
              </w:rPr>
              <w:t>5,13,14,15,16,17,18,64,</w:t>
            </w:r>
          </w:p>
        </w:tc>
        <w:tc>
          <w:tcPr>
            <w:tcW w:w="6803" w:type="dxa"/>
          </w:tcPr>
          <w:p w:rsidR="000F6AFA" w:rsidRDefault="000F6AFA" w:rsidP="00294811">
            <w:pPr>
              <w:rPr>
                <w:color w:val="000000"/>
                <w:sz w:val="20"/>
                <w:szCs w:val="20"/>
              </w:rPr>
            </w:pPr>
            <w:r>
              <w:rPr>
                <w:color w:val="000000"/>
                <w:sz w:val="20"/>
                <w:szCs w:val="20"/>
              </w:rPr>
              <w:t>Tax examiners,  collectors and preparers,  and revenue agents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20</w:t>
            </w:r>
          </w:p>
        </w:tc>
        <w:tc>
          <w:tcPr>
            <w:tcW w:w="1568" w:type="dxa"/>
          </w:tcPr>
          <w:p w:rsidR="000F6AFA" w:rsidRDefault="000F6AFA" w:rsidP="00294811">
            <w:pPr>
              <w:rPr>
                <w:color w:val="000000"/>
                <w:sz w:val="20"/>
                <w:szCs w:val="20"/>
              </w:rPr>
            </w:pPr>
            <w:r>
              <w:rPr>
                <w:color w:val="000000"/>
                <w:sz w:val="20"/>
                <w:szCs w:val="20"/>
              </w:rPr>
              <w:t>CmpPrbSolv</w:t>
            </w:r>
          </w:p>
        </w:tc>
        <w:tc>
          <w:tcPr>
            <w:tcW w:w="4535" w:type="dxa"/>
          </w:tcPr>
          <w:p w:rsidR="000F6AFA" w:rsidRPr="00E709D2" w:rsidRDefault="000F6AFA" w:rsidP="00294811">
            <w:pPr>
              <w:rPr>
                <w:color w:val="000000"/>
                <w:sz w:val="18"/>
                <w:szCs w:val="18"/>
              </w:rPr>
            </w:pPr>
            <w:r w:rsidRPr="00E709D2">
              <w:rPr>
                <w:color w:val="000000"/>
                <w:sz w:val="18"/>
                <w:szCs w:val="18"/>
              </w:rPr>
              <w:t>2,4,5,6,7,9,1,1,1,2,1,22,23,65,</w:t>
            </w:r>
          </w:p>
        </w:tc>
        <w:tc>
          <w:tcPr>
            <w:tcW w:w="6803" w:type="dxa"/>
          </w:tcPr>
          <w:p w:rsidR="000F6AFA" w:rsidRDefault="000F6AFA" w:rsidP="00294811">
            <w:pPr>
              <w:rPr>
                <w:color w:val="000000"/>
                <w:sz w:val="20"/>
                <w:szCs w:val="20"/>
              </w:rPr>
            </w:pPr>
            <w:r>
              <w:rPr>
                <w:color w:val="000000"/>
                <w:sz w:val="20"/>
                <w:szCs w:val="20"/>
              </w:rPr>
              <w:t>Computer specialsits: problem solvers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21</w:t>
            </w:r>
          </w:p>
        </w:tc>
        <w:tc>
          <w:tcPr>
            <w:tcW w:w="1568" w:type="dxa"/>
          </w:tcPr>
          <w:p w:rsidR="000F6AFA" w:rsidRDefault="000F6AFA" w:rsidP="00294811">
            <w:pPr>
              <w:rPr>
                <w:color w:val="000000"/>
                <w:sz w:val="20"/>
                <w:szCs w:val="20"/>
              </w:rPr>
            </w:pPr>
            <w:r>
              <w:rPr>
                <w:color w:val="000000"/>
                <w:sz w:val="20"/>
                <w:szCs w:val="20"/>
              </w:rPr>
              <w:t>CmpSupprt</w:t>
            </w:r>
          </w:p>
        </w:tc>
        <w:tc>
          <w:tcPr>
            <w:tcW w:w="4535" w:type="dxa"/>
          </w:tcPr>
          <w:p w:rsidR="000F6AFA" w:rsidRPr="00E709D2" w:rsidRDefault="000F6AFA" w:rsidP="00294811">
            <w:pPr>
              <w:rPr>
                <w:color w:val="000000"/>
                <w:sz w:val="18"/>
                <w:szCs w:val="18"/>
              </w:rPr>
            </w:pPr>
            <w:r w:rsidRPr="00E709D2">
              <w:rPr>
                <w:color w:val="000000"/>
                <w:sz w:val="18"/>
                <w:szCs w:val="18"/>
              </w:rPr>
              <w:t>2,22,23,65,</w:t>
            </w:r>
          </w:p>
        </w:tc>
        <w:tc>
          <w:tcPr>
            <w:tcW w:w="6803" w:type="dxa"/>
          </w:tcPr>
          <w:p w:rsidR="000F6AFA" w:rsidRDefault="000F6AFA" w:rsidP="00294811">
            <w:pPr>
              <w:rPr>
                <w:color w:val="000000"/>
                <w:sz w:val="20"/>
                <w:szCs w:val="20"/>
              </w:rPr>
            </w:pPr>
            <w:r>
              <w:rPr>
                <w:color w:val="000000"/>
                <w:sz w:val="20"/>
                <w:szCs w:val="20"/>
              </w:rPr>
              <w:t>Computer support specialists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22</w:t>
            </w:r>
          </w:p>
        </w:tc>
        <w:tc>
          <w:tcPr>
            <w:tcW w:w="1568" w:type="dxa"/>
          </w:tcPr>
          <w:p w:rsidR="000F6AFA" w:rsidRDefault="000F6AFA" w:rsidP="00294811">
            <w:pPr>
              <w:rPr>
                <w:color w:val="000000"/>
                <w:sz w:val="20"/>
                <w:szCs w:val="20"/>
              </w:rPr>
            </w:pPr>
            <w:r>
              <w:rPr>
                <w:color w:val="000000"/>
                <w:sz w:val="20"/>
                <w:szCs w:val="20"/>
              </w:rPr>
              <w:t>CmpActuary</w:t>
            </w:r>
          </w:p>
        </w:tc>
        <w:tc>
          <w:tcPr>
            <w:tcW w:w="4535" w:type="dxa"/>
          </w:tcPr>
          <w:p w:rsidR="000F6AFA" w:rsidRPr="00E709D2" w:rsidRDefault="000F6AFA" w:rsidP="00294811">
            <w:pPr>
              <w:rPr>
                <w:color w:val="000000"/>
                <w:sz w:val="18"/>
                <w:szCs w:val="18"/>
              </w:rPr>
            </w:pPr>
            <w:r w:rsidRPr="00E709D2">
              <w:rPr>
                <w:color w:val="000000"/>
                <w:sz w:val="18"/>
                <w:szCs w:val="18"/>
              </w:rPr>
              <w:t>2,4,5,6,7,9,1,1,1,2,2,1,23,65,</w:t>
            </w:r>
          </w:p>
        </w:tc>
        <w:tc>
          <w:tcPr>
            <w:tcW w:w="6803" w:type="dxa"/>
          </w:tcPr>
          <w:p w:rsidR="000F6AFA" w:rsidRDefault="000F6AFA" w:rsidP="00294811">
            <w:pPr>
              <w:rPr>
                <w:color w:val="000000"/>
                <w:sz w:val="20"/>
                <w:szCs w:val="20"/>
              </w:rPr>
            </w:pPr>
            <w:r>
              <w:rPr>
                <w:color w:val="000000"/>
                <w:sz w:val="20"/>
                <w:szCs w:val="20"/>
              </w:rPr>
              <w:t>Actuaries</w:t>
            </w:r>
          </w:p>
        </w:tc>
      </w:tr>
      <w:tr w:rsidR="000F6AFA" w:rsidTr="00294811">
        <w:tc>
          <w:tcPr>
            <w:tcW w:w="495" w:type="dxa"/>
            <w:tcBorders>
              <w:bottom w:val="single" w:sz="18" w:space="0" w:color="7F7F7F" w:themeColor="text1" w:themeTint="80"/>
            </w:tcBorders>
            <w:vAlign w:val="bottom"/>
          </w:tcPr>
          <w:p w:rsidR="000F6AFA" w:rsidRDefault="000F6AFA" w:rsidP="00294811">
            <w:pPr>
              <w:jc w:val="right"/>
              <w:rPr>
                <w:color w:val="000000"/>
                <w:sz w:val="20"/>
                <w:szCs w:val="20"/>
              </w:rPr>
            </w:pPr>
            <w:r>
              <w:rPr>
                <w:color w:val="000000"/>
                <w:sz w:val="20"/>
                <w:szCs w:val="20"/>
              </w:rPr>
              <w:t>23</w:t>
            </w:r>
          </w:p>
        </w:tc>
        <w:tc>
          <w:tcPr>
            <w:tcW w:w="1568" w:type="dxa"/>
            <w:tcBorders>
              <w:bottom w:val="single" w:sz="18" w:space="0" w:color="7F7F7F" w:themeColor="text1" w:themeTint="80"/>
            </w:tcBorders>
          </w:tcPr>
          <w:p w:rsidR="000F6AFA" w:rsidRDefault="000F6AFA" w:rsidP="00294811">
            <w:pPr>
              <w:rPr>
                <w:color w:val="000000"/>
                <w:sz w:val="20"/>
                <w:szCs w:val="20"/>
              </w:rPr>
            </w:pPr>
            <w:r>
              <w:rPr>
                <w:color w:val="000000"/>
                <w:sz w:val="20"/>
                <w:szCs w:val="20"/>
              </w:rPr>
              <w:t>CmpMath</w:t>
            </w:r>
          </w:p>
        </w:tc>
        <w:tc>
          <w:tcPr>
            <w:tcW w:w="4535" w:type="dxa"/>
            <w:tcBorders>
              <w:bottom w:val="single" w:sz="18" w:space="0" w:color="7F7F7F" w:themeColor="text1" w:themeTint="80"/>
            </w:tcBorders>
          </w:tcPr>
          <w:p w:rsidR="000F6AFA" w:rsidRPr="00E709D2" w:rsidRDefault="000F6AFA" w:rsidP="00294811">
            <w:pPr>
              <w:rPr>
                <w:color w:val="000000"/>
                <w:sz w:val="18"/>
                <w:szCs w:val="18"/>
              </w:rPr>
            </w:pPr>
            <w:r w:rsidRPr="00E709D2">
              <w:rPr>
                <w:color w:val="000000"/>
                <w:sz w:val="18"/>
                <w:szCs w:val="18"/>
              </w:rPr>
              <w:t>2,4,5,6,7,9,1,1,1,2,2,1,22,65,</w:t>
            </w:r>
          </w:p>
        </w:tc>
        <w:tc>
          <w:tcPr>
            <w:tcW w:w="6803" w:type="dxa"/>
            <w:tcBorders>
              <w:bottom w:val="single" w:sz="18" w:space="0" w:color="7F7F7F" w:themeColor="text1" w:themeTint="80"/>
            </w:tcBorders>
          </w:tcPr>
          <w:p w:rsidR="000F6AFA" w:rsidRDefault="000F6AFA" w:rsidP="00294811">
            <w:pPr>
              <w:rPr>
                <w:color w:val="000000"/>
                <w:sz w:val="20"/>
                <w:szCs w:val="20"/>
              </w:rPr>
            </w:pPr>
            <w:r>
              <w:rPr>
                <w:color w:val="000000"/>
                <w:sz w:val="20"/>
                <w:szCs w:val="20"/>
              </w:rPr>
              <w:t>Mathematical occupations</w:t>
            </w:r>
          </w:p>
        </w:tc>
      </w:tr>
      <w:tr w:rsidR="000F6AFA" w:rsidTr="00294811">
        <w:tc>
          <w:tcPr>
            <w:tcW w:w="495" w:type="dxa"/>
            <w:tcBorders>
              <w:top w:val="single" w:sz="18" w:space="0" w:color="7F7F7F" w:themeColor="text1" w:themeTint="80"/>
              <w:bottom w:val="single" w:sz="4" w:space="0" w:color="auto"/>
            </w:tcBorders>
            <w:vAlign w:val="bottom"/>
          </w:tcPr>
          <w:p w:rsidR="000F6AFA" w:rsidRDefault="000F6AFA" w:rsidP="00294811">
            <w:pPr>
              <w:jc w:val="right"/>
              <w:rPr>
                <w:color w:val="000000"/>
                <w:sz w:val="20"/>
                <w:szCs w:val="20"/>
              </w:rPr>
            </w:pPr>
            <w:r>
              <w:rPr>
                <w:color w:val="000000"/>
                <w:sz w:val="20"/>
                <w:szCs w:val="20"/>
              </w:rPr>
              <w:t>24</w:t>
            </w:r>
          </w:p>
        </w:tc>
        <w:tc>
          <w:tcPr>
            <w:tcW w:w="1568" w:type="dxa"/>
            <w:tcBorders>
              <w:top w:val="single" w:sz="18" w:space="0" w:color="7F7F7F" w:themeColor="text1" w:themeTint="80"/>
              <w:bottom w:val="single" w:sz="4" w:space="0" w:color="auto"/>
            </w:tcBorders>
          </w:tcPr>
          <w:p w:rsidR="000F6AFA" w:rsidRDefault="000F6AFA" w:rsidP="00294811">
            <w:pPr>
              <w:rPr>
                <w:color w:val="000000"/>
                <w:sz w:val="20"/>
                <w:szCs w:val="20"/>
              </w:rPr>
            </w:pPr>
            <w:r>
              <w:rPr>
                <w:color w:val="000000"/>
                <w:sz w:val="20"/>
                <w:szCs w:val="20"/>
              </w:rPr>
              <w:t>Arcitects</w:t>
            </w:r>
          </w:p>
        </w:tc>
        <w:tc>
          <w:tcPr>
            <w:tcW w:w="4535" w:type="dxa"/>
            <w:tcBorders>
              <w:top w:val="single" w:sz="18" w:space="0" w:color="7F7F7F" w:themeColor="text1" w:themeTint="80"/>
              <w:bottom w:val="single" w:sz="4" w:space="0" w:color="auto"/>
            </w:tcBorders>
          </w:tcPr>
          <w:p w:rsidR="000F6AFA" w:rsidRPr="00E709D2" w:rsidRDefault="000F6AFA" w:rsidP="00294811">
            <w:pPr>
              <w:rPr>
                <w:color w:val="000000"/>
                <w:sz w:val="18"/>
                <w:szCs w:val="18"/>
              </w:rPr>
            </w:pPr>
            <w:r w:rsidRPr="00E709D2">
              <w:rPr>
                <w:color w:val="000000"/>
                <w:sz w:val="18"/>
                <w:szCs w:val="18"/>
              </w:rPr>
              <w:t>4,5,6,9,1,1,66,</w:t>
            </w:r>
          </w:p>
        </w:tc>
        <w:tc>
          <w:tcPr>
            <w:tcW w:w="6803" w:type="dxa"/>
            <w:tcBorders>
              <w:top w:val="single" w:sz="18" w:space="0" w:color="7F7F7F" w:themeColor="text1" w:themeTint="80"/>
              <w:bottom w:val="single" w:sz="4" w:space="0" w:color="auto"/>
            </w:tcBorders>
          </w:tcPr>
          <w:p w:rsidR="000F6AFA" w:rsidRDefault="000F6AFA" w:rsidP="00294811">
            <w:pPr>
              <w:rPr>
                <w:color w:val="000000"/>
                <w:sz w:val="20"/>
                <w:szCs w:val="20"/>
              </w:rPr>
            </w:pPr>
            <w:r>
              <w:rPr>
                <w:color w:val="000000"/>
                <w:sz w:val="20"/>
                <w:szCs w:val="20"/>
              </w:rPr>
              <w:t>Architects,  except landscape and naval</w:t>
            </w:r>
          </w:p>
        </w:tc>
      </w:tr>
      <w:tr w:rsidR="000F6AFA" w:rsidTr="00294811">
        <w:tc>
          <w:tcPr>
            <w:tcW w:w="495" w:type="dxa"/>
            <w:tcBorders>
              <w:top w:val="single" w:sz="4" w:space="0" w:color="auto"/>
            </w:tcBorders>
            <w:vAlign w:val="bottom"/>
          </w:tcPr>
          <w:p w:rsidR="000F6AFA" w:rsidRDefault="000F6AFA" w:rsidP="00294811">
            <w:pPr>
              <w:jc w:val="right"/>
              <w:rPr>
                <w:color w:val="000000"/>
                <w:sz w:val="20"/>
                <w:szCs w:val="20"/>
              </w:rPr>
            </w:pPr>
            <w:r>
              <w:rPr>
                <w:color w:val="000000"/>
                <w:sz w:val="20"/>
                <w:szCs w:val="20"/>
              </w:rPr>
              <w:t>25</w:t>
            </w:r>
          </w:p>
        </w:tc>
        <w:tc>
          <w:tcPr>
            <w:tcW w:w="1568" w:type="dxa"/>
            <w:tcBorders>
              <w:top w:val="single" w:sz="4" w:space="0" w:color="auto"/>
            </w:tcBorders>
          </w:tcPr>
          <w:p w:rsidR="000F6AFA" w:rsidRDefault="000F6AFA" w:rsidP="00294811">
            <w:pPr>
              <w:rPr>
                <w:color w:val="000000"/>
                <w:sz w:val="20"/>
                <w:szCs w:val="20"/>
              </w:rPr>
            </w:pPr>
            <w:r>
              <w:rPr>
                <w:color w:val="000000"/>
                <w:sz w:val="20"/>
                <w:szCs w:val="20"/>
              </w:rPr>
              <w:t>ArcLandscpe</w:t>
            </w:r>
          </w:p>
        </w:tc>
        <w:tc>
          <w:tcPr>
            <w:tcW w:w="4535" w:type="dxa"/>
            <w:tcBorders>
              <w:top w:val="single" w:sz="4" w:space="0" w:color="auto"/>
            </w:tcBorders>
          </w:tcPr>
          <w:p w:rsidR="000F6AFA" w:rsidRPr="00E709D2" w:rsidRDefault="000F6AFA" w:rsidP="00294811">
            <w:pPr>
              <w:rPr>
                <w:color w:val="000000"/>
                <w:sz w:val="18"/>
                <w:szCs w:val="18"/>
              </w:rPr>
            </w:pPr>
            <w:r w:rsidRPr="00E709D2">
              <w:rPr>
                <w:color w:val="000000"/>
                <w:sz w:val="18"/>
                <w:szCs w:val="18"/>
              </w:rPr>
              <w:t>4,5,6,9,1,1,2,2,1,22,23,4,66,</w:t>
            </w:r>
          </w:p>
        </w:tc>
        <w:tc>
          <w:tcPr>
            <w:tcW w:w="6803" w:type="dxa"/>
            <w:tcBorders>
              <w:top w:val="single" w:sz="4" w:space="0" w:color="auto"/>
            </w:tcBorders>
          </w:tcPr>
          <w:p w:rsidR="000F6AFA" w:rsidRDefault="000F6AFA" w:rsidP="00294811">
            <w:pPr>
              <w:rPr>
                <w:color w:val="000000"/>
                <w:sz w:val="20"/>
                <w:szCs w:val="20"/>
              </w:rPr>
            </w:pPr>
            <w:r>
              <w:rPr>
                <w:color w:val="000000"/>
                <w:sz w:val="20"/>
                <w:szCs w:val="20"/>
              </w:rPr>
              <w:t>Landscape architects</w:t>
            </w:r>
          </w:p>
        </w:tc>
      </w:tr>
      <w:tr w:rsidR="000F6AFA" w:rsidTr="00294811">
        <w:tc>
          <w:tcPr>
            <w:tcW w:w="495" w:type="dxa"/>
            <w:tcBorders>
              <w:bottom w:val="single" w:sz="4" w:space="0" w:color="auto"/>
            </w:tcBorders>
            <w:vAlign w:val="bottom"/>
          </w:tcPr>
          <w:p w:rsidR="000F6AFA" w:rsidRDefault="000F6AFA" w:rsidP="00294811">
            <w:pPr>
              <w:jc w:val="right"/>
              <w:rPr>
                <w:color w:val="000000"/>
                <w:sz w:val="20"/>
                <w:szCs w:val="20"/>
              </w:rPr>
            </w:pPr>
            <w:r>
              <w:rPr>
                <w:color w:val="000000"/>
                <w:sz w:val="20"/>
                <w:szCs w:val="20"/>
              </w:rPr>
              <w:t>26</w:t>
            </w:r>
          </w:p>
        </w:tc>
        <w:tc>
          <w:tcPr>
            <w:tcW w:w="1568" w:type="dxa"/>
            <w:tcBorders>
              <w:bottom w:val="single" w:sz="4" w:space="0" w:color="auto"/>
            </w:tcBorders>
          </w:tcPr>
          <w:p w:rsidR="000F6AFA" w:rsidRDefault="000F6AFA" w:rsidP="00294811">
            <w:pPr>
              <w:rPr>
                <w:color w:val="000000"/>
                <w:sz w:val="20"/>
                <w:szCs w:val="20"/>
              </w:rPr>
            </w:pPr>
            <w:r>
              <w:rPr>
                <w:color w:val="000000"/>
                <w:sz w:val="20"/>
                <w:szCs w:val="20"/>
              </w:rPr>
              <w:t>ArcSurvey</w:t>
            </w:r>
          </w:p>
        </w:tc>
        <w:tc>
          <w:tcPr>
            <w:tcW w:w="4535" w:type="dxa"/>
            <w:tcBorders>
              <w:bottom w:val="single" w:sz="4" w:space="0" w:color="auto"/>
            </w:tcBorders>
          </w:tcPr>
          <w:p w:rsidR="000F6AFA" w:rsidRPr="00E709D2" w:rsidRDefault="000F6AFA" w:rsidP="00294811">
            <w:pPr>
              <w:rPr>
                <w:color w:val="000000"/>
                <w:sz w:val="18"/>
                <w:szCs w:val="18"/>
              </w:rPr>
            </w:pPr>
            <w:r w:rsidRPr="00E709D2">
              <w:rPr>
                <w:color w:val="000000"/>
                <w:sz w:val="18"/>
                <w:szCs w:val="18"/>
              </w:rPr>
              <w:t>4,5,6,9,1,1,2,2,1,22,23,66,</w:t>
            </w:r>
          </w:p>
        </w:tc>
        <w:tc>
          <w:tcPr>
            <w:tcW w:w="6803" w:type="dxa"/>
            <w:tcBorders>
              <w:bottom w:val="single" w:sz="4" w:space="0" w:color="auto"/>
            </w:tcBorders>
          </w:tcPr>
          <w:p w:rsidR="000F6AFA" w:rsidRDefault="000F6AFA" w:rsidP="00294811">
            <w:pPr>
              <w:rPr>
                <w:color w:val="000000"/>
                <w:sz w:val="20"/>
                <w:szCs w:val="20"/>
              </w:rPr>
            </w:pPr>
            <w:r>
              <w:rPr>
                <w:color w:val="000000"/>
                <w:sz w:val="20"/>
                <w:szCs w:val="20"/>
              </w:rPr>
              <w:t>Surveyors,  cartographers,  and photogrammetrists</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27</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ArcEngCBM</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4,5,6,9,1,1,2,2,1,22,23,66,</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Chemical,  bio aand material engineers</w:t>
            </w:r>
          </w:p>
        </w:tc>
      </w:tr>
      <w:tr w:rsidR="000F6AFA" w:rsidTr="00294811">
        <w:tc>
          <w:tcPr>
            <w:tcW w:w="495" w:type="dxa"/>
            <w:tcBorders>
              <w:top w:val="single" w:sz="4" w:space="0" w:color="auto"/>
            </w:tcBorders>
            <w:vAlign w:val="bottom"/>
          </w:tcPr>
          <w:p w:rsidR="000F6AFA" w:rsidRDefault="000F6AFA" w:rsidP="00294811">
            <w:pPr>
              <w:jc w:val="right"/>
              <w:rPr>
                <w:color w:val="000000"/>
                <w:sz w:val="20"/>
                <w:szCs w:val="20"/>
              </w:rPr>
            </w:pPr>
            <w:r>
              <w:rPr>
                <w:color w:val="000000"/>
                <w:sz w:val="20"/>
                <w:szCs w:val="20"/>
              </w:rPr>
              <w:t>28</w:t>
            </w:r>
          </w:p>
        </w:tc>
        <w:tc>
          <w:tcPr>
            <w:tcW w:w="1568" w:type="dxa"/>
            <w:tcBorders>
              <w:top w:val="single" w:sz="4" w:space="0" w:color="auto"/>
            </w:tcBorders>
          </w:tcPr>
          <w:p w:rsidR="000F6AFA" w:rsidRDefault="000F6AFA" w:rsidP="00294811">
            <w:pPr>
              <w:rPr>
                <w:color w:val="000000"/>
                <w:sz w:val="20"/>
                <w:szCs w:val="20"/>
              </w:rPr>
            </w:pPr>
            <w:r>
              <w:rPr>
                <w:color w:val="000000"/>
                <w:sz w:val="20"/>
                <w:szCs w:val="20"/>
              </w:rPr>
              <w:t>ArcEngCivInd</w:t>
            </w:r>
          </w:p>
        </w:tc>
        <w:tc>
          <w:tcPr>
            <w:tcW w:w="4535" w:type="dxa"/>
            <w:tcBorders>
              <w:top w:val="single" w:sz="4" w:space="0" w:color="auto"/>
            </w:tcBorders>
          </w:tcPr>
          <w:p w:rsidR="000F6AFA" w:rsidRPr="00E709D2" w:rsidRDefault="000F6AFA" w:rsidP="00294811">
            <w:pPr>
              <w:rPr>
                <w:color w:val="000000"/>
                <w:sz w:val="18"/>
                <w:szCs w:val="18"/>
              </w:rPr>
            </w:pPr>
            <w:r w:rsidRPr="00E709D2">
              <w:rPr>
                <w:color w:val="000000"/>
                <w:sz w:val="18"/>
                <w:szCs w:val="18"/>
              </w:rPr>
              <w:t>4,5,6,9,1,1,2,2,1,22,23,66,</w:t>
            </w:r>
          </w:p>
        </w:tc>
        <w:tc>
          <w:tcPr>
            <w:tcW w:w="6803" w:type="dxa"/>
            <w:tcBorders>
              <w:top w:val="single" w:sz="4" w:space="0" w:color="auto"/>
            </w:tcBorders>
          </w:tcPr>
          <w:p w:rsidR="000F6AFA" w:rsidRDefault="000F6AFA" w:rsidP="00294811">
            <w:pPr>
              <w:rPr>
                <w:color w:val="000000"/>
                <w:sz w:val="20"/>
                <w:szCs w:val="20"/>
              </w:rPr>
            </w:pPr>
            <w:r>
              <w:rPr>
                <w:color w:val="000000"/>
                <w:sz w:val="20"/>
                <w:szCs w:val="20"/>
              </w:rPr>
              <w:t>Civil,  agric,  environmental,  industrial,  mining &amp; petroleum engineers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29</w:t>
            </w:r>
          </w:p>
        </w:tc>
        <w:tc>
          <w:tcPr>
            <w:tcW w:w="1568" w:type="dxa"/>
          </w:tcPr>
          <w:p w:rsidR="000F6AFA" w:rsidRDefault="000F6AFA" w:rsidP="00294811">
            <w:pPr>
              <w:rPr>
                <w:color w:val="000000"/>
                <w:sz w:val="20"/>
                <w:szCs w:val="20"/>
              </w:rPr>
            </w:pPr>
            <w:r>
              <w:rPr>
                <w:color w:val="000000"/>
                <w:sz w:val="20"/>
                <w:szCs w:val="20"/>
              </w:rPr>
              <w:t>ArcEngNuc</w:t>
            </w:r>
          </w:p>
        </w:tc>
        <w:tc>
          <w:tcPr>
            <w:tcW w:w="4535" w:type="dxa"/>
          </w:tcPr>
          <w:p w:rsidR="000F6AFA" w:rsidRPr="00E709D2" w:rsidRDefault="000F6AFA" w:rsidP="00294811">
            <w:pPr>
              <w:rPr>
                <w:color w:val="000000"/>
                <w:sz w:val="18"/>
                <w:szCs w:val="18"/>
              </w:rPr>
            </w:pPr>
            <w:r w:rsidRPr="00E709D2">
              <w:rPr>
                <w:color w:val="000000"/>
                <w:sz w:val="18"/>
                <w:szCs w:val="18"/>
              </w:rPr>
              <w:t>4,5,6,9,1,1,2,2,1,22,23,66,</w:t>
            </w:r>
          </w:p>
        </w:tc>
        <w:tc>
          <w:tcPr>
            <w:tcW w:w="6803" w:type="dxa"/>
          </w:tcPr>
          <w:p w:rsidR="000F6AFA" w:rsidRDefault="000F6AFA" w:rsidP="00294811">
            <w:pPr>
              <w:rPr>
                <w:color w:val="000000"/>
                <w:sz w:val="20"/>
                <w:szCs w:val="20"/>
              </w:rPr>
            </w:pPr>
            <w:r>
              <w:rPr>
                <w:color w:val="000000"/>
                <w:sz w:val="20"/>
                <w:szCs w:val="20"/>
              </w:rPr>
              <w:t>Nuclear engineers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30</w:t>
            </w:r>
          </w:p>
        </w:tc>
        <w:tc>
          <w:tcPr>
            <w:tcW w:w="1568" w:type="dxa"/>
          </w:tcPr>
          <w:p w:rsidR="000F6AFA" w:rsidRDefault="000F6AFA" w:rsidP="00294811">
            <w:pPr>
              <w:rPr>
                <w:color w:val="000000"/>
                <w:sz w:val="20"/>
                <w:szCs w:val="20"/>
              </w:rPr>
            </w:pPr>
            <w:r>
              <w:rPr>
                <w:color w:val="000000"/>
                <w:sz w:val="20"/>
                <w:szCs w:val="20"/>
              </w:rPr>
              <w:t>ArcEngElectr</w:t>
            </w:r>
          </w:p>
        </w:tc>
        <w:tc>
          <w:tcPr>
            <w:tcW w:w="4535" w:type="dxa"/>
          </w:tcPr>
          <w:p w:rsidR="000F6AFA" w:rsidRPr="00E709D2" w:rsidRDefault="000F6AFA" w:rsidP="00294811">
            <w:pPr>
              <w:rPr>
                <w:color w:val="000000"/>
                <w:sz w:val="18"/>
                <w:szCs w:val="18"/>
              </w:rPr>
            </w:pPr>
            <w:r w:rsidRPr="00E709D2">
              <w:rPr>
                <w:color w:val="000000"/>
                <w:sz w:val="18"/>
                <w:szCs w:val="18"/>
              </w:rPr>
              <w:t>4,5,6,9,1,1,2,2,1,22,23,66,</w:t>
            </w:r>
          </w:p>
        </w:tc>
        <w:tc>
          <w:tcPr>
            <w:tcW w:w="6803" w:type="dxa"/>
          </w:tcPr>
          <w:p w:rsidR="000F6AFA" w:rsidRDefault="000F6AFA" w:rsidP="00294811">
            <w:pPr>
              <w:rPr>
                <w:color w:val="000000"/>
                <w:sz w:val="20"/>
                <w:szCs w:val="20"/>
              </w:rPr>
            </w:pPr>
            <w:r>
              <w:rPr>
                <w:color w:val="000000"/>
                <w:sz w:val="20"/>
                <w:szCs w:val="20"/>
              </w:rPr>
              <w:t>Electrical,  electronics,  computer and aeorspace engineers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31</w:t>
            </w:r>
          </w:p>
        </w:tc>
        <w:tc>
          <w:tcPr>
            <w:tcW w:w="1568" w:type="dxa"/>
          </w:tcPr>
          <w:p w:rsidR="000F6AFA" w:rsidRDefault="000F6AFA" w:rsidP="00294811">
            <w:pPr>
              <w:rPr>
                <w:color w:val="000000"/>
                <w:sz w:val="20"/>
                <w:szCs w:val="20"/>
              </w:rPr>
            </w:pPr>
            <w:r>
              <w:rPr>
                <w:color w:val="000000"/>
                <w:sz w:val="20"/>
                <w:szCs w:val="20"/>
              </w:rPr>
              <w:t>ArcEngMecMar</w:t>
            </w:r>
          </w:p>
        </w:tc>
        <w:tc>
          <w:tcPr>
            <w:tcW w:w="4535" w:type="dxa"/>
          </w:tcPr>
          <w:p w:rsidR="000F6AFA" w:rsidRPr="00E709D2" w:rsidRDefault="000F6AFA" w:rsidP="00294811">
            <w:pPr>
              <w:rPr>
                <w:color w:val="000000"/>
                <w:sz w:val="18"/>
                <w:szCs w:val="18"/>
              </w:rPr>
            </w:pPr>
            <w:r w:rsidRPr="00E709D2">
              <w:rPr>
                <w:color w:val="000000"/>
                <w:sz w:val="18"/>
                <w:szCs w:val="18"/>
              </w:rPr>
              <w:t>4,5,6,9,1,1,2,2,1,22,23,66,</w:t>
            </w:r>
          </w:p>
        </w:tc>
        <w:tc>
          <w:tcPr>
            <w:tcW w:w="6803" w:type="dxa"/>
          </w:tcPr>
          <w:p w:rsidR="000F6AFA" w:rsidRDefault="000F6AFA" w:rsidP="00294811">
            <w:pPr>
              <w:rPr>
                <w:color w:val="000000"/>
                <w:sz w:val="20"/>
                <w:szCs w:val="20"/>
              </w:rPr>
            </w:pPr>
            <w:r>
              <w:rPr>
                <w:color w:val="000000"/>
                <w:sz w:val="20"/>
                <w:szCs w:val="20"/>
              </w:rPr>
              <w:t>Mechanical and marine engineers</w:t>
            </w:r>
          </w:p>
        </w:tc>
      </w:tr>
      <w:tr w:rsidR="000F6AFA" w:rsidTr="00294811">
        <w:tc>
          <w:tcPr>
            <w:tcW w:w="495" w:type="dxa"/>
            <w:vAlign w:val="bottom"/>
          </w:tcPr>
          <w:p w:rsidR="000F6AFA" w:rsidRDefault="000F6AFA" w:rsidP="00294811">
            <w:pPr>
              <w:jc w:val="right"/>
              <w:rPr>
                <w:color w:val="000000"/>
                <w:sz w:val="20"/>
                <w:szCs w:val="20"/>
                <w:lang w:val="en-AU"/>
              </w:rPr>
            </w:pPr>
            <w:r>
              <w:rPr>
                <w:color w:val="000000"/>
                <w:sz w:val="20"/>
                <w:szCs w:val="20"/>
              </w:rPr>
              <w:t>32</w:t>
            </w:r>
          </w:p>
        </w:tc>
        <w:tc>
          <w:tcPr>
            <w:tcW w:w="1568" w:type="dxa"/>
          </w:tcPr>
          <w:p w:rsidR="000F6AFA" w:rsidRDefault="000F6AFA" w:rsidP="00294811">
            <w:pPr>
              <w:rPr>
                <w:color w:val="000000"/>
                <w:sz w:val="20"/>
                <w:szCs w:val="20"/>
              </w:rPr>
            </w:pPr>
            <w:r>
              <w:rPr>
                <w:color w:val="000000"/>
                <w:sz w:val="20"/>
                <w:szCs w:val="20"/>
              </w:rPr>
              <w:t>ArcEngOptSal</w:t>
            </w:r>
          </w:p>
        </w:tc>
        <w:tc>
          <w:tcPr>
            <w:tcW w:w="4535" w:type="dxa"/>
          </w:tcPr>
          <w:p w:rsidR="000F6AFA" w:rsidRPr="00E709D2" w:rsidRDefault="000F6AFA" w:rsidP="00294811">
            <w:pPr>
              <w:rPr>
                <w:color w:val="000000"/>
                <w:sz w:val="18"/>
                <w:szCs w:val="18"/>
              </w:rPr>
            </w:pPr>
            <w:r w:rsidRPr="00E709D2">
              <w:rPr>
                <w:color w:val="000000"/>
                <w:sz w:val="18"/>
                <w:szCs w:val="18"/>
              </w:rPr>
              <w:t>4,5,6,9,1,1,2,2,1,22,23,66,</w:t>
            </w:r>
          </w:p>
        </w:tc>
        <w:tc>
          <w:tcPr>
            <w:tcW w:w="6803" w:type="dxa"/>
          </w:tcPr>
          <w:p w:rsidR="000F6AFA" w:rsidRDefault="000F6AFA" w:rsidP="00294811">
            <w:pPr>
              <w:rPr>
                <w:color w:val="000000"/>
                <w:sz w:val="20"/>
                <w:szCs w:val="20"/>
              </w:rPr>
            </w:pPr>
            <w:r>
              <w:rPr>
                <w:color w:val="000000"/>
                <w:sz w:val="20"/>
                <w:szCs w:val="20"/>
              </w:rPr>
              <w:t>Engineers other: optical,  corrosion,  salvage</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33</w:t>
            </w:r>
          </w:p>
        </w:tc>
        <w:tc>
          <w:tcPr>
            <w:tcW w:w="1568" w:type="dxa"/>
          </w:tcPr>
          <w:p w:rsidR="000F6AFA" w:rsidRDefault="000F6AFA" w:rsidP="00294811">
            <w:pPr>
              <w:rPr>
                <w:color w:val="000000"/>
                <w:sz w:val="20"/>
                <w:szCs w:val="20"/>
              </w:rPr>
            </w:pPr>
            <w:r>
              <w:rPr>
                <w:color w:val="000000"/>
                <w:sz w:val="20"/>
                <w:szCs w:val="20"/>
              </w:rPr>
              <w:t>ArcCivDraft</w:t>
            </w:r>
          </w:p>
        </w:tc>
        <w:tc>
          <w:tcPr>
            <w:tcW w:w="4535" w:type="dxa"/>
          </w:tcPr>
          <w:p w:rsidR="000F6AFA" w:rsidRPr="00E709D2" w:rsidRDefault="000F6AFA" w:rsidP="00294811">
            <w:pPr>
              <w:rPr>
                <w:color w:val="000000"/>
                <w:sz w:val="18"/>
                <w:szCs w:val="18"/>
              </w:rPr>
            </w:pPr>
            <w:r w:rsidRPr="00E709D2">
              <w:rPr>
                <w:color w:val="000000"/>
                <w:sz w:val="18"/>
                <w:szCs w:val="18"/>
              </w:rPr>
              <w:t>4,5,6,9,1,1,2,2,1,22,23,66,</w:t>
            </w:r>
          </w:p>
        </w:tc>
        <w:tc>
          <w:tcPr>
            <w:tcW w:w="6803" w:type="dxa"/>
          </w:tcPr>
          <w:p w:rsidR="000F6AFA" w:rsidRDefault="000F6AFA" w:rsidP="00294811">
            <w:pPr>
              <w:rPr>
                <w:color w:val="000000"/>
                <w:sz w:val="20"/>
                <w:szCs w:val="20"/>
              </w:rPr>
            </w:pPr>
            <w:r>
              <w:rPr>
                <w:color w:val="000000"/>
                <w:sz w:val="20"/>
                <w:szCs w:val="20"/>
              </w:rPr>
              <w:t xml:space="preserve">Civil engineering drafters &amp; technologists </w:t>
            </w:r>
          </w:p>
        </w:tc>
      </w:tr>
      <w:tr w:rsidR="000F6AFA" w:rsidTr="00294811">
        <w:trPr>
          <w:cantSplit/>
          <w:trHeight w:val="187"/>
        </w:trPr>
        <w:tc>
          <w:tcPr>
            <w:tcW w:w="495" w:type="dxa"/>
            <w:vAlign w:val="bottom"/>
          </w:tcPr>
          <w:p w:rsidR="000F6AFA" w:rsidRDefault="000F6AFA" w:rsidP="00294811">
            <w:pPr>
              <w:jc w:val="right"/>
              <w:rPr>
                <w:color w:val="000000"/>
                <w:sz w:val="20"/>
                <w:szCs w:val="20"/>
              </w:rPr>
            </w:pPr>
            <w:r>
              <w:rPr>
                <w:color w:val="000000"/>
                <w:sz w:val="20"/>
                <w:szCs w:val="20"/>
              </w:rPr>
              <w:lastRenderedPageBreak/>
              <w:t>34</w:t>
            </w:r>
          </w:p>
        </w:tc>
        <w:tc>
          <w:tcPr>
            <w:tcW w:w="1568" w:type="dxa"/>
          </w:tcPr>
          <w:p w:rsidR="000F6AFA" w:rsidRDefault="000F6AFA" w:rsidP="00294811">
            <w:pPr>
              <w:rPr>
                <w:color w:val="000000"/>
                <w:sz w:val="20"/>
                <w:szCs w:val="20"/>
              </w:rPr>
            </w:pPr>
            <w:r>
              <w:rPr>
                <w:color w:val="000000"/>
                <w:sz w:val="20"/>
                <w:szCs w:val="20"/>
              </w:rPr>
              <w:t>ArcMecDraft</w:t>
            </w:r>
          </w:p>
        </w:tc>
        <w:tc>
          <w:tcPr>
            <w:tcW w:w="4535" w:type="dxa"/>
          </w:tcPr>
          <w:p w:rsidR="000F6AFA" w:rsidRPr="00E709D2" w:rsidRDefault="000F6AFA" w:rsidP="00294811">
            <w:pPr>
              <w:rPr>
                <w:color w:val="000000"/>
                <w:sz w:val="18"/>
                <w:szCs w:val="18"/>
              </w:rPr>
            </w:pPr>
            <w:r w:rsidRPr="00E709D2">
              <w:rPr>
                <w:color w:val="000000"/>
                <w:sz w:val="18"/>
                <w:szCs w:val="18"/>
              </w:rPr>
              <w:t>4,5,6,9,1,1,2,2,1,22,23,66,</w:t>
            </w:r>
          </w:p>
        </w:tc>
        <w:tc>
          <w:tcPr>
            <w:tcW w:w="6803" w:type="dxa"/>
          </w:tcPr>
          <w:p w:rsidR="000F6AFA" w:rsidRDefault="000F6AFA" w:rsidP="00294811">
            <w:pPr>
              <w:rPr>
                <w:color w:val="000000"/>
                <w:sz w:val="20"/>
                <w:szCs w:val="20"/>
              </w:rPr>
            </w:pPr>
            <w:r>
              <w:rPr>
                <w:color w:val="000000"/>
                <w:sz w:val="20"/>
                <w:szCs w:val="20"/>
              </w:rPr>
              <w:t>Mechanical engineering drafters &amp; technologists</w:t>
            </w:r>
          </w:p>
        </w:tc>
      </w:tr>
      <w:tr w:rsidR="000F6AFA" w:rsidTr="00294811">
        <w:trPr>
          <w:cantSplit/>
          <w:trHeight w:val="187"/>
        </w:trPr>
        <w:tc>
          <w:tcPr>
            <w:tcW w:w="495" w:type="dxa"/>
            <w:vAlign w:val="bottom"/>
          </w:tcPr>
          <w:p w:rsidR="000F6AFA" w:rsidRDefault="000F6AFA" w:rsidP="00294811">
            <w:pPr>
              <w:jc w:val="right"/>
              <w:rPr>
                <w:color w:val="000000"/>
                <w:sz w:val="20"/>
                <w:szCs w:val="20"/>
              </w:rPr>
            </w:pPr>
            <w:r>
              <w:rPr>
                <w:color w:val="000000"/>
                <w:sz w:val="20"/>
                <w:szCs w:val="20"/>
              </w:rPr>
              <w:t>35</w:t>
            </w:r>
          </w:p>
        </w:tc>
        <w:tc>
          <w:tcPr>
            <w:tcW w:w="1568" w:type="dxa"/>
          </w:tcPr>
          <w:p w:rsidR="000F6AFA" w:rsidRDefault="000F6AFA" w:rsidP="00294811">
            <w:pPr>
              <w:rPr>
                <w:color w:val="000000"/>
                <w:sz w:val="20"/>
                <w:szCs w:val="20"/>
              </w:rPr>
            </w:pPr>
            <w:r>
              <w:rPr>
                <w:color w:val="000000"/>
                <w:sz w:val="20"/>
                <w:szCs w:val="20"/>
              </w:rPr>
              <w:t>ArcEleDraft</w:t>
            </w:r>
          </w:p>
        </w:tc>
        <w:tc>
          <w:tcPr>
            <w:tcW w:w="4535" w:type="dxa"/>
          </w:tcPr>
          <w:p w:rsidR="000F6AFA" w:rsidRPr="00E709D2" w:rsidRDefault="000F6AFA" w:rsidP="00294811">
            <w:pPr>
              <w:rPr>
                <w:color w:val="000000"/>
                <w:sz w:val="18"/>
                <w:szCs w:val="18"/>
              </w:rPr>
            </w:pPr>
            <w:r w:rsidRPr="00E709D2">
              <w:rPr>
                <w:color w:val="000000"/>
                <w:sz w:val="18"/>
                <w:szCs w:val="18"/>
              </w:rPr>
              <w:t>4,5,6,9,1,1,2,2,1,22,23,66,</w:t>
            </w:r>
          </w:p>
        </w:tc>
        <w:tc>
          <w:tcPr>
            <w:tcW w:w="6803" w:type="dxa"/>
          </w:tcPr>
          <w:p w:rsidR="000F6AFA" w:rsidRDefault="000F6AFA" w:rsidP="00294811">
            <w:pPr>
              <w:rPr>
                <w:color w:val="000000"/>
                <w:sz w:val="20"/>
                <w:szCs w:val="20"/>
              </w:rPr>
            </w:pPr>
            <w:r>
              <w:rPr>
                <w:color w:val="000000"/>
                <w:sz w:val="20"/>
                <w:szCs w:val="20"/>
              </w:rPr>
              <w:t>Electrical engineering drafters and technologists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36</w:t>
            </w:r>
          </w:p>
        </w:tc>
        <w:tc>
          <w:tcPr>
            <w:tcW w:w="1568" w:type="dxa"/>
          </w:tcPr>
          <w:p w:rsidR="000F6AFA" w:rsidRDefault="000F6AFA" w:rsidP="00294811">
            <w:pPr>
              <w:rPr>
                <w:color w:val="000000"/>
                <w:sz w:val="20"/>
                <w:szCs w:val="20"/>
              </w:rPr>
            </w:pPr>
            <w:r>
              <w:rPr>
                <w:color w:val="000000"/>
                <w:sz w:val="20"/>
                <w:szCs w:val="20"/>
              </w:rPr>
              <w:t>ArcSurveyTec</w:t>
            </w:r>
          </w:p>
        </w:tc>
        <w:tc>
          <w:tcPr>
            <w:tcW w:w="4535" w:type="dxa"/>
          </w:tcPr>
          <w:p w:rsidR="000F6AFA" w:rsidRPr="00E709D2" w:rsidRDefault="000F6AFA" w:rsidP="00294811">
            <w:pPr>
              <w:rPr>
                <w:color w:val="000000"/>
                <w:sz w:val="18"/>
                <w:szCs w:val="18"/>
              </w:rPr>
            </w:pPr>
            <w:r w:rsidRPr="00E709D2">
              <w:rPr>
                <w:color w:val="000000"/>
                <w:sz w:val="18"/>
                <w:szCs w:val="18"/>
              </w:rPr>
              <w:t>4,5,6,9,1,1,2,2,1,22,23,66,</w:t>
            </w:r>
          </w:p>
        </w:tc>
        <w:tc>
          <w:tcPr>
            <w:tcW w:w="6803" w:type="dxa"/>
          </w:tcPr>
          <w:p w:rsidR="000F6AFA" w:rsidRDefault="000F6AFA" w:rsidP="00294811">
            <w:pPr>
              <w:rPr>
                <w:color w:val="000000"/>
                <w:sz w:val="20"/>
                <w:szCs w:val="20"/>
              </w:rPr>
            </w:pPr>
            <w:r>
              <w:rPr>
                <w:color w:val="000000"/>
                <w:sz w:val="20"/>
                <w:szCs w:val="20"/>
              </w:rPr>
              <w:t>Surveying and mapping technicians</w:t>
            </w:r>
          </w:p>
        </w:tc>
      </w:tr>
      <w:tr w:rsidR="000F6AFA" w:rsidTr="00294811">
        <w:tc>
          <w:tcPr>
            <w:tcW w:w="495" w:type="dxa"/>
            <w:tcBorders>
              <w:bottom w:val="single" w:sz="18" w:space="0" w:color="7F7F7F" w:themeColor="text1" w:themeTint="80"/>
            </w:tcBorders>
            <w:vAlign w:val="bottom"/>
          </w:tcPr>
          <w:p w:rsidR="000F6AFA" w:rsidRDefault="000F6AFA" w:rsidP="00294811">
            <w:pPr>
              <w:jc w:val="right"/>
              <w:rPr>
                <w:color w:val="000000"/>
                <w:sz w:val="20"/>
                <w:szCs w:val="20"/>
              </w:rPr>
            </w:pPr>
            <w:r>
              <w:rPr>
                <w:color w:val="000000"/>
                <w:sz w:val="20"/>
                <w:szCs w:val="20"/>
              </w:rPr>
              <w:t>37</w:t>
            </w:r>
          </w:p>
        </w:tc>
        <w:tc>
          <w:tcPr>
            <w:tcW w:w="1568" w:type="dxa"/>
            <w:tcBorders>
              <w:bottom w:val="single" w:sz="18" w:space="0" w:color="7F7F7F" w:themeColor="text1" w:themeTint="80"/>
            </w:tcBorders>
          </w:tcPr>
          <w:p w:rsidR="000F6AFA" w:rsidRDefault="000F6AFA" w:rsidP="00294811">
            <w:pPr>
              <w:rPr>
                <w:color w:val="000000"/>
                <w:sz w:val="20"/>
                <w:szCs w:val="20"/>
              </w:rPr>
            </w:pPr>
            <w:r>
              <w:rPr>
                <w:color w:val="000000"/>
                <w:sz w:val="20"/>
                <w:szCs w:val="20"/>
              </w:rPr>
              <w:t>ArcCalTech</w:t>
            </w:r>
          </w:p>
        </w:tc>
        <w:tc>
          <w:tcPr>
            <w:tcW w:w="4535" w:type="dxa"/>
            <w:tcBorders>
              <w:bottom w:val="single" w:sz="18" w:space="0" w:color="7F7F7F" w:themeColor="text1" w:themeTint="80"/>
            </w:tcBorders>
          </w:tcPr>
          <w:p w:rsidR="000F6AFA" w:rsidRPr="00E709D2" w:rsidRDefault="000F6AFA" w:rsidP="00294811">
            <w:pPr>
              <w:rPr>
                <w:color w:val="000000"/>
                <w:sz w:val="18"/>
                <w:szCs w:val="18"/>
              </w:rPr>
            </w:pPr>
            <w:r w:rsidRPr="00E709D2">
              <w:rPr>
                <w:color w:val="000000"/>
                <w:sz w:val="18"/>
                <w:szCs w:val="18"/>
              </w:rPr>
              <w:t>4,5,6,9,1,1,2,2,1,22,23,66,</w:t>
            </w:r>
          </w:p>
        </w:tc>
        <w:tc>
          <w:tcPr>
            <w:tcW w:w="6803" w:type="dxa"/>
            <w:tcBorders>
              <w:bottom w:val="single" w:sz="18" w:space="0" w:color="7F7F7F" w:themeColor="text1" w:themeTint="80"/>
            </w:tcBorders>
          </w:tcPr>
          <w:p w:rsidR="000F6AFA" w:rsidRDefault="000F6AFA" w:rsidP="00294811">
            <w:pPr>
              <w:rPr>
                <w:color w:val="000000"/>
                <w:sz w:val="20"/>
                <w:szCs w:val="20"/>
              </w:rPr>
            </w:pPr>
            <w:r>
              <w:rPr>
                <w:color w:val="000000"/>
                <w:sz w:val="20"/>
                <w:szCs w:val="20"/>
              </w:rPr>
              <w:t>Calibration technologists and technicians and engineering technologists and technicians</w:t>
            </w:r>
          </w:p>
        </w:tc>
      </w:tr>
      <w:tr w:rsidR="000F6AFA" w:rsidTr="00294811">
        <w:tc>
          <w:tcPr>
            <w:tcW w:w="495" w:type="dxa"/>
            <w:tcBorders>
              <w:top w:val="single" w:sz="18" w:space="0" w:color="7F7F7F" w:themeColor="text1" w:themeTint="80"/>
              <w:bottom w:val="single" w:sz="4" w:space="0" w:color="auto"/>
            </w:tcBorders>
            <w:vAlign w:val="bottom"/>
          </w:tcPr>
          <w:p w:rsidR="000F6AFA" w:rsidRDefault="000F6AFA" w:rsidP="00294811">
            <w:pPr>
              <w:jc w:val="right"/>
              <w:rPr>
                <w:color w:val="000000"/>
                <w:sz w:val="20"/>
                <w:szCs w:val="20"/>
              </w:rPr>
            </w:pPr>
            <w:r>
              <w:rPr>
                <w:color w:val="000000"/>
                <w:sz w:val="20"/>
                <w:szCs w:val="20"/>
              </w:rPr>
              <w:t>38</w:t>
            </w:r>
          </w:p>
        </w:tc>
        <w:tc>
          <w:tcPr>
            <w:tcW w:w="1568" w:type="dxa"/>
            <w:tcBorders>
              <w:top w:val="single" w:sz="18" w:space="0" w:color="7F7F7F" w:themeColor="text1" w:themeTint="80"/>
              <w:bottom w:val="single" w:sz="4" w:space="0" w:color="auto"/>
            </w:tcBorders>
          </w:tcPr>
          <w:p w:rsidR="000F6AFA" w:rsidRDefault="000F6AFA" w:rsidP="00294811">
            <w:pPr>
              <w:rPr>
                <w:color w:val="000000"/>
                <w:sz w:val="20"/>
                <w:szCs w:val="20"/>
              </w:rPr>
            </w:pPr>
            <w:r>
              <w:rPr>
                <w:color w:val="000000"/>
                <w:sz w:val="20"/>
                <w:szCs w:val="20"/>
              </w:rPr>
              <w:t>LfSAgrFod</w:t>
            </w:r>
          </w:p>
        </w:tc>
        <w:tc>
          <w:tcPr>
            <w:tcW w:w="4535" w:type="dxa"/>
            <w:tcBorders>
              <w:top w:val="single" w:sz="18" w:space="0" w:color="7F7F7F" w:themeColor="text1" w:themeTint="80"/>
              <w:bottom w:val="single" w:sz="4" w:space="0" w:color="auto"/>
            </w:tcBorders>
          </w:tcPr>
          <w:p w:rsidR="000F6AFA" w:rsidRPr="00E709D2" w:rsidRDefault="000F6AFA" w:rsidP="00294811">
            <w:pPr>
              <w:rPr>
                <w:color w:val="000000"/>
                <w:sz w:val="18"/>
                <w:szCs w:val="18"/>
              </w:rPr>
            </w:pPr>
            <w:r w:rsidRPr="00E709D2">
              <w:rPr>
                <w:color w:val="000000"/>
                <w:sz w:val="18"/>
                <w:szCs w:val="18"/>
              </w:rPr>
              <w:t>4,5,1,1,2,2,1,22,23,67,</w:t>
            </w:r>
          </w:p>
        </w:tc>
        <w:tc>
          <w:tcPr>
            <w:tcW w:w="6803" w:type="dxa"/>
            <w:tcBorders>
              <w:top w:val="single" w:sz="18" w:space="0" w:color="7F7F7F" w:themeColor="text1" w:themeTint="80"/>
              <w:bottom w:val="single" w:sz="4" w:space="0" w:color="auto"/>
            </w:tcBorders>
          </w:tcPr>
          <w:p w:rsidR="000F6AFA" w:rsidRDefault="000F6AFA" w:rsidP="00294811">
            <w:pPr>
              <w:rPr>
                <w:color w:val="000000"/>
                <w:sz w:val="20"/>
                <w:szCs w:val="20"/>
              </w:rPr>
            </w:pPr>
            <w:r>
              <w:rPr>
                <w:color w:val="000000"/>
                <w:sz w:val="20"/>
                <w:szCs w:val="20"/>
              </w:rPr>
              <w:t>Agricultural and food scientists</w:t>
            </w:r>
          </w:p>
        </w:tc>
      </w:tr>
      <w:tr w:rsidR="000F6AFA" w:rsidTr="00294811">
        <w:tc>
          <w:tcPr>
            <w:tcW w:w="495" w:type="dxa"/>
            <w:tcBorders>
              <w:top w:val="single" w:sz="4" w:space="0" w:color="auto"/>
            </w:tcBorders>
            <w:vAlign w:val="bottom"/>
          </w:tcPr>
          <w:p w:rsidR="000F6AFA" w:rsidRDefault="000F6AFA" w:rsidP="00294811">
            <w:pPr>
              <w:jc w:val="right"/>
              <w:rPr>
                <w:color w:val="000000"/>
                <w:sz w:val="20"/>
                <w:szCs w:val="20"/>
              </w:rPr>
            </w:pPr>
            <w:r>
              <w:rPr>
                <w:color w:val="000000"/>
                <w:sz w:val="20"/>
                <w:szCs w:val="20"/>
              </w:rPr>
              <w:t>39</w:t>
            </w:r>
          </w:p>
        </w:tc>
        <w:tc>
          <w:tcPr>
            <w:tcW w:w="1568" w:type="dxa"/>
            <w:tcBorders>
              <w:top w:val="single" w:sz="4" w:space="0" w:color="auto"/>
            </w:tcBorders>
          </w:tcPr>
          <w:p w:rsidR="000F6AFA" w:rsidRDefault="000F6AFA" w:rsidP="00294811">
            <w:pPr>
              <w:rPr>
                <w:color w:val="000000"/>
                <w:sz w:val="20"/>
                <w:szCs w:val="20"/>
              </w:rPr>
            </w:pPr>
            <w:r>
              <w:rPr>
                <w:color w:val="000000"/>
                <w:sz w:val="20"/>
                <w:szCs w:val="20"/>
              </w:rPr>
              <w:t>LfSBioOthLif</w:t>
            </w:r>
          </w:p>
        </w:tc>
        <w:tc>
          <w:tcPr>
            <w:tcW w:w="4535" w:type="dxa"/>
            <w:tcBorders>
              <w:top w:val="single" w:sz="4" w:space="0" w:color="auto"/>
            </w:tcBorders>
          </w:tcPr>
          <w:p w:rsidR="000F6AFA" w:rsidRPr="00E709D2" w:rsidRDefault="000F6AFA" w:rsidP="00294811">
            <w:pPr>
              <w:rPr>
                <w:color w:val="000000"/>
                <w:sz w:val="18"/>
                <w:szCs w:val="18"/>
              </w:rPr>
            </w:pPr>
            <w:r w:rsidRPr="00E709D2">
              <w:rPr>
                <w:color w:val="000000"/>
                <w:sz w:val="18"/>
                <w:szCs w:val="18"/>
              </w:rPr>
              <w:t>4,5,1,1,2,2,1,22,23,68,</w:t>
            </w:r>
          </w:p>
        </w:tc>
        <w:tc>
          <w:tcPr>
            <w:tcW w:w="6803" w:type="dxa"/>
            <w:tcBorders>
              <w:top w:val="single" w:sz="4" w:space="0" w:color="auto"/>
            </w:tcBorders>
          </w:tcPr>
          <w:p w:rsidR="000F6AFA" w:rsidRDefault="000F6AFA" w:rsidP="00294811">
            <w:pPr>
              <w:rPr>
                <w:color w:val="000000"/>
                <w:sz w:val="20"/>
                <w:szCs w:val="20"/>
              </w:rPr>
            </w:pPr>
            <w:r>
              <w:rPr>
                <w:color w:val="000000"/>
                <w:sz w:val="20"/>
                <w:szCs w:val="20"/>
              </w:rPr>
              <w:t>Biological scientists and other life scientists NEC</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40</w:t>
            </w:r>
          </w:p>
        </w:tc>
        <w:tc>
          <w:tcPr>
            <w:tcW w:w="1568" w:type="dxa"/>
          </w:tcPr>
          <w:p w:rsidR="000F6AFA" w:rsidRDefault="000F6AFA" w:rsidP="00294811">
            <w:pPr>
              <w:rPr>
                <w:color w:val="000000"/>
                <w:sz w:val="20"/>
                <w:szCs w:val="20"/>
              </w:rPr>
            </w:pPr>
            <w:r>
              <w:rPr>
                <w:color w:val="000000"/>
                <w:sz w:val="20"/>
                <w:szCs w:val="20"/>
              </w:rPr>
              <w:t>LfSConser</w:t>
            </w:r>
          </w:p>
        </w:tc>
        <w:tc>
          <w:tcPr>
            <w:tcW w:w="4535" w:type="dxa"/>
          </w:tcPr>
          <w:p w:rsidR="000F6AFA" w:rsidRPr="00E709D2" w:rsidRDefault="000F6AFA" w:rsidP="00294811">
            <w:pPr>
              <w:rPr>
                <w:color w:val="000000"/>
                <w:sz w:val="18"/>
                <w:szCs w:val="18"/>
              </w:rPr>
            </w:pPr>
            <w:r w:rsidRPr="00E709D2">
              <w:rPr>
                <w:color w:val="000000"/>
                <w:sz w:val="18"/>
                <w:szCs w:val="18"/>
              </w:rPr>
              <w:t>4,5,1,1,2,2,1,22,23,69,</w:t>
            </w:r>
          </w:p>
        </w:tc>
        <w:tc>
          <w:tcPr>
            <w:tcW w:w="6803" w:type="dxa"/>
          </w:tcPr>
          <w:p w:rsidR="000F6AFA" w:rsidRDefault="000F6AFA" w:rsidP="00294811">
            <w:pPr>
              <w:rPr>
                <w:color w:val="000000"/>
                <w:sz w:val="20"/>
                <w:szCs w:val="20"/>
              </w:rPr>
            </w:pPr>
            <w:r>
              <w:rPr>
                <w:color w:val="000000"/>
                <w:sz w:val="20"/>
                <w:szCs w:val="20"/>
              </w:rPr>
              <w:t>Conservation scientists and foresters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41</w:t>
            </w:r>
          </w:p>
        </w:tc>
        <w:tc>
          <w:tcPr>
            <w:tcW w:w="1568" w:type="dxa"/>
          </w:tcPr>
          <w:p w:rsidR="000F6AFA" w:rsidRDefault="000F6AFA" w:rsidP="00294811">
            <w:pPr>
              <w:rPr>
                <w:color w:val="000000"/>
                <w:sz w:val="20"/>
                <w:szCs w:val="20"/>
              </w:rPr>
            </w:pPr>
            <w:r>
              <w:rPr>
                <w:color w:val="000000"/>
                <w:sz w:val="20"/>
                <w:szCs w:val="20"/>
              </w:rPr>
              <w:t>LfSEpidem</w:t>
            </w:r>
          </w:p>
        </w:tc>
        <w:tc>
          <w:tcPr>
            <w:tcW w:w="4535" w:type="dxa"/>
          </w:tcPr>
          <w:p w:rsidR="000F6AFA" w:rsidRPr="00E709D2" w:rsidRDefault="000F6AFA" w:rsidP="00294811">
            <w:pPr>
              <w:rPr>
                <w:color w:val="000000"/>
                <w:sz w:val="18"/>
                <w:szCs w:val="18"/>
              </w:rPr>
            </w:pPr>
            <w:r w:rsidRPr="00E709D2">
              <w:rPr>
                <w:color w:val="000000"/>
                <w:sz w:val="18"/>
                <w:szCs w:val="18"/>
              </w:rPr>
              <w:t>4,5,1,1,2,2,1,22,23,76,</w:t>
            </w:r>
          </w:p>
        </w:tc>
        <w:tc>
          <w:tcPr>
            <w:tcW w:w="6803" w:type="dxa"/>
          </w:tcPr>
          <w:p w:rsidR="000F6AFA" w:rsidRDefault="000F6AFA" w:rsidP="00294811">
            <w:pPr>
              <w:rPr>
                <w:color w:val="000000"/>
                <w:sz w:val="20"/>
                <w:szCs w:val="20"/>
              </w:rPr>
            </w:pPr>
            <w:r>
              <w:rPr>
                <w:color w:val="000000"/>
                <w:sz w:val="20"/>
                <w:szCs w:val="20"/>
              </w:rPr>
              <w:t>Epidemiologists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42</w:t>
            </w:r>
          </w:p>
        </w:tc>
        <w:tc>
          <w:tcPr>
            <w:tcW w:w="1568" w:type="dxa"/>
          </w:tcPr>
          <w:p w:rsidR="000F6AFA" w:rsidRDefault="000F6AFA" w:rsidP="00294811">
            <w:pPr>
              <w:rPr>
                <w:color w:val="000000"/>
                <w:sz w:val="20"/>
                <w:szCs w:val="20"/>
              </w:rPr>
            </w:pPr>
            <w:r>
              <w:rPr>
                <w:color w:val="000000"/>
                <w:sz w:val="20"/>
                <w:szCs w:val="20"/>
              </w:rPr>
              <w:t>LfSMedica</w:t>
            </w:r>
          </w:p>
        </w:tc>
        <w:tc>
          <w:tcPr>
            <w:tcW w:w="4535" w:type="dxa"/>
          </w:tcPr>
          <w:p w:rsidR="000F6AFA" w:rsidRPr="00E709D2" w:rsidRDefault="000F6AFA" w:rsidP="00294811">
            <w:pPr>
              <w:rPr>
                <w:color w:val="000000"/>
                <w:sz w:val="18"/>
                <w:szCs w:val="18"/>
              </w:rPr>
            </w:pPr>
            <w:r w:rsidRPr="00E709D2">
              <w:rPr>
                <w:color w:val="000000"/>
                <w:sz w:val="18"/>
                <w:szCs w:val="18"/>
              </w:rPr>
              <w:t>4,5,1,1,2,2,1,22,23,76,</w:t>
            </w:r>
          </w:p>
        </w:tc>
        <w:tc>
          <w:tcPr>
            <w:tcW w:w="6803" w:type="dxa"/>
          </w:tcPr>
          <w:p w:rsidR="000F6AFA" w:rsidRDefault="000F6AFA" w:rsidP="00294811">
            <w:pPr>
              <w:rPr>
                <w:color w:val="000000"/>
                <w:sz w:val="20"/>
                <w:szCs w:val="20"/>
              </w:rPr>
            </w:pPr>
            <w:r>
              <w:rPr>
                <w:color w:val="000000"/>
                <w:sz w:val="20"/>
                <w:szCs w:val="20"/>
              </w:rPr>
              <w:t>Medical scientists,  except epidemiologists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43</w:t>
            </w:r>
          </w:p>
        </w:tc>
        <w:tc>
          <w:tcPr>
            <w:tcW w:w="1568" w:type="dxa"/>
          </w:tcPr>
          <w:p w:rsidR="000F6AFA" w:rsidRDefault="000F6AFA" w:rsidP="00294811">
            <w:pPr>
              <w:rPr>
                <w:color w:val="000000"/>
                <w:sz w:val="20"/>
                <w:szCs w:val="20"/>
              </w:rPr>
            </w:pPr>
            <w:r>
              <w:rPr>
                <w:color w:val="000000"/>
                <w:sz w:val="20"/>
                <w:szCs w:val="20"/>
              </w:rPr>
              <w:t>LfSAstron</w:t>
            </w:r>
          </w:p>
        </w:tc>
        <w:tc>
          <w:tcPr>
            <w:tcW w:w="4535" w:type="dxa"/>
          </w:tcPr>
          <w:p w:rsidR="000F6AFA" w:rsidRPr="00E709D2" w:rsidRDefault="000F6AFA" w:rsidP="00294811">
            <w:pPr>
              <w:rPr>
                <w:color w:val="000000"/>
                <w:sz w:val="18"/>
                <w:szCs w:val="18"/>
              </w:rPr>
            </w:pPr>
            <w:r w:rsidRPr="00E709D2">
              <w:rPr>
                <w:color w:val="000000"/>
                <w:sz w:val="18"/>
                <w:szCs w:val="18"/>
              </w:rPr>
              <w:t>4,5,1,1,2,2,1,22,23,7,73,</w:t>
            </w:r>
          </w:p>
        </w:tc>
        <w:tc>
          <w:tcPr>
            <w:tcW w:w="6803" w:type="dxa"/>
          </w:tcPr>
          <w:p w:rsidR="000F6AFA" w:rsidRDefault="000F6AFA" w:rsidP="00294811">
            <w:pPr>
              <w:rPr>
                <w:color w:val="000000"/>
                <w:sz w:val="20"/>
                <w:szCs w:val="20"/>
              </w:rPr>
            </w:pPr>
            <w:r>
              <w:rPr>
                <w:color w:val="000000"/>
                <w:sz w:val="20"/>
                <w:szCs w:val="20"/>
              </w:rPr>
              <w:t xml:space="preserve">Astronomers,  physiciists,  atmospheric &amp; space scientists </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44</w:t>
            </w:r>
          </w:p>
        </w:tc>
        <w:tc>
          <w:tcPr>
            <w:tcW w:w="1568" w:type="dxa"/>
          </w:tcPr>
          <w:p w:rsidR="000F6AFA" w:rsidRDefault="000F6AFA" w:rsidP="00294811">
            <w:pPr>
              <w:rPr>
                <w:color w:val="000000"/>
                <w:sz w:val="20"/>
                <w:szCs w:val="20"/>
              </w:rPr>
            </w:pPr>
            <w:r>
              <w:rPr>
                <w:color w:val="000000"/>
                <w:sz w:val="20"/>
                <w:szCs w:val="20"/>
              </w:rPr>
              <w:t>LfSChemis</w:t>
            </w:r>
          </w:p>
        </w:tc>
        <w:tc>
          <w:tcPr>
            <w:tcW w:w="4535" w:type="dxa"/>
          </w:tcPr>
          <w:p w:rsidR="000F6AFA" w:rsidRPr="00E709D2" w:rsidRDefault="000F6AFA" w:rsidP="00294811">
            <w:pPr>
              <w:rPr>
                <w:color w:val="000000"/>
                <w:sz w:val="18"/>
                <w:szCs w:val="18"/>
              </w:rPr>
            </w:pPr>
            <w:r w:rsidRPr="00E709D2">
              <w:rPr>
                <w:color w:val="000000"/>
                <w:sz w:val="18"/>
                <w:szCs w:val="18"/>
              </w:rPr>
              <w:t>4,5,1,1,2,2,1,22,23,7,1,</w:t>
            </w:r>
          </w:p>
        </w:tc>
        <w:tc>
          <w:tcPr>
            <w:tcW w:w="6803" w:type="dxa"/>
          </w:tcPr>
          <w:p w:rsidR="000F6AFA" w:rsidRDefault="000F6AFA" w:rsidP="00294811">
            <w:pPr>
              <w:rPr>
                <w:color w:val="000000"/>
                <w:sz w:val="20"/>
                <w:szCs w:val="20"/>
              </w:rPr>
            </w:pPr>
            <w:r>
              <w:rPr>
                <w:color w:val="000000"/>
                <w:sz w:val="20"/>
                <w:szCs w:val="20"/>
              </w:rPr>
              <w:t>Chemists and materials scientists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45</w:t>
            </w:r>
          </w:p>
        </w:tc>
        <w:tc>
          <w:tcPr>
            <w:tcW w:w="1568" w:type="dxa"/>
          </w:tcPr>
          <w:p w:rsidR="000F6AFA" w:rsidRDefault="000F6AFA" w:rsidP="00294811">
            <w:pPr>
              <w:rPr>
                <w:color w:val="000000"/>
                <w:sz w:val="20"/>
                <w:szCs w:val="20"/>
              </w:rPr>
            </w:pPr>
            <w:r>
              <w:rPr>
                <w:color w:val="000000"/>
                <w:sz w:val="20"/>
                <w:szCs w:val="20"/>
              </w:rPr>
              <w:t>LfSEnvGeoPhy</w:t>
            </w:r>
          </w:p>
        </w:tc>
        <w:tc>
          <w:tcPr>
            <w:tcW w:w="4535" w:type="dxa"/>
          </w:tcPr>
          <w:p w:rsidR="000F6AFA" w:rsidRPr="00E709D2" w:rsidRDefault="000F6AFA" w:rsidP="00294811">
            <w:pPr>
              <w:rPr>
                <w:color w:val="000000"/>
                <w:sz w:val="18"/>
                <w:szCs w:val="18"/>
              </w:rPr>
            </w:pPr>
            <w:r w:rsidRPr="00E709D2">
              <w:rPr>
                <w:color w:val="000000"/>
                <w:sz w:val="18"/>
                <w:szCs w:val="18"/>
              </w:rPr>
              <w:t>4,5,1,1,2,2,1,22,23,7,72,73,</w:t>
            </w:r>
          </w:p>
        </w:tc>
        <w:tc>
          <w:tcPr>
            <w:tcW w:w="6803" w:type="dxa"/>
          </w:tcPr>
          <w:p w:rsidR="000F6AFA" w:rsidRDefault="000F6AFA" w:rsidP="00294811">
            <w:pPr>
              <w:rPr>
                <w:color w:val="000000"/>
                <w:sz w:val="20"/>
                <w:szCs w:val="20"/>
              </w:rPr>
            </w:pPr>
            <w:r>
              <w:rPr>
                <w:color w:val="000000"/>
                <w:sz w:val="20"/>
                <w:szCs w:val="20"/>
              </w:rPr>
              <w:t>Environmental scientists,   geoscientists &amp; physical scientists NEC</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46</w:t>
            </w:r>
          </w:p>
        </w:tc>
        <w:tc>
          <w:tcPr>
            <w:tcW w:w="1568" w:type="dxa"/>
          </w:tcPr>
          <w:p w:rsidR="000F6AFA" w:rsidRDefault="000F6AFA" w:rsidP="00294811">
            <w:pPr>
              <w:rPr>
                <w:color w:val="000000"/>
                <w:sz w:val="20"/>
                <w:szCs w:val="20"/>
              </w:rPr>
            </w:pPr>
            <w:r>
              <w:rPr>
                <w:color w:val="000000"/>
                <w:sz w:val="20"/>
                <w:szCs w:val="20"/>
              </w:rPr>
              <w:t>LfSEconom</w:t>
            </w:r>
          </w:p>
        </w:tc>
        <w:tc>
          <w:tcPr>
            <w:tcW w:w="4535" w:type="dxa"/>
          </w:tcPr>
          <w:p w:rsidR="000F6AFA" w:rsidRPr="00E709D2" w:rsidRDefault="000F6AFA" w:rsidP="00294811">
            <w:pPr>
              <w:rPr>
                <w:color w:val="000000"/>
                <w:sz w:val="18"/>
                <w:szCs w:val="18"/>
              </w:rPr>
            </w:pPr>
            <w:r w:rsidRPr="00E709D2">
              <w:rPr>
                <w:color w:val="000000"/>
                <w:sz w:val="18"/>
                <w:szCs w:val="18"/>
              </w:rPr>
              <w:t>2,3,4,5,1,1,2,2,1,22,23,75,</w:t>
            </w:r>
          </w:p>
        </w:tc>
        <w:tc>
          <w:tcPr>
            <w:tcW w:w="6803" w:type="dxa"/>
          </w:tcPr>
          <w:p w:rsidR="000F6AFA" w:rsidRDefault="000F6AFA" w:rsidP="00294811">
            <w:pPr>
              <w:rPr>
                <w:color w:val="000000"/>
                <w:sz w:val="20"/>
                <w:szCs w:val="20"/>
              </w:rPr>
            </w:pPr>
            <w:r>
              <w:rPr>
                <w:color w:val="000000"/>
                <w:sz w:val="20"/>
                <w:szCs w:val="20"/>
              </w:rPr>
              <w:t>Economists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47</w:t>
            </w:r>
          </w:p>
        </w:tc>
        <w:tc>
          <w:tcPr>
            <w:tcW w:w="1568" w:type="dxa"/>
          </w:tcPr>
          <w:p w:rsidR="000F6AFA" w:rsidRDefault="000F6AFA" w:rsidP="00294811">
            <w:pPr>
              <w:rPr>
                <w:color w:val="000000"/>
                <w:sz w:val="20"/>
                <w:szCs w:val="20"/>
              </w:rPr>
            </w:pPr>
            <w:r>
              <w:rPr>
                <w:color w:val="000000"/>
                <w:sz w:val="20"/>
                <w:szCs w:val="20"/>
              </w:rPr>
              <w:t>LfSSurveyRes</w:t>
            </w:r>
          </w:p>
        </w:tc>
        <w:tc>
          <w:tcPr>
            <w:tcW w:w="4535" w:type="dxa"/>
          </w:tcPr>
          <w:p w:rsidR="000F6AFA" w:rsidRPr="00E709D2" w:rsidRDefault="000F6AFA" w:rsidP="00294811">
            <w:pPr>
              <w:rPr>
                <w:color w:val="000000"/>
                <w:sz w:val="18"/>
                <w:szCs w:val="18"/>
              </w:rPr>
            </w:pPr>
            <w:r w:rsidRPr="00E709D2">
              <w:rPr>
                <w:color w:val="000000"/>
                <w:sz w:val="18"/>
                <w:szCs w:val="18"/>
              </w:rPr>
              <w:t>4,5,1,1,2,2,1,22,23,74,</w:t>
            </w:r>
          </w:p>
        </w:tc>
        <w:tc>
          <w:tcPr>
            <w:tcW w:w="6803" w:type="dxa"/>
          </w:tcPr>
          <w:p w:rsidR="000F6AFA" w:rsidRDefault="000F6AFA" w:rsidP="00294811">
            <w:pPr>
              <w:rPr>
                <w:color w:val="000000"/>
                <w:sz w:val="20"/>
                <w:szCs w:val="20"/>
              </w:rPr>
            </w:pPr>
            <w:r>
              <w:rPr>
                <w:color w:val="000000"/>
                <w:sz w:val="20"/>
                <w:szCs w:val="20"/>
              </w:rPr>
              <w:t>Survey researchers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48</w:t>
            </w:r>
          </w:p>
        </w:tc>
        <w:tc>
          <w:tcPr>
            <w:tcW w:w="1568" w:type="dxa"/>
          </w:tcPr>
          <w:p w:rsidR="000F6AFA" w:rsidRDefault="000F6AFA" w:rsidP="00294811">
            <w:pPr>
              <w:rPr>
                <w:color w:val="000000"/>
                <w:sz w:val="20"/>
                <w:szCs w:val="20"/>
              </w:rPr>
            </w:pPr>
            <w:r>
              <w:rPr>
                <w:color w:val="000000"/>
                <w:sz w:val="20"/>
                <w:szCs w:val="20"/>
              </w:rPr>
              <w:t>LfSPsychol</w:t>
            </w:r>
          </w:p>
        </w:tc>
        <w:tc>
          <w:tcPr>
            <w:tcW w:w="4535" w:type="dxa"/>
          </w:tcPr>
          <w:p w:rsidR="000F6AFA" w:rsidRPr="00E709D2" w:rsidRDefault="000F6AFA" w:rsidP="00294811">
            <w:pPr>
              <w:rPr>
                <w:color w:val="000000"/>
                <w:sz w:val="18"/>
                <w:szCs w:val="18"/>
              </w:rPr>
            </w:pPr>
            <w:r w:rsidRPr="00E709D2">
              <w:rPr>
                <w:color w:val="000000"/>
                <w:sz w:val="18"/>
                <w:szCs w:val="18"/>
              </w:rPr>
              <w:t>2,3,4,5,1,1,2,2,1,22,23,74,</w:t>
            </w:r>
          </w:p>
        </w:tc>
        <w:tc>
          <w:tcPr>
            <w:tcW w:w="6803" w:type="dxa"/>
          </w:tcPr>
          <w:p w:rsidR="000F6AFA" w:rsidRDefault="000F6AFA" w:rsidP="00294811">
            <w:pPr>
              <w:rPr>
                <w:color w:val="000000"/>
                <w:sz w:val="20"/>
                <w:szCs w:val="20"/>
              </w:rPr>
            </w:pPr>
            <w:r>
              <w:rPr>
                <w:color w:val="000000"/>
                <w:sz w:val="20"/>
                <w:szCs w:val="20"/>
              </w:rPr>
              <w:t>Psychologists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49</w:t>
            </w:r>
          </w:p>
        </w:tc>
        <w:tc>
          <w:tcPr>
            <w:tcW w:w="1568" w:type="dxa"/>
          </w:tcPr>
          <w:p w:rsidR="000F6AFA" w:rsidRDefault="000F6AFA" w:rsidP="00294811">
            <w:pPr>
              <w:rPr>
                <w:color w:val="000000"/>
                <w:sz w:val="20"/>
                <w:szCs w:val="20"/>
              </w:rPr>
            </w:pPr>
            <w:r>
              <w:rPr>
                <w:color w:val="000000"/>
                <w:sz w:val="20"/>
                <w:szCs w:val="20"/>
              </w:rPr>
              <w:t>LfSScociol</w:t>
            </w:r>
          </w:p>
        </w:tc>
        <w:tc>
          <w:tcPr>
            <w:tcW w:w="4535" w:type="dxa"/>
          </w:tcPr>
          <w:p w:rsidR="000F6AFA" w:rsidRPr="00E709D2" w:rsidRDefault="000F6AFA" w:rsidP="00294811">
            <w:pPr>
              <w:rPr>
                <w:color w:val="000000"/>
                <w:sz w:val="18"/>
                <w:szCs w:val="18"/>
              </w:rPr>
            </w:pPr>
            <w:r w:rsidRPr="00E709D2">
              <w:rPr>
                <w:color w:val="000000"/>
                <w:sz w:val="18"/>
                <w:szCs w:val="18"/>
              </w:rPr>
              <w:t>2,3,4,5,1,1,12,2,2,1,22,23,74,</w:t>
            </w:r>
          </w:p>
        </w:tc>
        <w:tc>
          <w:tcPr>
            <w:tcW w:w="6803" w:type="dxa"/>
          </w:tcPr>
          <w:p w:rsidR="000F6AFA" w:rsidRDefault="000F6AFA" w:rsidP="00294811">
            <w:pPr>
              <w:rPr>
                <w:color w:val="000000"/>
                <w:sz w:val="20"/>
                <w:szCs w:val="20"/>
              </w:rPr>
            </w:pPr>
            <w:r>
              <w:rPr>
                <w:color w:val="000000"/>
                <w:sz w:val="20"/>
                <w:szCs w:val="20"/>
              </w:rPr>
              <w:t>Sociologists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50</w:t>
            </w:r>
          </w:p>
        </w:tc>
        <w:tc>
          <w:tcPr>
            <w:tcW w:w="1568" w:type="dxa"/>
          </w:tcPr>
          <w:p w:rsidR="000F6AFA" w:rsidRDefault="000F6AFA" w:rsidP="00294811">
            <w:pPr>
              <w:rPr>
                <w:color w:val="000000"/>
                <w:sz w:val="20"/>
                <w:szCs w:val="20"/>
              </w:rPr>
            </w:pPr>
            <w:r>
              <w:rPr>
                <w:color w:val="000000"/>
                <w:sz w:val="20"/>
                <w:szCs w:val="20"/>
              </w:rPr>
              <w:t>LfSUrbRegPln</w:t>
            </w:r>
          </w:p>
        </w:tc>
        <w:tc>
          <w:tcPr>
            <w:tcW w:w="4535" w:type="dxa"/>
          </w:tcPr>
          <w:p w:rsidR="000F6AFA" w:rsidRPr="00E709D2" w:rsidRDefault="000F6AFA" w:rsidP="00294811">
            <w:pPr>
              <w:rPr>
                <w:color w:val="000000"/>
                <w:sz w:val="18"/>
                <w:szCs w:val="18"/>
              </w:rPr>
            </w:pPr>
            <w:r w:rsidRPr="00E709D2">
              <w:rPr>
                <w:color w:val="000000"/>
                <w:sz w:val="18"/>
                <w:szCs w:val="18"/>
              </w:rPr>
              <w:t>4,5,1,1,12,2,2,1,22,23,74,</w:t>
            </w:r>
          </w:p>
        </w:tc>
        <w:tc>
          <w:tcPr>
            <w:tcW w:w="6803" w:type="dxa"/>
          </w:tcPr>
          <w:p w:rsidR="000F6AFA" w:rsidRDefault="000F6AFA" w:rsidP="00294811">
            <w:pPr>
              <w:rPr>
                <w:color w:val="000000"/>
                <w:sz w:val="20"/>
                <w:szCs w:val="20"/>
              </w:rPr>
            </w:pPr>
            <w:r>
              <w:rPr>
                <w:color w:val="000000"/>
                <w:sz w:val="20"/>
                <w:szCs w:val="20"/>
              </w:rPr>
              <w:t>Urban and regional planners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51</w:t>
            </w:r>
          </w:p>
        </w:tc>
        <w:tc>
          <w:tcPr>
            <w:tcW w:w="1568" w:type="dxa"/>
          </w:tcPr>
          <w:p w:rsidR="000F6AFA" w:rsidRDefault="000F6AFA" w:rsidP="00294811">
            <w:pPr>
              <w:rPr>
                <w:color w:val="000000"/>
                <w:sz w:val="20"/>
                <w:szCs w:val="20"/>
              </w:rPr>
            </w:pPr>
            <w:r>
              <w:rPr>
                <w:color w:val="000000"/>
                <w:sz w:val="20"/>
                <w:szCs w:val="20"/>
              </w:rPr>
              <w:t>LfSMiscSocS</w:t>
            </w:r>
          </w:p>
        </w:tc>
        <w:tc>
          <w:tcPr>
            <w:tcW w:w="4535" w:type="dxa"/>
          </w:tcPr>
          <w:p w:rsidR="000F6AFA" w:rsidRPr="00E709D2" w:rsidRDefault="000F6AFA" w:rsidP="00294811">
            <w:pPr>
              <w:rPr>
                <w:color w:val="000000"/>
                <w:sz w:val="18"/>
                <w:szCs w:val="18"/>
              </w:rPr>
            </w:pPr>
            <w:r w:rsidRPr="00E709D2">
              <w:rPr>
                <w:color w:val="000000"/>
                <w:sz w:val="18"/>
                <w:szCs w:val="18"/>
              </w:rPr>
              <w:t>2,3,4,5,1,1,12,2,2,1,22,23,74,</w:t>
            </w:r>
          </w:p>
        </w:tc>
        <w:tc>
          <w:tcPr>
            <w:tcW w:w="6803" w:type="dxa"/>
          </w:tcPr>
          <w:p w:rsidR="000F6AFA" w:rsidRDefault="000F6AFA" w:rsidP="00294811">
            <w:pPr>
              <w:rPr>
                <w:color w:val="000000"/>
                <w:sz w:val="20"/>
                <w:szCs w:val="20"/>
              </w:rPr>
            </w:pPr>
            <w:r>
              <w:rPr>
                <w:color w:val="000000"/>
                <w:sz w:val="20"/>
                <w:szCs w:val="20"/>
              </w:rPr>
              <w:t>Miscellaneous social scientists and related workers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52</w:t>
            </w:r>
          </w:p>
        </w:tc>
        <w:tc>
          <w:tcPr>
            <w:tcW w:w="1568" w:type="dxa"/>
          </w:tcPr>
          <w:p w:rsidR="000F6AFA" w:rsidRDefault="000F6AFA" w:rsidP="00294811">
            <w:pPr>
              <w:rPr>
                <w:color w:val="000000"/>
                <w:sz w:val="20"/>
                <w:szCs w:val="20"/>
              </w:rPr>
            </w:pPr>
            <w:r>
              <w:rPr>
                <w:color w:val="000000"/>
                <w:sz w:val="20"/>
                <w:szCs w:val="20"/>
              </w:rPr>
              <w:t>LfSLifPhyTec</w:t>
            </w:r>
          </w:p>
        </w:tc>
        <w:tc>
          <w:tcPr>
            <w:tcW w:w="4535" w:type="dxa"/>
          </w:tcPr>
          <w:p w:rsidR="000F6AFA" w:rsidRPr="00E709D2" w:rsidRDefault="000F6AFA" w:rsidP="00294811">
            <w:pPr>
              <w:rPr>
                <w:color w:val="000000"/>
                <w:sz w:val="18"/>
                <w:szCs w:val="18"/>
              </w:rPr>
            </w:pPr>
            <w:r w:rsidRPr="00E709D2">
              <w:rPr>
                <w:color w:val="000000"/>
                <w:sz w:val="18"/>
                <w:szCs w:val="18"/>
              </w:rPr>
              <w:t>4,5,1,1,12,2,2,1,22,23,74,</w:t>
            </w:r>
          </w:p>
        </w:tc>
        <w:tc>
          <w:tcPr>
            <w:tcW w:w="6803" w:type="dxa"/>
          </w:tcPr>
          <w:p w:rsidR="000F6AFA" w:rsidRDefault="000F6AFA" w:rsidP="00294811">
            <w:pPr>
              <w:rPr>
                <w:color w:val="000000"/>
                <w:sz w:val="20"/>
                <w:szCs w:val="20"/>
              </w:rPr>
            </w:pPr>
            <w:r>
              <w:rPr>
                <w:color w:val="000000"/>
                <w:sz w:val="20"/>
                <w:szCs w:val="20"/>
              </w:rPr>
              <w:t xml:space="preserve">Life &amp; physical science technicans </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53</w:t>
            </w:r>
          </w:p>
        </w:tc>
        <w:tc>
          <w:tcPr>
            <w:tcW w:w="1568" w:type="dxa"/>
          </w:tcPr>
          <w:p w:rsidR="000F6AFA" w:rsidRDefault="000F6AFA" w:rsidP="00294811">
            <w:pPr>
              <w:rPr>
                <w:color w:val="000000"/>
                <w:sz w:val="20"/>
                <w:szCs w:val="20"/>
              </w:rPr>
            </w:pPr>
            <w:r>
              <w:rPr>
                <w:color w:val="000000"/>
                <w:sz w:val="20"/>
                <w:szCs w:val="20"/>
              </w:rPr>
              <w:t>LfSNucTech</w:t>
            </w:r>
          </w:p>
        </w:tc>
        <w:tc>
          <w:tcPr>
            <w:tcW w:w="4535" w:type="dxa"/>
          </w:tcPr>
          <w:p w:rsidR="000F6AFA" w:rsidRPr="00E709D2" w:rsidRDefault="000F6AFA" w:rsidP="00294811">
            <w:pPr>
              <w:rPr>
                <w:color w:val="000000"/>
                <w:sz w:val="18"/>
                <w:szCs w:val="18"/>
              </w:rPr>
            </w:pPr>
            <w:r w:rsidRPr="00E709D2">
              <w:rPr>
                <w:color w:val="000000"/>
                <w:sz w:val="18"/>
                <w:szCs w:val="18"/>
              </w:rPr>
              <w:t>4,5,1,1,12,2,2,1,22,23,74,</w:t>
            </w:r>
          </w:p>
        </w:tc>
        <w:tc>
          <w:tcPr>
            <w:tcW w:w="6803" w:type="dxa"/>
          </w:tcPr>
          <w:p w:rsidR="000F6AFA" w:rsidRDefault="000F6AFA" w:rsidP="00294811">
            <w:pPr>
              <w:rPr>
                <w:color w:val="000000"/>
                <w:sz w:val="20"/>
                <w:szCs w:val="20"/>
              </w:rPr>
            </w:pPr>
            <w:r>
              <w:rPr>
                <w:color w:val="000000"/>
                <w:sz w:val="20"/>
                <w:szCs w:val="20"/>
              </w:rPr>
              <w:t>Nuclear technicians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54</w:t>
            </w:r>
          </w:p>
        </w:tc>
        <w:tc>
          <w:tcPr>
            <w:tcW w:w="1568" w:type="dxa"/>
          </w:tcPr>
          <w:p w:rsidR="000F6AFA" w:rsidRDefault="000F6AFA" w:rsidP="00294811">
            <w:pPr>
              <w:rPr>
                <w:color w:val="000000"/>
                <w:sz w:val="20"/>
                <w:szCs w:val="20"/>
              </w:rPr>
            </w:pPr>
            <w:r>
              <w:rPr>
                <w:color w:val="000000"/>
                <w:sz w:val="20"/>
                <w:szCs w:val="20"/>
              </w:rPr>
              <w:t>LfSSocialTec</w:t>
            </w:r>
          </w:p>
        </w:tc>
        <w:tc>
          <w:tcPr>
            <w:tcW w:w="4535" w:type="dxa"/>
          </w:tcPr>
          <w:p w:rsidR="000F6AFA" w:rsidRPr="00E709D2" w:rsidRDefault="000F6AFA" w:rsidP="00294811">
            <w:pPr>
              <w:rPr>
                <w:color w:val="000000"/>
                <w:sz w:val="18"/>
                <w:szCs w:val="18"/>
              </w:rPr>
            </w:pPr>
            <w:r w:rsidRPr="00E709D2">
              <w:rPr>
                <w:color w:val="000000"/>
                <w:sz w:val="18"/>
                <w:szCs w:val="18"/>
              </w:rPr>
              <w:t>4,5,1,1,12,2,2,1,22,23,74,</w:t>
            </w:r>
          </w:p>
        </w:tc>
        <w:tc>
          <w:tcPr>
            <w:tcW w:w="6803" w:type="dxa"/>
          </w:tcPr>
          <w:p w:rsidR="000F6AFA" w:rsidRDefault="000F6AFA" w:rsidP="00294811">
            <w:pPr>
              <w:rPr>
                <w:color w:val="000000"/>
                <w:sz w:val="20"/>
                <w:szCs w:val="20"/>
              </w:rPr>
            </w:pPr>
            <w:r>
              <w:rPr>
                <w:color w:val="000000"/>
                <w:sz w:val="20"/>
                <w:szCs w:val="20"/>
              </w:rPr>
              <w:t>Social science research assistants</w:t>
            </w:r>
          </w:p>
        </w:tc>
      </w:tr>
      <w:tr w:rsidR="000F6AFA" w:rsidTr="00294811">
        <w:tc>
          <w:tcPr>
            <w:tcW w:w="495" w:type="dxa"/>
            <w:tcBorders>
              <w:bottom w:val="single" w:sz="18" w:space="0" w:color="7F7F7F" w:themeColor="text1" w:themeTint="80"/>
            </w:tcBorders>
            <w:vAlign w:val="bottom"/>
          </w:tcPr>
          <w:p w:rsidR="000F6AFA" w:rsidRDefault="000F6AFA" w:rsidP="00294811">
            <w:pPr>
              <w:jc w:val="right"/>
              <w:rPr>
                <w:color w:val="000000"/>
                <w:sz w:val="20"/>
                <w:szCs w:val="20"/>
              </w:rPr>
            </w:pPr>
            <w:r>
              <w:rPr>
                <w:color w:val="000000"/>
                <w:sz w:val="20"/>
                <w:szCs w:val="20"/>
              </w:rPr>
              <w:t>55</w:t>
            </w:r>
          </w:p>
        </w:tc>
        <w:tc>
          <w:tcPr>
            <w:tcW w:w="1568" w:type="dxa"/>
            <w:tcBorders>
              <w:bottom w:val="single" w:sz="18" w:space="0" w:color="7F7F7F" w:themeColor="text1" w:themeTint="80"/>
            </w:tcBorders>
          </w:tcPr>
          <w:p w:rsidR="000F6AFA" w:rsidRDefault="000F6AFA" w:rsidP="00294811">
            <w:pPr>
              <w:rPr>
                <w:color w:val="000000"/>
                <w:sz w:val="20"/>
                <w:szCs w:val="20"/>
              </w:rPr>
            </w:pPr>
            <w:r>
              <w:rPr>
                <w:color w:val="000000"/>
                <w:sz w:val="20"/>
                <w:szCs w:val="20"/>
              </w:rPr>
              <w:t>LfSOHStech</w:t>
            </w:r>
          </w:p>
        </w:tc>
        <w:tc>
          <w:tcPr>
            <w:tcW w:w="4535" w:type="dxa"/>
            <w:tcBorders>
              <w:bottom w:val="single" w:sz="18" w:space="0" w:color="7F7F7F" w:themeColor="text1" w:themeTint="80"/>
            </w:tcBorders>
          </w:tcPr>
          <w:p w:rsidR="000F6AFA" w:rsidRPr="00E709D2" w:rsidRDefault="000F6AFA" w:rsidP="00294811">
            <w:pPr>
              <w:rPr>
                <w:color w:val="000000"/>
                <w:sz w:val="18"/>
                <w:szCs w:val="18"/>
              </w:rPr>
            </w:pPr>
            <w:r w:rsidRPr="00E709D2">
              <w:rPr>
                <w:color w:val="000000"/>
                <w:sz w:val="18"/>
                <w:szCs w:val="18"/>
              </w:rPr>
              <w:t>74,</w:t>
            </w:r>
          </w:p>
        </w:tc>
        <w:tc>
          <w:tcPr>
            <w:tcW w:w="6803" w:type="dxa"/>
            <w:tcBorders>
              <w:bottom w:val="single" w:sz="18" w:space="0" w:color="7F7F7F" w:themeColor="text1" w:themeTint="80"/>
            </w:tcBorders>
          </w:tcPr>
          <w:p w:rsidR="000F6AFA" w:rsidRDefault="000F6AFA" w:rsidP="00294811">
            <w:pPr>
              <w:rPr>
                <w:color w:val="000000"/>
                <w:sz w:val="20"/>
                <w:szCs w:val="20"/>
              </w:rPr>
            </w:pPr>
            <w:r>
              <w:rPr>
                <w:color w:val="000000"/>
                <w:sz w:val="20"/>
                <w:szCs w:val="20"/>
              </w:rPr>
              <w:t>Occupational health and safety specialists and technicians</w:t>
            </w:r>
          </w:p>
        </w:tc>
      </w:tr>
      <w:tr w:rsidR="000F6AFA" w:rsidTr="00294811">
        <w:tc>
          <w:tcPr>
            <w:tcW w:w="495" w:type="dxa"/>
            <w:tcBorders>
              <w:top w:val="single" w:sz="18" w:space="0" w:color="7F7F7F" w:themeColor="text1" w:themeTint="80"/>
              <w:bottom w:val="single" w:sz="4" w:space="0" w:color="auto"/>
            </w:tcBorders>
            <w:vAlign w:val="bottom"/>
          </w:tcPr>
          <w:p w:rsidR="000F6AFA" w:rsidRDefault="000F6AFA" w:rsidP="00294811">
            <w:pPr>
              <w:jc w:val="right"/>
              <w:rPr>
                <w:color w:val="000000"/>
                <w:sz w:val="20"/>
                <w:szCs w:val="20"/>
              </w:rPr>
            </w:pPr>
            <w:r>
              <w:rPr>
                <w:color w:val="000000"/>
                <w:sz w:val="20"/>
                <w:szCs w:val="20"/>
              </w:rPr>
              <w:t>56</w:t>
            </w:r>
          </w:p>
        </w:tc>
        <w:tc>
          <w:tcPr>
            <w:tcW w:w="1568" w:type="dxa"/>
            <w:tcBorders>
              <w:top w:val="single" w:sz="18" w:space="0" w:color="7F7F7F" w:themeColor="text1" w:themeTint="80"/>
              <w:bottom w:val="single" w:sz="4" w:space="0" w:color="auto"/>
            </w:tcBorders>
          </w:tcPr>
          <w:p w:rsidR="000F6AFA" w:rsidRDefault="000F6AFA" w:rsidP="00294811">
            <w:pPr>
              <w:rPr>
                <w:color w:val="000000"/>
                <w:sz w:val="20"/>
                <w:szCs w:val="20"/>
              </w:rPr>
            </w:pPr>
            <w:r>
              <w:rPr>
                <w:color w:val="000000"/>
                <w:sz w:val="20"/>
                <w:szCs w:val="20"/>
              </w:rPr>
              <w:t>SSvCounsel</w:t>
            </w:r>
          </w:p>
        </w:tc>
        <w:tc>
          <w:tcPr>
            <w:tcW w:w="4535" w:type="dxa"/>
            <w:tcBorders>
              <w:top w:val="single" w:sz="18" w:space="0" w:color="7F7F7F" w:themeColor="text1" w:themeTint="80"/>
              <w:bottom w:val="single" w:sz="4" w:space="0" w:color="auto"/>
            </w:tcBorders>
          </w:tcPr>
          <w:p w:rsidR="000F6AFA" w:rsidRPr="00E709D2" w:rsidRDefault="000F6AFA" w:rsidP="00294811">
            <w:pPr>
              <w:rPr>
                <w:color w:val="000000"/>
                <w:sz w:val="18"/>
                <w:szCs w:val="18"/>
              </w:rPr>
            </w:pPr>
            <w:r w:rsidRPr="00E709D2">
              <w:rPr>
                <w:color w:val="000000"/>
                <w:sz w:val="18"/>
                <w:szCs w:val="18"/>
              </w:rPr>
              <w:t>12,74,</w:t>
            </w:r>
          </w:p>
        </w:tc>
        <w:tc>
          <w:tcPr>
            <w:tcW w:w="6803" w:type="dxa"/>
            <w:tcBorders>
              <w:top w:val="single" w:sz="18" w:space="0" w:color="7F7F7F" w:themeColor="text1" w:themeTint="80"/>
              <w:bottom w:val="single" w:sz="4" w:space="0" w:color="auto"/>
            </w:tcBorders>
          </w:tcPr>
          <w:p w:rsidR="000F6AFA" w:rsidRDefault="000F6AFA" w:rsidP="00294811">
            <w:pPr>
              <w:rPr>
                <w:color w:val="000000"/>
                <w:sz w:val="20"/>
                <w:szCs w:val="20"/>
              </w:rPr>
            </w:pPr>
            <w:r>
              <w:rPr>
                <w:color w:val="000000"/>
                <w:sz w:val="20"/>
                <w:szCs w:val="20"/>
              </w:rPr>
              <w:t>Counsellors</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57</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SSvSocWrk</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12,74,</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Social workers &amp; Miscellaneous community and social service specialists</w:t>
            </w:r>
          </w:p>
        </w:tc>
      </w:tr>
      <w:tr w:rsidR="000F6AFA" w:rsidTr="00294811">
        <w:tc>
          <w:tcPr>
            <w:tcW w:w="495" w:type="dxa"/>
            <w:tcBorders>
              <w:top w:val="single" w:sz="4" w:space="0" w:color="auto"/>
              <w:bottom w:val="single" w:sz="18" w:space="0" w:color="7F7F7F" w:themeColor="text1" w:themeTint="80"/>
            </w:tcBorders>
            <w:vAlign w:val="bottom"/>
          </w:tcPr>
          <w:p w:rsidR="000F6AFA" w:rsidRDefault="000F6AFA" w:rsidP="00294811">
            <w:pPr>
              <w:jc w:val="right"/>
              <w:rPr>
                <w:color w:val="000000"/>
                <w:sz w:val="20"/>
                <w:szCs w:val="20"/>
              </w:rPr>
            </w:pPr>
            <w:r>
              <w:rPr>
                <w:color w:val="000000"/>
                <w:sz w:val="20"/>
                <w:szCs w:val="20"/>
              </w:rPr>
              <w:t>58</w:t>
            </w:r>
          </w:p>
        </w:tc>
        <w:tc>
          <w:tcPr>
            <w:tcW w:w="1568" w:type="dxa"/>
            <w:tcBorders>
              <w:top w:val="single" w:sz="4" w:space="0" w:color="auto"/>
              <w:bottom w:val="single" w:sz="18" w:space="0" w:color="7F7F7F" w:themeColor="text1" w:themeTint="80"/>
            </w:tcBorders>
          </w:tcPr>
          <w:p w:rsidR="000F6AFA" w:rsidRDefault="000F6AFA" w:rsidP="00294811">
            <w:pPr>
              <w:rPr>
                <w:color w:val="000000"/>
                <w:sz w:val="20"/>
                <w:szCs w:val="20"/>
              </w:rPr>
            </w:pPr>
            <w:r>
              <w:rPr>
                <w:color w:val="000000"/>
                <w:sz w:val="20"/>
                <w:szCs w:val="20"/>
              </w:rPr>
              <w:t>SSvReligious</w:t>
            </w:r>
          </w:p>
        </w:tc>
        <w:tc>
          <w:tcPr>
            <w:tcW w:w="4535" w:type="dxa"/>
            <w:tcBorders>
              <w:top w:val="single" w:sz="4" w:space="0" w:color="auto"/>
              <w:bottom w:val="single" w:sz="18" w:space="0" w:color="7F7F7F" w:themeColor="text1" w:themeTint="80"/>
            </w:tcBorders>
          </w:tcPr>
          <w:p w:rsidR="000F6AFA" w:rsidRPr="00E709D2" w:rsidRDefault="000F6AFA" w:rsidP="00294811">
            <w:pPr>
              <w:rPr>
                <w:color w:val="000000"/>
                <w:sz w:val="18"/>
                <w:szCs w:val="18"/>
              </w:rPr>
            </w:pPr>
            <w:r w:rsidRPr="00E709D2">
              <w:rPr>
                <w:color w:val="000000"/>
                <w:sz w:val="18"/>
                <w:szCs w:val="18"/>
              </w:rPr>
              <w:t>74,</w:t>
            </w:r>
          </w:p>
        </w:tc>
        <w:tc>
          <w:tcPr>
            <w:tcW w:w="6803" w:type="dxa"/>
            <w:tcBorders>
              <w:top w:val="single" w:sz="4" w:space="0" w:color="auto"/>
              <w:bottom w:val="single" w:sz="18" w:space="0" w:color="7F7F7F" w:themeColor="text1" w:themeTint="80"/>
            </w:tcBorders>
          </w:tcPr>
          <w:p w:rsidR="000F6AFA" w:rsidRDefault="000F6AFA" w:rsidP="00294811">
            <w:pPr>
              <w:rPr>
                <w:color w:val="000000"/>
                <w:sz w:val="20"/>
                <w:szCs w:val="20"/>
              </w:rPr>
            </w:pPr>
            <w:r>
              <w:rPr>
                <w:color w:val="000000"/>
                <w:sz w:val="20"/>
                <w:szCs w:val="20"/>
              </w:rPr>
              <w:t>Religious workers</w:t>
            </w:r>
          </w:p>
        </w:tc>
      </w:tr>
      <w:tr w:rsidR="000F6AFA" w:rsidTr="00294811">
        <w:tc>
          <w:tcPr>
            <w:tcW w:w="495" w:type="dxa"/>
            <w:tcBorders>
              <w:top w:val="single" w:sz="18" w:space="0" w:color="7F7F7F" w:themeColor="text1" w:themeTint="80"/>
              <w:bottom w:val="single" w:sz="4" w:space="0" w:color="auto"/>
            </w:tcBorders>
            <w:vAlign w:val="bottom"/>
          </w:tcPr>
          <w:p w:rsidR="000F6AFA" w:rsidRDefault="000F6AFA" w:rsidP="00294811">
            <w:pPr>
              <w:jc w:val="right"/>
              <w:rPr>
                <w:color w:val="000000"/>
                <w:sz w:val="20"/>
                <w:szCs w:val="20"/>
              </w:rPr>
            </w:pPr>
            <w:r>
              <w:rPr>
                <w:color w:val="000000"/>
                <w:sz w:val="20"/>
                <w:szCs w:val="20"/>
              </w:rPr>
              <w:t>59</w:t>
            </w:r>
          </w:p>
        </w:tc>
        <w:tc>
          <w:tcPr>
            <w:tcW w:w="1568" w:type="dxa"/>
            <w:tcBorders>
              <w:top w:val="single" w:sz="18" w:space="0" w:color="7F7F7F" w:themeColor="text1" w:themeTint="80"/>
              <w:bottom w:val="single" w:sz="4" w:space="0" w:color="auto"/>
            </w:tcBorders>
          </w:tcPr>
          <w:p w:rsidR="000F6AFA" w:rsidRDefault="000F6AFA" w:rsidP="00294811">
            <w:pPr>
              <w:rPr>
                <w:color w:val="000000"/>
                <w:sz w:val="20"/>
                <w:szCs w:val="20"/>
              </w:rPr>
            </w:pPr>
            <w:r>
              <w:rPr>
                <w:color w:val="000000"/>
                <w:sz w:val="20"/>
                <w:szCs w:val="20"/>
              </w:rPr>
              <w:t>LegLawyer</w:t>
            </w:r>
          </w:p>
        </w:tc>
        <w:tc>
          <w:tcPr>
            <w:tcW w:w="4535" w:type="dxa"/>
            <w:tcBorders>
              <w:top w:val="single" w:sz="18" w:space="0" w:color="7F7F7F" w:themeColor="text1" w:themeTint="80"/>
              <w:bottom w:val="single" w:sz="4" w:space="0" w:color="auto"/>
            </w:tcBorders>
          </w:tcPr>
          <w:p w:rsidR="000F6AFA" w:rsidRPr="00E709D2" w:rsidRDefault="000F6AFA" w:rsidP="00294811">
            <w:pPr>
              <w:rPr>
                <w:color w:val="000000"/>
                <w:sz w:val="18"/>
                <w:szCs w:val="18"/>
              </w:rPr>
            </w:pPr>
            <w:r w:rsidRPr="00E709D2">
              <w:rPr>
                <w:color w:val="000000"/>
                <w:sz w:val="18"/>
                <w:szCs w:val="18"/>
              </w:rPr>
              <w:t>6,62,78,79,</w:t>
            </w:r>
          </w:p>
        </w:tc>
        <w:tc>
          <w:tcPr>
            <w:tcW w:w="6803" w:type="dxa"/>
            <w:tcBorders>
              <w:top w:val="single" w:sz="18" w:space="0" w:color="7F7F7F" w:themeColor="text1" w:themeTint="80"/>
              <w:bottom w:val="single" w:sz="4" w:space="0" w:color="auto"/>
            </w:tcBorders>
          </w:tcPr>
          <w:p w:rsidR="000F6AFA" w:rsidRDefault="000F6AFA" w:rsidP="00294811">
            <w:pPr>
              <w:rPr>
                <w:color w:val="000000"/>
                <w:sz w:val="20"/>
                <w:szCs w:val="20"/>
              </w:rPr>
            </w:pPr>
            <w:r>
              <w:rPr>
                <w:color w:val="000000"/>
                <w:sz w:val="20"/>
                <w:szCs w:val="20"/>
              </w:rPr>
              <w:t>Lawyers</w:t>
            </w:r>
          </w:p>
        </w:tc>
      </w:tr>
      <w:tr w:rsidR="000F6AFA" w:rsidTr="00294811">
        <w:tc>
          <w:tcPr>
            <w:tcW w:w="495" w:type="dxa"/>
            <w:tcBorders>
              <w:top w:val="single" w:sz="4" w:space="0" w:color="auto"/>
            </w:tcBorders>
            <w:vAlign w:val="bottom"/>
          </w:tcPr>
          <w:p w:rsidR="000F6AFA" w:rsidRDefault="000F6AFA" w:rsidP="00294811">
            <w:pPr>
              <w:jc w:val="right"/>
              <w:rPr>
                <w:color w:val="000000"/>
                <w:sz w:val="20"/>
                <w:szCs w:val="20"/>
              </w:rPr>
            </w:pPr>
            <w:r>
              <w:rPr>
                <w:color w:val="000000"/>
                <w:sz w:val="20"/>
                <w:szCs w:val="20"/>
              </w:rPr>
              <w:t>60</w:t>
            </w:r>
          </w:p>
        </w:tc>
        <w:tc>
          <w:tcPr>
            <w:tcW w:w="1568" w:type="dxa"/>
            <w:tcBorders>
              <w:top w:val="single" w:sz="4" w:space="0" w:color="auto"/>
            </w:tcBorders>
          </w:tcPr>
          <w:p w:rsidR="000F6AFA" w:rsidRDefault="000F6AFA" w:rsidP="00294811">
            <w:pPr>
              <w:rPr>
                <w:color w:val="000000"/>
                <w:sz w:val="20"/>
                <w:szCs w:val="20"/>
              </w:rPr>
            </w:pPr>
            <w:r>
              <w:rPr>
                <w:color w:val="000000"/>
                <w:sz w:val="20"/>
                <w:szCs w:val="20"/>
              </w:rPr>
              <w:t>LegAdmLawJud</w:t>
            </w:r>
          </w:p>
        </w:tc>
        <w:tc>
          <w:tcPr>
            <w:tcW w:w="4535" w:type="dxa"/>
            <w:tcBorders>
              <w:top w:val="single" w:sz="4" w:space="0" w:color="auto"/>
            </w:tcBorders>
          </w:tcPr>
          <w:p w:rsidR="000F6AFA" w:rsidRPr="00E709D2" w:rsidRDefault="000F6AFA" w:rsidP="00294811">
            <w:pPr>
              <w:rPr>
                <w:color w:val="000000"/>
                <w:sz w:val="18"/>
                <w:szCs w:val="18"/>
              </w:rPr>
            </w:pPr>
            <w:r w:rsidRPr="00E709D2">
              <w:rPr>
                <w:color w:val="000000"/>
                <w:sz w:val="18"/>
                <w:szCs w:val="18"/>
              </w:rPr>
              <w:t>59,62,78,79,</w:t>
            </w:r>
          </w:p>
        </w:tc>
        <w:tc>
          <w:tcPr>
            <w:tcW w:w="6803" w:type="dxa"/>
            <w:tcBorders>
              <w:top w:val="single" w:sz="4" w:space="0" w:color="auto"/>
            </w:tcBorders>
          </w:tcPr>
          <w:p w:rsidR="000F6AFA" w:rsidRDefault="000F6AFA" w:rsidP="00294811">
            <w:pPr>
              <w:rPr>
                <w:color w:val="000000"/>
                <w:sz w:val="20"/>
                <w:szCs w:val="20"/>
              </w:rPr>
            </w:pPr>
            <w:r>
              <w:rPr>
                <w:color w:val="000000"/>
                <w:sz w:val="20"/>
                <w:szCs w:val="20"/>
              </w:rPr>
              <w:t>Administrative law judges,  adjudicators,  and hearing officers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61</w:t>
            </w:r>
          </w:p>
        </w:tc>
        <w:tc>
          <w:tcPr>
            <w:tcW w:w="1568" w:type="dxa"/>
          </w:tcPr>
          <w:p w:rsidR="000F6AFA" w:rsidRDefault="000F6AFA" w:rsidP="00294811">
            <w:pPr>
              <w:rPr>
                <w:color w:val="000000"/>
                <w:sz w:val="20"/>
                <w:szCs w:val="20"/>
              </w:rPr>
            </w:pPr>
            <w:r>
              <w:rPr>
                <w:color w:val="000000"/>
                <w:sz w:val="20"/>
                <w:szCs w:val="20"/>
              </w:rPr>
              <w:t>LegClkArbMed</w:t>
            </w:r>
          </w:p>
        </w:tc>
        <w:tc>
          <w:tcPr>
            <w:tcW w:w="4535" w:type="dxa"/>
          </w:tcPr>
          <w:p w:rsidR="000F6AFA" w:rsidRPr="00E709D2" w:rsidRDefault="000F6AFA" w:rsidP="00294811">
            <w:pPr>
              <w:rPr>
                <w:color w:val="000000"/>
                <w:sz w:val="18"/>
                <w:szCs w:val="18"/>
              </w:rPr>
            </w:pPr>
            <w:r w:rsidRPr="00E709D2">
              <w:rPr>
                <w:color w:val="000000"/>
                <w:sz w:val="18"/>
                <w:szCs w:val="18"/>
              </w:rPr>
              <w:t>78,79,</w:t>
            </w:r>
          </w:p>
        </w:tc>
        <w:tc>
          <w:tcPr>
            <w:tcW w:w="6803" w:type="dxa"/>
          </w:tcPr>
          <w:p w:rsidR="000F6AFA" w:rsidRDefault="000F6AFA" w:rsidP="00294811">
            <w:pPr>
              <w:rPr>
                <w:color w:val="000000"/>
                <w:sz w:val="20"/>
                <w:szCs w:val="20"/>
              </w:rPr>
            </w:pPr>
            <w:r>
              <w:rPr>
                <w:color w:val="000000"/>
                <w:sz w:val="20"/>
                <w:szCs w:val="20"/>
              </w:rPr>
              <w:t>Judicial law clerks &amp; Arbitrators,  mediators,  and conciliators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62</w:t>
            </w:r>
          </w:p>
        </w:tc>
        <w:tc>
          <w:tcPr>
            <w:tcW w:w="1568" w:type="dxa"/>
          </w:tcPr>
          <w:p w:rsidR="000F6AFA" w:rsidRDefault="000F6AFA" w:rsidP="00294811">
            <w:pPr>
              <w:rPr>
                <w:color w:val="000000"/>
                <w:sz w:val="20"/>
                <w:szCs w:val="20"/>
              </w:rPr>
            </w:pPr>
            <w:r>
              <w:rPr>
                <w:color w:val="000000"/>
                <w:sz w:val="20"/>
                <w:szCs w:val="20"/>
              </w:rPr>
              <w:t>LegJudgMagis</w:t>
            </w:r>
          </w:p>
        </w:tc>
        <w:tc>
          <w:tcPr>
            <w:tcW w:w="4535" w:type="dxa"/>
          </w:tcPr>
          <w:p w:rsidR="000F6AFA" w:rsidRPr="00E709D2" w:rsidRDefault="000F6AFA" w:rsidP="00294811">
            <w:pPr>
              <w:rPr>
                <w:color w:val="000000"/>
                <w:sz w:val="18"/>
                <w:szCs w:val="18"/>
              </w:rPr>
            </w:pPr>
            <w:r w:rsidRPr="00E709D2">
              <w:rPr>
                <w:color w:val="000000"/>
                <w:sz w:val="18"/>
                <w:szCs w:val="18"/>
              </w:rPr>
              <w:t>6,</w:t>
            </w:r>
          </w:p>
        </w:tc>
        <w:tc>
          <w:tcPr>
            <w:tcW w:w="6803" w:type="dxa"/>
          </w:tcPr>
          <w:p w:rsidR="000F6AFA" w:rsidRDefault="000F6AFA" w:rsidP="00294811">
            <w:pPr>
              <w:rPr>
                <w:color w:val="000000"/>
                <w:sz w:val="20"/>
                <w:szCs w:val="20"/>
              </w:rPr>
            </w:pPr>
            <w:r>
              <w:rPr>
                <w:color w:val="000000"/>
                <w:sz w:val="20"/>
                <w:szCs w:val="20"/>
              </w:rPr>
              <w:t>Judges, magistrate judges, and magistrates</w:t>
            </w:r>
          </w:p>
        </w:tc>
      </w:tr>
      <w:tr w:rsidR="000F6AFA" w:rsidTr="00294811">
        <w:tc>
          <w:tcPr>
            <w:tcW w:w="495" w:type="dxa"/>
            <w:tcBorders>
              <w:bottom w:val="single" w:sz="18" w:space="0" w:color="7F7F7F" w:themeColor="text1" w:themeTint="80"/>
            </w:tcBorders>
            <w:vAlign w:val="bottom"/>
          </w:tcPr>
          <w:p w:rsidR="000F6AFA" w:rsidRDefault="000F6AFA" w:rsidP="00294811">
            <w:pPr>
              <w:jc w:val="right"/>
              <w:rPr>
                <w:color w:val="000000"/>
                <w:sz w:val="20"/>
                <w:szCs w:val="20"/>
              </w:rPr>
            </w:pPr>
            <w:r>
              <w:rPr>
                <w:color w:val="000000"/>
                <w:sz w:val="20"/>
                <w:szCs w:val="20"/>
              </w:rPr>
              <w:t>63</w:t>
            </w:r>
          </w:p>
        </w:tc>
        <w:tc>
          <w:tcPr>
            <w:tcW w:w="1568" w:type="dxa"/>
            <w:tcBorders>
              <w:bottom w:val="single" w:sz="18" w:space="0" w:color="7F7F7F" w:themeColor="text1" w:themeTint="80"/>
            </w:tcBorders>
          </w:tcPr>
          <w:p w:rsidR="000F6AFA" w:rsidRDefault="000F6AFA" w:rsidP="00294811">
            <w:pPr>
              <w:rPr>
                <w:color w:val="000000"/>
                <w:sz w:val="20"/>
                <w:szCs w:val="20"/>
              </w:rPr>
            </w:pPr>
            <w:r>
              <w:rPr>
                <w:color w:val="000000"/>
                <w:sz w:val="20"/>
                <w:szCs w:val="20"/>
              </w:rPr>
              <w:t>LegSupprtWrk</w:t>
            </w:r>
          </w:p>
        </w:tc>
        <w:tc>
          <w:tcPr>
            <w:tcW w:w="4535" w:type="dxa"/>
            <w:tcBorders>
              <w:bottom w:val="single" w:sz="18" w:space="0" w:color="7F7F7F" w:themeColor="text1" w:themeTint="80"/>
            </w:tcBorders>
          </w:tcPr>
          <w:p w:rsidR="000F6AFA" w:rsidRPr="00E709D2" w:rsidRDefault="000F6AFA" w:rsidP="00294811">
            <w:pPr>
              <w:rPr>
                <w:color w:val="000000"/>
                <w:sz w:val="18"/>
                <w:szCs w:val="18"/>
              </w:rPr>
            </w:pPr>
            <w:r w:rsidRPr="00E709D2">
              <w:rPr>
                <w:color w:val="000000"/>
                <w:sz w:val="18"/>
                <w:szCs w:val="18"/>
              </w:rPr>
              <w:t>6,1,78,79,</w:t>
            </w:r>
          </w:p>
        </w:tc>
        <w:tc>
          <w:tcPr>
            <w:tcW w:w="6803" w:type="dxa"/>
            <w:tcBorders>
              <w:bottom w:val="single" w:sz="18" w:space="0" w:color="7F7F7F" w:themeColor="text1" w:themeTint="80"/>
            </w:tcBorders>
          </w:tcPr>
          <w:p w:rsidR="000F6AFA" w:rsidRDefault="000F6AFA" w:rsidP="00294811">
            <w:pPr>
              <w:rPr>
                <w:color w:val="000000"/>
                <w:sz w:val="20"/>
                <w:szCs w:val="20"/>
              </w:rPr>
            </w:pPr>
            <w:r>
              <w:rPr>
                <w:color w:val="000000"/>
                <w:sz w:val="20"/>
                <w:szCs w:val="20"/>
              </w:rPr>
              <w:t>Legal support workers</w:t>
            </w:r>
          </w:p>
        </w:tc>
      </w:tr>
      <w:tr w:rsidR="000F6AFA" w:rsidTr="00294811">
        <w:tc>
          <w:tcPr>
            <w:tcW w:w="495" w:type="dxa"/>
            <w:tcBorders>
              <w:top w:val="single" w:sz="18" w:space="0" w:color="7F7F7F" w:themeColor="text1" w:themeTint="80"/>
              <w:bottom w:val="single" w:sz="4" w:space="0" w:color="auto"/>
            </w:tcBorders>
            <w:vAlign w:val="bottom"/>
          </w:tcPr>
          <w:p w:rsidR="000F6AFA" w:rsidRDefault="000F6AFA" w:rsidP="00294811">
            <w:pPr>
              <w:jc w:val="right"/>
              <w:rPr>
                <w:color w:val="000000"/>
                <w:sz w:val="20"/>
                <w:szCs w:val="20"/>
              </w:rPr>
            </w:pPr>
            <w:r>
              <w:rPr>
                <w:color w:val="000000"/>
                <w:sz w:val="20"/>
                <w:szCs w:val="20"/>
              </w:rPr>
              <w:t>64</w:t>
            </w:r>
          </w:p>
        </w:tc>
        <w:tc>
          <w:tcPr>
            <w:tcW w:w="1568" w:type="dxa"/>
            <w:tcBorders>
              <w:top w:val="single" w:sz="18" w:space="0" w:color="7F7F7F" w:themeColor="text1" w:themeTint="80"/>
              <w:bottom w:val="single" w:sz="4" w:space="0" w:color="auto"/>
            </w:tcBorders>
          </w:tcPr>
          <w:p w:rsidR="000F6AFA" w:rsidRDefault="000F6AFA" w:rsidP="00294811">
            <w:pPr>
              <w:rPr>
                <w:color w:val="000000"/>
                <w:sz w:val="20"/>
                <w:szCs w:val="20"/>
              </w:rPr>
            </w:pPr>
            <w:r>
              <w:rPr>
                <w:color w:val="000000"/>
                <w:sz w:val="20"/>
                <w:szCs w:val="20"/>
              </w:rPr>
              <w:t>EduBusTeaTrt</w:t>
            </w:r>
          </w:p>
        </w:tc>
        <w:tc>
          <w:tcPr>
            <w:tcW w:w="4535" w:type="dxa"/>
            <w:tcBorders>
              <w:top w:val="single" w:sz="18" w:space="0" w:color="7F7F7F" w:themeColor="text1" w:themeTint="80"/>
              <w:bottom w:val="single" w:sz="4" w:space="0" w:color="auto"/>
            </w:tcBorders>
          </w:tcPr>
          <w:p w:rsidR="000F6AFA" w:rsidRPr="00E709D2" w:rsidRDefault="000F6AFA" w:rsidP="00294811">
            <w:pPr>
              <w:rPr>
                <w:color w:val="000000"/>
                <w:sz w:val="18"/>
                <w:szCs w:val="18"/>
              </w:rPr>
            </w:pPr>
            <w:r w:rsidRPr="00E709D2">
              <w:rPr>
                <w:color w:val="000000"/>
                <w:sz w:val="18"/>
                <w:szCs w:val="18"/>
              </w:rPr>
              <w:t>7,1,1,1,13,14,15,16,17,18,19,2,2,1,22,23,65,</w:t>
            </w:r>
          </w:p>
        </w:tc>
        <w:tc>
          <w:tcPr>
            <w:tcW w:w="6803" w:type="dxa"/>
            <w:tcBorders>
              <w:top w:val="single" w:sz="18" w:space="0" w:color="7F7F7F" w:themeColor="text1" w:themeTint="80"/>
              <w:bottom w:val="single" w:sz="4" w:space="0" w:color="auto"/>
            </w:tcBorders>
          </w:tcPr>
          <w:p w:rsidR="000F6AFA" w:rsidRDefault="000F6AFA" w:rsidP="00294811">
            <w:pPr>
              <w:rPr>
                <w:color w:val="000000"/>
                <w:sz w:val="20"/>
                <w:szCs w:val="20"/>
              </w:rPr>
            </w:pPr>
            <w:r>
              <w:rPr>
                <w:color w:val="000000"/>
                <w:sz w:val="20"/>
                <w:szCs w:val="20"/>
              </w:rPr>
              <w:t>Business teachers,  postsecondary</w:t>
            </w:r>
          </w:p>
        </w:tc>
      </w:tr>
      <w:tr w:rsidR="000F6AFA" w:rsidTr="00294811">
        <w:tc>
          <w:tcPr>
            <w:tcW w:w="495" w:type="dxa"/>
            <w:tcBorders>
              <w:top w:val="single" w:sz="4" w:space="0" w:color="auto"/>
            </w:tcBorders>
            <w:vAlign w:val="bottom"/>
          </w:tcPr>
          <w:p w:rsidR="000F6AFA" w:rsidRDefault="000F6AFA" w:rsidP="00294811">
            <w:pPr>
              <w:jc w:val="right"/>
              <w:rPr>
                <w:color w:val="000000"/>
                <w:sz w:val="20"/>
                <w:szCs w:val="20"/>
              </w:rPr>
            </w:pPr>
            <w:r>
              <w:rPr>
                <w:color w:val="000000"/>
                <w:sz w:val="20"/>
                <w:szCs w:val="20"/>
              </w:rPr>
              <w:t>65</w:t>
            </w:r>
          </w:p>
        </w:tc>
        <w:tc>
          <w:tcPr>
            <w:tcW w:w="1568" w:type="dxa"/>
            <w:tcBorders>
              <w:top w:val="single" w:sz="4" w:space="0" w:color="auto"/>
            </w:tcBorders>
          </w:tcPr>
          <w:p w:rsidR="000F6AFA" w:rsidRDefault="000F6AFA" w:rsidP="00294811">
            <w:pPr>
              <w:rPr>
                <w:color w:val="000000"/>
                <w:sz w:val="20"/>
                <w:szCs w:val="20"/>
              </w:rPr>
            </w:pPr>
            <w:r>
              <w:rPr>
                <w:color w:val="000000"/>
                <w:sz w:val="20"/>
                <w:szCs w:val="20"/>
              </w:rPr>
              <w:t>EduMthTeaTrt</w:t>
            </w:r>
          </w:p>
        </w:tc>
        <w:tc>
          <w:tcPr>
            <w:tcW w:w="4535" w:type="dxa"/>
            <w:tcBorders>
              <w:top w:val="single" w:sz="4" w:space="0" w:color="auto"/>
            </w:tcBorders>
          </w:tcPr>
          <w:p w:rsidR="000F6AFA" w:rsidRPr="00E709D2" w:rsidRDefault="000F6AFA" w:rsidP="00294811">
            <w:pPr>
              <w:rPr>
                <w:color w:val="000000"/>
                <w:sz w:val="18"/>
                <w:szCs w:val="18"/>
              </w:rPr>
            </w:pPr>
            <w:r w:rsidRPr="00E709D2">
              <w:rPr>
                <w:color w:val="000000"/>
                <w:sz w:val="18"/>
                <w:szCs w:val="18"/>
              </w:rPr>
              <w:t>7,1,1,1,13,14,15,16,17,18,19,2,2,1,22,23,4,1,46,64,75,</w:t>
            </w:r>
          </w:p>
        </w:tc>
        <w:tc>
          <w:tcPr>
            <w:tcW w:w="6803" w:type="dxa"/>
            <w:tcBorders>
              <w:top w:val="single" w:sz="4" w:space="0" w:color="auto"/>
            </w:tcBorders>
          </w:tcPr>
          <w:p w:rsidR="000F6AFA" w:rsidRDefault="000F6AFA" w:rsidP="00294811">
            <w:pPr>
              <w:rPr>
                <w:color w:val="000000"/>
                <w:sz w:val="20"/>
                <w:szCs w:val="20"/>
              </w:rPr>
            </w:pPr>
            <w:r>
              <w:rPr>
                <w:color w:val="000000"/>
                <w:sz w:val="20"/>
                <w:szCs w:val="20"/>
              </w:rPr>
              <w:t>Math and computer science teachers,  postsecondary</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66</w:t>
            </w:r>
          </w:p>
        </w:tc>
        <w:tc>
          <w:tcPr>
            <w:tcW w:w="1568" w:type="dxa"/>
          </w:tcPr>
          <w:p w:rsidR="000F6AFA" w:rsidRDefault="000F6AFA" w:rsidP="00294811">
            <w:pPr>
              <w:rPr>
                <w:color w:val="000000"/>
                <w:sz w:val="20"/>
                <w:szCs w:val="20"/>
              </w:rPr>
            </w:pPr>
            <w:r>
              <w:rPr>
                <w:color w:val="000000"/>
                <w:sz w:val="20"/>
                <w:szCs w:val="20"/>
              </w:rPr>
              <w:t>EduEnATeaTrt</w:t>
            </w:r>
          </w:p>
        </w:tc>
        <w:tc>
          <w:tcPr>
            <w:tcW w:w="4535" w:type="dxa"/>
          </w:tcPr>
          <w:p w:rsidR="000F6AFA" w:rsidRPr="00E709D2" w:rsidRDefault="000F6AFA" w:rsidP="00294811">
            <w:pPr>
              <w:rPr>
                <w:color w:val="000000"/>
                <w:sz w:val="18"/>
                <w:szCs w:val="18"/>
              </w:rPr>
            </w:pPr>
            <w:r w:rsidRPr="00E709D2">
              <w:rPr>
                <w:color w:val="000000"/>
                <w:sz w:val="18"/>
                <w:szCs w:val="18"/>
              </w:rPr>
              <w:t>7,1,1,1,2,2,1,22,23,24,46,47,157,</w:t>
            </w:r>
          </w:p>
        </w:tc>
        <w:tc>
          <w:tcPr>
            <w:tcW w:w="6803" w:type="dxa"/>
          </w:tcPr>
          <w:p w:rsidR="000F6AFA" w:rsidRDefault="000F6AFA" w:rsidP="00294811">
            <w:pPr>
              <w:rPr>
                <w:color w:val="000000"/>
                <w:sz w:val="20"/>
                <w:szCs w:val="20"/>
              </w:rPr>
            </w:pPr>
            <w:r>
              <w:rPr>
                <w:color w:val="000000"/>
                <w:sz w:val="20"/>
                <w:szCs w:val="20"/>
              </w:rPr>
              <w:t>Engineering and architecture teachers,  postsecondary</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67</w:t>
            </w:r>
          </w:p>
        </w:tc>
        <w:tc>
          <w:tcPr>
            <w:tcW w:w="1568" w:type="dxa"/>
          </w:tcPr>
          <w:p w:rsidR="000F6AFA" w:rsidRDefault="000F6AFA" w:rsidP="00294811">
            <w:pPr>
              <w:rPr>
                <w:color w:val="000000"/>
                <w:sz w:val="20"/>
                <w:szCs w:val="20"/>
              </w:rPr>
            </w:pPr>
            <w:r>
              <w:rPr>
                <w:color w:val="000000"/>
                <w:sz w:val="20"/>
                <w:szCs w:val="20"/>
              </w:rPr>
              <w:t>EduAgrTeaTrt</w:t>
            </w:r>
          </w:p>
        </w:tc>
        <w:tc>
          <w:tcPr>
            <w:tcW w:w="4535" w:type="dxa"/>
          </w:tcPr>
          <w:p w:rsidR="000F6AFA" w:rsidRPr="00E709D2" w:rsidRDefault="000F6AFA" w:rsidP="00294811">
            <w:pPr>
              <w:rPr>
                <w:color w:val="000000"/>
                <w:sz w:val="18"/>
                <w:szCs w:val="18"/>
              </w:rPr>
            </w:pPr>
            <w:r w:rsidRPr="00E709D2">
              <w:rPr>
                <w:color w:val="000000"/>
                <w:sz w:val="18"/>
                <w:szCs w:val="18"/>
              </w:rPr>
              <w:t>8,1,1,1,2,2,1,22,23,38,45,</w:t>
            </w:r>
          </w:p>
        </w:tc>
        <w:tc>
          <w:tcPr>
            <w:tcW w:w="6803" w:type="dxa"/>
          </w:tcPr>
          <w:p w:rsidR="000F6AFA" w:rsidRDefault="000F6AFA" w:rsidP="00294811">
            <w:pPr>
              <w:rPr>
                <w:color w:val="000000"/>
                <w:sz w:val="20"/>
                <w:szCs w:val="20"/>
              </w:rPr>
            </w:pPr>
            <w:r>
              <w:rPr>
                <w:color w:val="000000"/>
                <w:sz w:val="20"/>
                <w:szCs w:val="20"/>
              </w:rPr>
              <w:t>Agricultural sciences teachers,  postsecondary</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68</w:t>
            </w:r>
          </w:p>
        </w:tc>
        <w:tc>
          <w:tcPr>
            <w:tcW w:w="1568" w:type="dxa"/>
          </w:tcPr>
          <w:p w:rsidR="000F6AFA" w:rsidRDefault="000F6AFA" w:rsidP="00294811">
            <w:pPr>
              <w:rPr>
                <w:color w:val="000000"/>
                <w:sz w:val="20"/>
                <w:szCs w:val="20"/>
              </w:rPr>
            </w:pPr>
            <w:r>
              <w:rPr>
                <w:color w:val="000000"/>
                <w:sz w:val="20"/>
                <w:szCs w:val="20"/>
              </w:rPr>
              <w:t>EduBioTeaTrt</w:t>
            </w:r>
          </w:p>
        </w:tc>
        <w:tc>
          <w:tcPr>
            <w:tcW w:w="4535" w:type="dxa"/>
          </w:tcPr>
          <w:p w:rsidR="000F6AFA" w:rsidRPr="00E709D2" w:rsidRDefault="000F6AFA" w:rsidP="00294811">
            <w:pPr>
              <w:rPr>
                <w:color w:val="000000"/>
                <w:sz w:val="18"/>
                <w:szCs w:val="18"/>
              </w:rPr>
            </w:pPr>
            <w:r w:rsidRPr="00E709D2">
              <w:rPr>
                <w:color w:val="000000"/>
                <w:sz w:val="18"/>
                <w:szCs w:val="18"/>
              </w:rPr>
              <w:t>,1,1,1,2,2,1,22,23,39,45,157,</w:t>
            </w:r>
          </w:p>
        </w:tc>
        <w:tc>
          <w:tcPr>
            <w:tcW w:w="6803" w:type="dxa"/>
          </w:tcPr>
          <w:p w:rsidR="000F6AFA" w:rsidRDefault="000F6AFA" w:rsidP="00294811">
            <w:pPr>
              <w:rPr>
                <w:color w:val="000000"/>
                <w:sz w:val="20"/>
                <w:szCs w:val="20"/>
              </w:rPr>
            </w:pPr>
            <w:r>
              <w:rPr>
                <w:color w:val="000000"/>
                <w:sz w:val="20"/>
                <w:szCs w:val="20"/>
              </w:rPr>
              <w:t>Biological science teachers,  postsecondary</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lastRenderedPageBreak/>
              <w:t>69</w:t>
            </w:r>
          </w:p>
        </w:tc>
        <w:tc>
          <w:tcPr>
            <w:tcW w:w="1568" w:type="dxa"/>
          </w:tcPr>
          <w:p w:rsidR="000F6AFA" w:rsidRDefault="000F6AFA" w:rsidP="00294811">
            <w:pPr>
              <w:rPr>
                <w:color w:val="000000"/>
                <w:sz w:val="20"/>
                <w:szCs w:val="20"/>
              </w:rPr>
            </w:pPr>
            <w:r>
              <w:rPr>
                <w:color w:val="000000"/>
                <w:sz w:val="20"/>
                <w:szCs w:val="20"/>
              </w:rPr>
              <w:t>EduForTeaTrt</w:t>
            </w:r>
          </w:p>
        </w:tc>
        <w:tc>
          <w:tcPr>
            <w:tcW w:w="4535" w:type="dxa"/>
          </w:tcPr>
          <w:p w:rsidR="000F6AFA" w:rsidRPr="00E709D2" w:rsidRDefault="000F6AFA" w:rsidP="00294811">
            <w:pPr>
              <w:rPr>
                <w:color w:val="000000"/>
                <w:sz w:val="18"/>
                <w:szCs w:val="18"/>
              </w:rPr>
            </w:pPr>
            <w:r w:rsidRPr="00E709D2">
              <w:rPr>
                <w:color w:val="000000"/>
                <w:sz w:val="18"/>
                <w:szCs w:val="18"/>
              </w:rPr>
              <w:t>,1,1,1,2,2,1,22,23,25,4,45,</w:t>
            </w:r>
          </w:p>
        </w:tc>
        <w:tc>
          <w:tcPr>
            <w:tcW w:w="6803" w:type="dxa"/>
          </w:tcPr>
          <w:p w:rsidR="000F6AFA" w:rsidRDefault="000F6AFA" w:rsidP="00294811">
            <w:pPr>
              <w:rPr>
                <w:color w:val="000000"/>
                <w:sz w:val="20"/>
                <w:szCs w:val="20"/>
              </w:rPr>
            </w:pPr>
            <w:r>
              <w:rPr>
                <w:color w:val="000000"/>
                <w:sz w:val="20"/>
                <w:szCs w:val="20"/>
              </w:rPr>
              <w:t>Forestry and conservation science teachers,  postsecondary</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70</w:t>
            </w:r>
          </w:p>
        </w:tc>
        <w:tc>
          <w:tcPr>
            <w:tcW w:w="1568" w:type="dxa"/>
          </w:tcPr>
          <w:p w:rsidR="000F6AFA" w:rsidRDefault="000F6AFA" w:rsidP="00294811">
            <w:pPr>
              <w:rPr>
                <w:color w:val="000000"/>
                <w:sz w:val="20"/>
                <w:szCs w:val="20"/>
              </w:rPr>
            </w:pPr>
            <w:r>
              <w:rPr>
                <w:color w:val="000000"/>
                <w:sz w:val="20"/>
                <w:szCs w:val="20"/>
              </w:rPr>
              <w:t>EduAESTeaTrt</w:t>
            </w:r>
          </w:p>
        </w:tc>
        <w:tc>
          <w:tcPr>
            <w:tcW w:w="4535" w:type="dxa"/>
          </w:tcPr>
          <w:p w:rsidR="000F6AFA" w:rsidRPr="00E709D2" w:rsidRDefault="000F6AFA" w:rsidP="00294811">
            <w:pPr>
              <w:rPr>
                <w:color w:val="000000"/>
                <w:sz w:val="18"/>
                <w:szCs w:val="18"/>
              </w:rPr>
            </w:pPr>
            <w:r w:rsidRPr="00E709D2">
              <w:rPr>
                <w:color w:val="000000"/>
                <w:sz w:val="18"/>
                <w:szCs w:val="18"/>
              </w:rPr>
              <w:t>,1,1,1,2,2,1,22,23,43,45,</w:t>
            </w:r>
          </w:p>
        </w:tc>
        <w:tc>
          <w:tcPr>
            <w:tcW w:w="6803" w:type="dxa"/>
          </w:tcPr>
          <w:p w:rsidR="000F6AFA" w:rsidRDefault="000F6AFA" w:rsidP="00294811">
            <w:pPr>
              <w:rPr>
                <w:color w:val="000000"/>
                <w:sz w:val="20"/>
                <w:szCs w:val="20"/>
              </w:rPr>
            </w:pPr>
            <w:r>
              <w:rPr>
                <w:color w:val="000000"/>
                <w:sz w:val="20"/>
                <w:szCs w:val="20"/>
              </w:rPr>
              <w:t>Atmospheric,  earth,  marine,  and space sciences teachers,  postsecondary</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71</w:t>
            </w:r>
          </w:p>
        </w:tc>
        <w:tc>
          <w:tcPr>
            <w:tcW w:w="1568" w:type="dxa"/>
          </w:tcPr>
          <w:p w:rsidR="000F6AFA" w:rsidRDefault="000F6AFA" w:rsidP="00294811">
            <w:pPr>
              <w:rPr>
                <w:color w:val="000000"/>
                <w:sz w:val="20"/>
                <w:szCs w:val="20"/>
              </w:rPr>
            </w:pPr>
            <w:r>
              <w:rPr>
                <w:color w:val="000000"/>
                <w:sz w:val="20"/>
                <w:szCs w:val="20"/>
              </w:rPr>
              <w:t>EduChmTeaTrt</w:t>
            </w:r>
          </w:p>
        </w:tc>
        <w:tc>
          <w:tcPr>
            <w:tcW w:w="4535" w:type="dxa"/>
          </w:tcPr>
          <w:p w:rsidR="000F6AFA" w:rsidRPr="00E709D2" w:rsidRDefault="000F6AFA" w:rsidP="00294811">
            <w:pPr>
              <w:rPr>
                <w:color w:val="000000"/>
                <w:sz w:val="18"/>
                <w:szCs w:val="18"/>
              </w:rPr>
            </w:pPr>
            <w:r w:rsidRPr="00E709D2">
              <w:rPr>
                <w:color w:val="000000"/>
                <w:sz w:val="18"/>
                <w:szCs w:val="18"/>
              </w:rPr>
              <w:t>,1,1,1,2,2,1,22,23,44,45,</w:t>
            </w:r>
          </w:p>
        </w:tc>
        <w:tc>
          <w:tcPr>
            <w:tcW w:w="6803" w:type="dxa"/>
          </w:tcPr>
          <w:p w:rsidR="000F6AFA" w:rsidRDefault="000F6AFA" w:rsidP="00294811">
            <w:pPr>
              <w:rPr>
                <w:color w:val="000000"/>
                <w:sz w:val="20"/>
                <w:szCs w:val="20"/>
              </w:rPr>
            </w:pPr>
            <w:r>
              <w:rPr>
                <w:color w:val="000000"/>
                <w:sz w:val="20"/>
                <w:szCs w:val="20"/>
              </w:rPr>
              <w:t>Chemistry teachers,  postsecondary</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72</w:t>
            </w:r>
          </w:p>
        </w:tc>
        <w:tc>
          <w:tcPr>
            <w:tcW w:w="1568" w:type="dxa"/>
          </w:tcPr>
          <w:p w:rsidR="000F6AFA" w:rsidRDefault="000F6AFA" w:rsidP="00294811">
            <w:pPr>
              <w:rPr>
                <w:color w:val="000000"/>
                <w:sz w:val="20"/>
                <w:szCs w:val="20"/>
              </w:rPr>
            </w:pPr>
            <w:r>
              <w:rPr>
                <w:color w:val="000000"/>
                <w:sz w:val="20"/>
                <w:szCs w:val="20"/>
              </w:rPr>
              <w:t>EduEnvTeaTrt</w:t>
            </w:r>
          </w:p>
        </w:tc>
        <w:tc>
          <w:tcPr>
            <w:tcW w:w="4535" w:type="dxa"/>
          </w:tcPr>
          <w:p w:rsidR="000F6AFA" w:rsidRPr="00E709D2" w:rsidRDefault="000F6AFA" w:rsidP="00294811">
            <w:pPr>
              <w:rPr>
                <w:color w:val="000000"/>
                <w:sz w:val="18"/>
                <w:szCs w:val="18"/>
              </w:rPr>
            </w:pPr>
            <w:r w:rsidRPr="00E709D2">
              <w:rPr>
                <w:color w:val="000000"/>
                <w:sz w:val="18"/>
                <w:szCs w:val="18"/>
              </w:rPr>
              <w:t>,1,1,1,2,2,1,22,23,4,45,</w:t>
            </w:r>
          </w:p>
        </w:tc>
        <w:tc>
          <w:tcPr>
            <w:tcW w:w="6803" w:type="dxa"/>
          </w:tcPr>
          <w:p w:rsidR="000F6AFA" w:rsidRDefault="000F6AFA" w:rsidP="00294811">
            <w:pPr>
              <w:rPr>
                <w:color w:val="000000"/>
                <w:sz w:val="20"/>
                <w:szCs w:val="20"/>
              </w:rPr>
            </w:pPr>
            <w:r>
              <w:rPr>
                <w:color w:val="000000"/>
                <w:sz w:val="20"/>
                <w:szCs w:val="20"/>
              </w:rPr>
              <w:t>Environmental science teachers,  postsecondary</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73</w:t>
            </w:r>
          </w:p>
        </w:tc>
        <w:tc>
          <w:tcPr>
            <w:tcW w:w="1568" w:type="dxa"/>
          </w:tcPr>
          <w:p w:rsidR="000F6AFA" w:rsidRDefault="000F6AFA" w:rsidP="00294811">
            <w:pPr>
              <w:rPr>
                <w:color w:val="000000"/>
                <w:sz w:val="20"/>
                <w:szCs w:val="20"/>
              </w:rPr>
            </w:pPr>
            <w:r>
              <w:rPr>
                <w:color w:val="000000"/>
                <w:sz w:val="20"/>
                <w:szCs w:val="20"/>
              </w:rPr>
              <w:t>EduPhyTeaTrt</w:t>
            </w:r>
          </w:p>
        </w:tc>
        <w:tc>
          <w:tcPr>
            <w:tcW w:w="4535" w:type="dxa"/>
          </w:tcPr>
          <w:p w:rsidR="000F6AFA" w:rsidRPr="00E709D2" w:rsidRDefault="000F6AFA" w:rsidP="00294811">
            <w:pPr>
              <w:rPr>
                <w:color w:val="000000"/>
                <w:sz w:val="18"/>
                <w:szCs w:val="18"/>
              </w:rPr>
            </w:pPr>
            <w:r w:rsidRPr="00E709D2">
              <w:rPr>
                <w:color w:val="000000"/>
                <w:sz w:val="18"/>
                <w:szCs w:val="18"/>
              </w:rPr>
              <w:t>,1,1,1,2,2,1,22,23,43,45,46,157,</w:t>
            </w:r>
          </w:p>
        </w:tc>
        <w:tc>
          <w:tcPr>
            <w:tcW w:w="6803" w:type="dxa"/>
          </w:tcPr>
          <w:p w:rsidR="000F6AFA" w:rsidRDefault="000F6AFA" w:rsidP="00294811">
            <w:pPr>
              <w:rPr>
                <w:color w:val="000000"/>
                <w:sz w:val="20"/>
                <w:szCs w:val="20"/>
              </w:rPr>
            </w:pPr>
            <w:r>
              <w:rPr>
                <w:color w:val="000000"/>
                <w:sz w:val="20"/>
                <w:szCs w:val="20"/>
              </w:rPr>
              <w:t>Physics teachers,  postsecondary</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74</w:t>
            </w:r>
          </w:p>
        </w:tc>
        <w:tc>
          <w:tcPr>
            <w:tcW w:w="1568" w:type="dxa"/>
          </w:tcPr>
          <w:p w:rsidR="000F6AFA" w:rsidRDefault="000F6AFA" w:rsidP="00294811">
            <w:pPr>
              <w:rPr>
                <w:color w:val="000000"/>
                <w:sz w:val="20"/>
                <w:szCs w:val="20"/>
              </w:rPr>
            </w:pPr>
            <w:r>
              <w:rPr>
                <w:color w:val="000000"/>
                <w:sz w:val="20"/>
                <w:szCs w:val="20"/>
              </w:rPr>
              <w:t>EduSoSTeaTrt</w:t>
            </w:r>
          </w:p>
        </w:tc>
        <w:tc>
          <w:tcPr>
            <w:tcW w:w="4535" w:type="dxa"/>
          </w:tcPr>
          <w:p w:rsidR="000F6AFA" w:rsidRPr="00E709D2" w:rsidRDefault="000F6AFA" w:rsidP="00294811">
            <w:pPr>
              <w:rPr>
                <w:color w:val="000000"/>
                <w:sz w:val="18"/>
                <w:szCs w:val="18"/>
              </w:rPr>
            </w:pPr>
            <w:r w:rsidRPr="00E709D2">
              <w:rPr>
                <w:color w:val="000000"/>
                <w:sz w:val="18"/>
                <w:szCs w:val="18"/>
              </w:rPr>
              <w:t>,1,1,1,2,2,1,22,23,47,48,49,5,5,1,52,53,54,55,56,57,58,</w:t>
            </w:r>
          </w:p>
        </w:tc>
        <w:tc>
          <w:tcPr>
            <w:tcW w:w="6803" w:type="dxa"/>
          </w:tcPr>
          <w:p w:rsidR="000F6AFA" w:rsidRDefault="000F6AFA" w:rsidP="00294811">
            <w:pPr>
              <w:rPr>
                <w:color w:val="000000"/>
                <w:sz w:val="20"/>
                <w:szCs w:val="20"/>
              </w:rPr>
            </w:pPr>
            <w:r>
              <w:rPr>
                <w:color w:val="000000"/>
                <w:sz w:val="20"/>
                <w:szCs w:val="20"/>
              </w:rPr>
              <w:t>Social sciences teachers,  postsecondary except economics teachers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75</w:t>
            </w:r>
          </w:p>
        </w:tc>
        <w:tc>
          <w:tcPr>
            <w:tcW w:w="1568" w:type="dxa"/>
          </w:tcPr>
          <w:p w:rsidR="000F6AFA" w:rsidRDefault="000F6AFA" w:rsidP="00294811">
            <w:pPr>
              <w:rPr>
                <w:color w:val="000000"/>
                <w:sz w:val="20"/>
                <w:szCs w:val="20"/>
              </w:rPr>
            </w:pPr>
            <w:r>
              <w:rPr>
                <w:color w:val="000000"/>
                <w:sz w:val="20"/>
                <w:szCs w:val="20"/>
              </w:rPr>
              <w:t>EduEcoTeaTrt</w:t>
            </w:r>
          </w:p>
        </w:tc>
        <w:tc>
          <w:tcPr>
            <w:tcW w:w="4535" w:type="dxa"/>
          </w:tcPr>
          <w:p w:rsidR="000F6AFA" w:rsidRPr="00E709D2" w:rsidRDefault="000F6AFA" w:rsidP="00294811">
            <w:pPr>
              <w:rPr>
                <w:color w:val="000000"/>
                <w:sz w:val="18"/>
                <w:szCs w:val="18"/>
              </w:rPr>
            </w:pPr>
            <w:r w:rsidRPr="00E709D2">
              <w:rPr>
                <w:color w:val="000000"/>
                <w:sz w:val="18"/>
                <w:szCs w:val="18"/>
              </w:rPr>
              <w:t>,1,1,1,2,2,1,22,23,46,</w:t>
            </w:r>
          </w:p>
        </w:tc>
        <w:tc>
          <w:tcPr>
            <w:tcW w:w="6803" w:type="dxa"/>
          </w:tcPr>
          <w:p w:rsidR="000F6AFA" w:rsidRDefault="000F6AFA" w:rsidP="00294811">
            <w:pPr>
              <w:rPr>
                <w:color w:val="000000"/>
                <w:sz w:val="20"/>
                <w:szCs w:val="20"/>
              </w:rPr>
            </w:pPr>
            <w:r>
              <w:rPr>
                <w:color w:val="000000"/>
                <w:sz w:val="20"/>
                <w:szCs w:val="20"/>
              </w:rPr>
              <w:t>Economics teachers,  postsecondary</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76</w:t>
            </w:r>
          </w:p>
        </w:tc>
        <w:tc>
          <w:tcPr>
            <w:tcW w:w="1568" w:type="dxa"/>
          </w:tcPr>
          <w:p w:rsidR="000F6AFA" w:rsidRDefault="000F6AFA" w:rsidP="00294811">
            <w:pPr>
              <w:rPr>
                <w:color w:val="000000"/>
                <w:sz w:val="20"/>
                <w:szCs w:val="20"/>
              </w:rPr>
            </w:pPr>
            <w:r>
              <w:rPr>
                <w:color w:val="000000"/>
                <w:sz w:val="20"/>
                <w:szCs w:val="20"/>
              </w:rPr>
              <w:t>EduHeaTeaTrt</w:t>
            </w:r>
          </w:p>
        </w:tc>
        <w:tc>
          <w:tcPr>
            <w:tcW w:w="4535" w:type="dxa"/>
          </w:tcPr>
          <w:p w:rsidR="000F6AFA" w:rsidRDefault="000F6AFA" w:rsidP="00294811">
            <w:pPr>
              <w:rPr>
                <w:color w:val="000000"/>
                <w:sz w:val="18"/>
                <w:szCs w:val="18"/>
              </w:rPr>
            </w:pPr>
            <w:r w:rsidRPr="00E709D2">
              <w:rPr>
                <w:color w:val="000000"/>
                <w:sz w:val="18"/>
                <w:szCs w:val="18"/>
              </w:rPr>
              <w:t>,1,4,1,42,13,14,15,16,17,18,19,1,1,11,1,112,113,114,115,</w:t>
            </w:r>
          </w:p>
          <w:p w:rsidR="000F6AFA" w:rsidRPr="00E709D2" w:rsidRDefault="000F6AFA" w:rsidP="00294811">
            <w:pPr>
              <w:rPr>
                <w:color w:val="000000"/>
                <w:sz w:val="18"/>
                <w:szCs w:val="18"/>
              </w:rPr>
            </w:pPr>
            <w:r w:rsidRPr="00E709D2">
              <w:rPr>
                <w:color w:val="000000"/>
                <w:sz w:val="18"/>
                <w:szCs w:val="18"/>
              </w:rPr>
              <w:t>116,117,118</w:t>
            </w:r>
          </w:p>
        </w:tc>
        <w:tc>
          <w:tcPr>
            <w:tcW w:w="6803" w:type="dxa"/>
          </w:tcPr>
          <w:p w:rsidR="000F6AFA" w:rsidRDefault="000F6AFA" w:rsidP="00294811">
            <w:pPr>
              <w:rPr>
                <w:color w:val="000000"/>
                <w:sz w:val="20"/>
                <w:szCs w:val="20"/>
              </w:rPr>
            </w:pPr>
            <w:r>
              <w:rPr>
                <w:color w:val="000000"/>
                <w:sz w:val="20"/>
                <w:szCs w:val="20"/>
              </w:rPr>
              <w:t>Health teachers,  postsecondary</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77</w:t>
            </w:r>
          </w:p>
        </w:tc>
        <w:tc>
          <w:tcPr>
            <w:tcW w:w="1568" w:type="dxa"/>
          </w:tcPr>
          <w:p w:rsidR="000F6AFA" w:rsidRDefault="000F6AFA" w:rsidP="00294811">
            <w:pPr>
              <w:rPr>
                <w:color w:val="000000"/>
                <w:sz w:val="20"/>
                <w:szCs w:val="20"/>
              </w:rPr>
            </w:pPr>
            <w:r>
              <w:rPr>
                <w:color w:val="000000"/>
                <w:sz w:val="20"/>
                <w:szCs w:val="20"/>
              </w:rPr>
              <w:t>EduEduTeaTrt</w:t>
            </w:r>
          </w:p>
        </w:tc>
        <w:tc>
          <w:tcPr>
            <w:tcW w:w="4535" w:type="dxa"/>
          </w:tcPr>
          <w:p w:rsidR="000F6AFA" w:rsidRPr="00E709D2" w:rsidRDefault="000F6AFA" w:rsidP="00294811">
            <w:pPr>
              <w:rPr>
                <w:color w:val="000000"/>
                <w:sz w:val="18"/>
                <w:szCs w:val="18"/>
              </w:rPr>
            </w:pPr>
            <w:r w:rsidRPr="00E709D2">
              <w:rPr>
                <w:color w:val="000000"/>
                <w:sz w:val="18"/>
                <w:szCs w:val="18"/>
              </w:rPr>
              <w:t>,1,12,8,1,83,</w:t>
            </w:r>
          </w:p>
        </w:tc>
        <w:tc>
          <w:tcPr>
            <w:tcW w:w="6803" w:type="dxa"/>
          </w:tcPr>
          <w:p w:rsidR="000F6AFA" w:rsidRDefault="000F6AFA" w:rsidP="00294811">
            <w:pPr>
              <w:rPr>
                <w:color w:val="000000"/>
                <w:sz w:val="20"/>
                <w:szCs w:val="20"/>
              </w:rPr>
            </w:pPr>
            <w:r>
              <w:rPr>
                <w:color w:val="000000"/>
                <w:sz w:val="20"/>
                <w:szCs w:val="20"/>
              </w:rPr>
              <w:t>Education and library science teachers,  postsecondary</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78</w:t>
            </w:r>
          </w:p>
        </w:tc>
        <w:tc>
          <w:tcPr>
            <w:tcW w:w="1568" w:type="dxa"/>
          </w:tcPr>
          <w:p w:rsidR="000F6AFA" w:rsidRDefault="000F6AFA" w:rsidP="00294811">
            <w:pPr>
              <w:rPr>
                <w:color w:val="000000"/>
                <w:sz w:val="20"/>
                <w:szCs w:val="20"/>
              </w:rPr>
            </w:pPr>
            <w:r>
              <w:rPr>
                <w:color w:val="000000"/>
                <w:sz w:val="20"/>
                <w:szCs w:val="20"/>
              </w:rPr>
              <w:t>EduJudTeaTrt</w:t>
            </w:r>
          </w:p>
        </w:tc>
        <w:tc>
          <w:tcPr>
            <w:tcW w:w="4535" w:type="dxa"/>
          </w:tcPr>
          <w:p w:rsidR="000F6AFA" w:rsidRPr="00E709D2" w:rsidRDefault="000F6AFA" w:rsidP="00294811">
            <w:pPr>
              <w:rPr>
                <w:color w:val="000000"/>
                <w:sz w:val="18"/>
                <w:szCs w:val="18"/>
              </w:rPr>
            </w:pPr>
            <w:r w:rsidRPr="00E709D2">
              <w:rPr>
                <w:color w:val="000000"/>
                <w:sz w:val="18"/>
                <w:szCs w:val="18"/>
              </w:rPr>
              <w:t>,1,59,6,6,1,62,</w:t>
            </w:r>
          </w:p>
        </w:tc>
        <w:tc>
          <w:tcPr>
            <w:tcW w:w="6803" w:type="dxa"/>
          </w:tcPr>
          <w:p w:rsidR="000F6AFA" w:rsidRDefault="000F6AFA" w:rsidP="00294811">
            <w:pPr>
              <w:rPr>
                <w:color w:val="000000"/>
                <w:sz w:val="20"/>
                <w:szCs w:val="20"/>
              </w:rPr>
            </w:pPr>
            <w:r>
              <w:rPr>
                <w:color w:val="000000"/>
                <w:sz w:val="20"/>
                <w:szCs w:val="20"/>
              </w:rPr>
              <w:t xml:space="preserve">Criminal justice and law enforcement teachers &amp; social work teachers,  postsecondary &amp; </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79</w:t>
            </w:r>
          </w:p>
        </w:tc>
        <w:tc>
          <w:tcPr>
            <w:tcW w:w="1568" w:type="dxa"/>
          </w:tcPr>
          <w:p w:rsidR="000F6AFA" w:rsidRDefault="000F6AFA" w:rsidP="00294811">
            <w:pPr>
              <w:rPr>
                <w:color w:val="000000"/>
                <w:sz w:val="20"/>
                <w:szCs w:val="20"/>
              </w:rPr>
            </w:pPr>
            <w:r>
              <w:rPr>
                <w:color w:val="000000"/>
                <w:sz w:val="20"/>
                <w:szCs w:val="20"/>
              </w:rPr>
              <w:t>EduLawTeaTrt</w:t>
            </w:r>
          </w:p>
        </w:tc>
        <w:tc>
          <w:tcPr>
            <w:tcW w:w="4535" w:type="dxa"/>
          </w:tcPr>
          <w:p w:rsidR="000F6AFA" w:rsidRPr="00E709D2" w:rsidRDefault="000F6AFA" w:rsidP="00294811">
            <w:pPr>
              <w:rPr>
                <w:color w:val="000000"/>
                <w:sz w:val="18"/>
                <w:szCs w:val="18"/>
              </w:rPr>
            </w:pPr>
            <w:r w:rsidRPr="00E709D2">
              <w:rPr>
                <w:color w:val="000000"/>
                <w:sz w:val="18"/>
                <w:szCs w:val="18"/>
              </w:rPr>
              <w:t>,1,59,6,6,1,62,</w:t>
            </w:r>
          </w:p>
        </w:tc>
        <w:tc>
          <w:tcPr>
            <w:tcW w:w="6803" w:type="dxa"/>
          </w:tcPr>
          <w:p w:rsidR="000F6AFA" w:rsidRDefault="000F6AFA" w:rsidP="00294811">
            <w:pPr>
              <w:rPr>
                <w:color w:val="000000"/>
                <w:sz w:val="20"/>
                <w:szCs w:val="20"/>
              </w:rPr>
            </w:pPr>
            <w:r>
              <w:rPr>
                <w:color w:val="000000"/>
                <w:sz w:val="20"/>
                <w:szCs w:val="20"/>
              </w:rPr>
              <w:t>Law teachers,  postsecondary</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80</w:t>
            </w:r>
          </w:p>
        </w:tc>
        <w:tc>
          <w:tcPr>
            <w:tcW w:w="1568" w:type="dxa"/>
          </w:tcPr>
          <w:p w:rsidR="000F6AFA" w:rsidRDefault="000F6AFA" w:rsidP="00294811">
            <w:pPr>
              <w:rPr>
                <w:color w:val="000000"/>
                <w:sz w:val="20"/>
                <w:szCs w:val="20"/>
              </w:rPr>
            </w:pPr>
            <w:r>
              <w:rPr>
                <w:color w:val="000000"/>
                <w:sz w:val="20"/>
                <w:szCs w:val="20"/>
              </w:rPr>
              <w:t>EduHumTeaTrt</w:t>
            </w:r>
          </w:p>
        </w:tc>
        <w:tc>
          <w:tcPr>
            <w:tcW w:w="4535" w:type="dxa"/>
          </w:tcPr>
          <w:p w:rsidR="000F6AFA" w:rsidRPr="00E709D2" w:rsidRDefault="000F6AFA" w:rsidP="00294811">
            <w:pPr>
              <w:rPr>
                <w:color w:val="000000"/>
                <w:sz w:val="18"/>
                <w:szCs w:val="18"/>
              </w:rPr>
            </w:pPr>
            <w:r w:rsidRPr="00E709D2">
              <w:rPr>
                <w:color w:val="000000"/>
                <w:sz w:val="18"/>
                <w:szCs w:val="18"/>
              </w:rPr>
              <w:t>,1,12,56,57,58,63,</w:t>
            </w:r>
          </w:p>
        </w:tc>
        <w:tc>
          <w:tcPr>
            <w:tcW w:w="6803" w:type="dxa"/>
          </w:tcPr>
          <w:p w:rsidR="000F6AFA" w:rsidRDefault="000F6AFA" w:rsidP="00294811">
            <w:pPr>
              <w:rPr>
                <w:color w:val="000000"/>
                <w:sz w:val="20"/>
                <w:szCs w:val="20"/>
              </w:rPr>
            </w:pPr>
            <w:r>
              <w:rPr>
                <w:color w:val="000000"/>
                <w:sz w:val="20"/>
                <w:szCs w:val="20"/>
              </w:rPr>
              <w:t>Arts,  communications,  history,   humanities teachers &amp; miscellaneous,  postsecondary</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81</w:t>
            </w:r>
          </w:p>
        </w:tc>
        <w:tc>
          <w:tcPr>
            <w:tcW w:w="1568" w:type="dxa"/>
          </w:tcPr>
          <w:p w:rsidR="000F6AFA" w:rsidRDefault="000F6AFA" w:rsidP="00294811">
            <w:pPr>
              <w:rPr>
                <w:color w:val="000000"/>
                <w:sz w:val="20"/>
                <w:szCs w:val="20"/>
              </w:rPr>
            </w:pPr>
            <w:r>
              <w:rPr>
                <w:color w:val="000000"/>
                <w:sz w:val="20"/>
                <w:szCs w:val="20"/>
              </w:rPr>
              <w:t>EduTeachPS</w:t>
            </w:r>
          </w:p>
        </w:tc>
        <w:tc>
          <w:tcPr>
            <w:tcW w:w="4535" w:type="dxa"/>
          </w:tcPr>
          <w:p w:rsidR="000F6AFA" w:rsidRPr="00E709D2" w:rsidRDefault="000F6AFA" w:rsidP="00294811">
            <w:pPr>
              <w:rPr>
                <w:color w:val="000000"/>
                <w:sz w:val="18"/>
                <w:szCs w:val="18"/>
              </w:rPr>
            </w:pPr>
            <w:r w:rsidRPr="00E709D2">
              <w:rPr>
                <w:color w:val="000000"/>
                <w:sz w:val="18"/>
                <w:szCs w:val="18"/>
              </w:rPr>
              <w:t>12,33,34,35,36,37,47,52,53,54,55,56,57,58,63,77,82,83,</w:t>
            </w:r>
          </w:p>
        </w:tc>
        <w:tc>
          <w:tcPr>
            <w:tcW w:w="6803" w:type="dxa"/>
          </w:tcPr>
          <w:p w:rsidR="000F6AFA" w:rsidRDefault="000F6AFA" w:rsidP="00294811">
            <w:pPr>
              <w:rPr>
                <w:color w:val="000000"/>
                <w:sz w:val="20"/>
                <w:szCs w:val="20"/>
              </w:rPr>
            </w:pPr>
            <w:r>
              <w:rPr>
                <w:color w:val="000000"/>
                <w:sz w:val="20"/>
                <w:szCs w:val="20"/>
              </w:rPr>
              <w:t>Preschool,  elementary,  middle,  secondary,  and special education teachers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82</w:t>
            </w:r>
          </w:p>
        </w:tc>
        <w:tc>
          <w:tcPr>
            <w:tcW w:w="1568" w:type="dxa"/>
          </w:tcPr>
          <w:p w:rsidR="000F6AFA" w:rsidRDefault="000F6AFA" w:rsidP="00294811">
            <w:pPr>
              <w:rPr>
                <w:color w:val="000000"/>
                <w:sz w:val="20"/>
                <w:szCs w:val="20"/>
              </w:rPr>
            </w:pPr>
            <w:r>
              <w:rPr>
                <w:color w:val="000000"/>
                <w:sz w:val="20"/>
                <w:szCs w:val="20"/>
              </w:rPr>
              <w:t>EduTeaSupp</w:t>
            </w:r>
          </w:p>
        </w:tc>
        <w:tc>
          <w:tcPr>
            <w:tcW w:w="4535" w:type="dxa"/>
          </w:tcPr>
          <w:p w:rsidR="000F6AFA" w:rsidRPr="00E709D2" w:rsidRDefault="000F6AFA" w:rsidP="00294811">
            <w:pPr>
              <w:rPr>
                <w:color w:val="000000"/>
                <w:sz w:val="18"/>
                <w:szCs w:val="18"/>
              </w:rPr>
            </w:pPr>
            <w:r w:rsidRPr="00E709D2">
              <w:rPr>
                <w:color w:val="000000"/>
                <w:sz w:val="18"/>
                <w:szCs w:val="18"/>
              </w:rPr>
              <w:t>33,34,35,36,37,47,52,53,54,55,56,57,58,63,83,</w:t>
            </w:r>
          </w:p>
        </w:tc>
        <w:tc>
          <w:tcPr>
            <w:tcW w:w="6803" w:type="dxa"/>
          </w:tcPr>
          <w:p w:rsidR="000F6AFA" w:rsidRDefault="000F6AFA" w:rsidP="00294811">
            <w:pPr>
              <w:rPr>
                <w:color w:val="000000"/>
                <w:sz w:val="20"/>
                <w:szCs w:val="20"/>
              </w:rPr>
            </w:pPr>
            <w:r>
              <w:rPr>
                <w:color w:val="000000"/>
                <w:sz w:val="20"/>
                <w:szCs w:val="20"/>
              </w:rPr>
              <w:t>Other teachers ,  teaching assistants &amp; other support</w:t>
            </w:r>
          </w:p>
        </w:tc>
      </w:tr>
      <w:tr w:rsidR="000F6AFA" w:rsidTr="00294811">
        <w:tc>
          <w:tcPr>
            <w:tcW w:w="495" w:type="dxa"/>
            <w:tcBorders>
              <w:bottom w:val="single" w:sz="18" w:space="0" w:color="7F7F7F" w:themeColor="text1" w:themeTint="80"/>
            </w:tcBorders>
            <w:vAlign w:val="bottom"/>
          </w:tcPr>
          <w:p w:rsidR="000F6AFA" w:rsidRDefault="000F6AFA" w:rsidP="00294811">
            <w:pPr>
              <w:jc w:val="right"/>
              <w:rPr>
                <w:color w:val="000000"/>
                <w:sz w:val="20"/>
                <w:szCs w:val="20"/>
              </w:rPr>
            </w:pPr>
            <w:r>
              <w:rPr>
                <w:color w:val="000000"/>
                <w:sz w:val="20"/>
                <w:szCs w:val="20"/>
              </w:rPr>
              <w:t>83</w:t>
            </w:r>
          </w:p>
        </w:tc>
        <w:tc>
          <w:tcPr>
            <w:tcW w:w="1568" w:type="dxa"/>
            <w:tcBorders>
              <w:bottom w:val="single" w:sz="18" w:space="0" w:color="7F7F7F" w:themeColor="text1" w:themeTint="80"/>
            </w:tcBorders>
          </w:tcPr>
          <w:p w:rsidR="000F6AFA" w:rsidRDefault="000F6AFA" w:rsidP="00294811">
            <w:pPr>
              <w:rPr>
                <w:color w:val="000000"/>
                <w:sz w:val="20"/>
                <w:szCs w:val="20"/>
              </w:rPr>
            </w:pPr>
            <w:r>
              <w:rPr>
                <w:color w:val="000000"/>
                <w:sz w:val="20"/>
                <w:szCs w:val="20"/>
              </w:rPr>
              <w:t>EduLibrary</w:t>
            </w:r>
          </w:p>
        </w:tc>
        <w:tc>
          <w:tcPr>
            <w:tcW w:w="4535" w:type="dxa"/>
            <w:tcBorders>
              <w:bottom w:val="single" w:sz="18" w:space="0" w:color="7F7F7F" w:themeColor="text1" w:themeTint="80"/>
            </w:tcBorders>
          </w:tcPr>
          <w:p w:rsidR="000F6AFA" w:rsidRPr="00E709D2" w:rsidRDefault="000F6AFA" w:rsidP="00294811">
            <w:pPr>
              <w:rPr>
                <w:color w:val="000000"/>
                <w:sz w:val="18"/>
                <w:szCs w:val="18"/>
              </w:rPr>
            </w:pPr>
            <w:r w:rsidRPr="00E709D2">
              <w:rPr>
                <w:color w:val="000000"/>
                <w:sz w:val="18"/>
                <w:szCs w:val="18"/>
              </w:rPr>
              <w:t>63,77,8,1,82,</w:t>
            </w:r>
          </w:p>
        </w:tc>
        <w:tc>
          <w:tcPr>
            <w:tcW w:w="6803" w:type="dxa"/>
            <w:tcBorders>
              <w:bottom w:val="single" w:sz="18" w:space="0" w:color="7F7F7F" w:themeColor="text1" w:themeTint="80"/>
            </w:tcBorders>
          </w:tcPr>
          <w:p w:rsidR="000F6AFA" w:rsidRDefault="000F6AFA" w:rsidP="00294811">
            <w:pPr>
              <w:rPr>
                <w:color w:val="000000"/>
                <w:sz w:val="20"/>
                <w:szCs w:val="20"/>
              </w:rPr>
            </w:pPr>
            <w:r>
              <w:rPr>
                <w:color w:val="000000"/>
                <w:sz w:val="20"/>
                <w:szCs w:val="20"/>
              </w:rPr>
              <w:t>Librarians,  curators,  and archivists</w:t>
            </w:r>
          </w:p>
        </w:tc>
      </w:tr>
      <w:tr w:rsidR="000F6AFA" w:rsidTr="00294811">
        <w:tc>
          <w:tcPr>
            <w:tcW w:w="495" w:type="dxa"/>
            <w:tcBorders>
              <w:top w:val="single" w:sz="18" w:space="0" w:color="7F7F7F" w:themeColor="text1" w:themeTint="80"/>
              <w:bottom w:val="single" w:sz="4" w:space="0" w:color="auto"/>
            </w:tcBorders>
            <w:vAlign w:val="bottom"/>
          </w:tcPr>
          <w:p w:rsidR="000F6AFA" w:rsidRDefault="000F6AFA" w:rsidP="00294811">
            <w:pPr>
              <w:jc w:val="right"/>
              <w:rPr>
                <w:color w:val="000000"/>
                <w:sz w:val="20"/>
                <w:szCs w:val="20"/>
              </w:rPr>
            </w:pPr>
            <w:r>
              <w:rPr>
                <w:color w:val="000000"/>
                <w:sz w:val="20"/>
                <w:szCs w:val="20"/>
              </w:rPr>
              <w:t>84</w:t>
            </w:r>
          </w:p>
        </w:tc>
        <w:tc>
          <w:tcPr>
            <w:tcW w:w="1568" w:type="dxa"/>
            <w:tcBorders>
              <w:top w:val="single" w:sz="18" w:space="0" w:color="7F7F7F" w:themeColor="text1" w:themeTint="80"/>
              <w:bottom w:val="single" w:sz="4" w:space="0" w:color="auto"/>
            </w:tcBorders>
          </w:tcPr>
          <w:p w:rsidR="000F6AFA" w:rsidRDefault="000F6AFA" w:rsidP="00294811">
            <w:pPr>
              <w:rPr>
                <w:color w:val="000000"/>
                <w:sz w:val="20"/>
                <w:szCs w:val="20"/>
              </w:rPr>
            </w:pPr>
            <w:r>
              <w:rPr>
                <w:color w:val="000000"/>
                <w:sz w:val="20"/>
                <w:szCs w:val="20"/>
              </w:rPr>
              <w:t>ArtArtDirect</w:t>
            </w:r>
          </w:p>
        </w:tc>
        <w:tc>
          <w:tcPr>
            <w:tcW w:w="4535" w:type="dxa"/>
            <w:tcBorders>
              <w:top w:val="single" w:sz="18" w:space="0" w:color="7F7F7F" w:themeColor="text1" w:themeTint="80"/>
              <w:bottom w:val="single" w:sz="4" w:space="0" w:color="auto"/>
            </w:tcBorders>
          </w:tcPr>
          <w:p w:rsidR="000F6AFA" w:rsidRPr="00E709D2" w:rsidRDefault="000F6AFA" w:rsidP="00294811">
            <w:pPr>
              <w:rPr>
                <w:color w:val="000000"/>
                <w:sz w:val="18"/>
                <w:szCs w:val="18"/>
              </w:rPr>
            </w:pPr>
            <w:r w:rsidRPr="00E709D2">
              <w:rPr>
                <w:color w:val="000000"/>
                <w:sz w:val="18"/>
                <w:szCs w:val="18"/>
              </w:rPr>
              <w:t>86,87,88,89,9,9,1,92,94,95,</w:t>
            </w:r>
          </w:p>
        </w:tc>
        <w:tc>
          <w:tcPr>
            <w:tcW w:w="6803" w:type="dxa"/>
            <w:tcBorders>
              <w:top w:val="single" w:sz="18" w:space="0" w:color="7F7F7F" w:themeColor="text1" w:themeTint="80"/>
              <w:bottom w:val="single" w:sz="4" w:space="0" w:color="auto"/>
            </w:tcBorders>
          </w:tcPr>
          <w:p w:rsidR="000F6AFA" w:rsidRDefault="000F6AFA" w:rsidP="00294811">
            <w:pPr>
              <w:rPr>
                <w:color w:val="000000"/>
                <w:sz w:val="20"/>
                <w:szCs w:val="20"/>
              </w:rPr>
            </w:pPr>
            <w:r>
              <w:rPr>
                <w:color w:val="000000"/>
                <w:sz w:val="20"/>
                <w:szCs w:val="20"/>
              </w:rPr>
              <w:t>Art directors</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85</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ArtCraftFlor</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84,</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Craft,  floral and other artists NEC</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86</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ArtFineArts</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84,87,88,89,9,9,1,92,94,</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Fine artists,  including painters,  sculptors,  and illustrators</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87</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ArtSpecEffec</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84,86,88,89,9,9,1,92,94,</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Special effects artists and animators</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88</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ArtCmIndDsgn</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84,86,87,89,9,9,1,92,94,</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Commercial and industrial designers</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89</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ArtFashDsgn</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84,86,87,88,9,9,1,92,94,</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Fashion designers</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90</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ArtGraphDsgn</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84,86,87,88,89,9,1,92,94,</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Graphic designers</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91</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ArtInterDsgn</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84,86,87,88,89,9,92,94,</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Interior,  set &amp; exhibit designers &amp; designers NEC</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92</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ArtDisplyWin</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84,</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Merchandise displayers and window trimmers</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93</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ArtActDirNEC</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84,86,87,88,89,9,9,1,92,</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Actors,  producers,  and directors &amp; entertainers NEC</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94</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ArtAthletWrk</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84,</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Actors,  producers,  and directors &amp; entertainers NEC</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95</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ArtDancerCho</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84,</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Dancers and choreographers</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96</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ArtMusicSing</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84,</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Musicians,  singers,  and related workers</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97</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ArtBroadcRad</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84,98,99,1,1,1,12,</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Broadcast announcers and radio disc jockeys</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98</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ArtNewsRpJou</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84,97,99,1,1,1,12,</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News analysts,  reporters,  and journalists</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99</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ArtPublicRel</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84,97,98,1,1,1,12,</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Public relations specialists</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100</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ArtWriterEdi</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84,97,98,99,1,1,12,</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Writers and editors</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101</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ArtMisMedCom</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84,97,98,99,1,12,</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Miscellaneous media and communication workers</w:t>
            </w:r>
          </w:p>
        </w:tc>
      </w:tr>
      <w:tr w:rsidR="000F6AFA" w:rsidTr="00294811">
        <w:tc>
          <w:tcPr>
            <w:tcW w:w="495" w:type="dxa"/>
            <w:tcBorders>
              <w:top w:val="single" w:sz="4" w:space="0" w:color="auto"/>
              <w:bottom w:val="single" w:sz="18" w:space="0" w:color="7F7F7F" w:themeColor="text1" w:themeTint="80"/>
            </w:tcBorders>
            <w:vAlign w:val="bottom"/>
          </w:tcPr>
          <w:p w:rsidR="000F6AFA" w:rsidRDefault="000F6AFA" w:rsidP="00294811">
            <w:pPr>
              <w:jc w:val="right"/>
              <w:rPr>
                <w:color w:val="000000"/>
                <w:sz w:val="20"/>
                <w:szCs w:val="20"/>
              </w:rPr>
            </w:pPr>
            <w:r>
              <w:rPr>
                <w:color w:val="000000"/>
                <w:sz w:val="20"/>
                <w:szCs w:val="20"/>
              </w:rPr>
              <w:t>102</w:t>
            </w:r>
          </w:p>
        </w:tc>
        <w:tc>
          <w:tcPr>
            <w:tcW w:w="1568" w:type="dxa"/>
            <w:tcBorders>
              <w:top w:val="single" w:sz="4" w:space="0" w:color="auto"/>
              <w:bottom w:val="single" w:sz="18" w:space="0" w:color="7F7F7F" w:themeColor="text1" w:themeTint="80"/>
            </w:tcBorders>
          </w:tcPr>
          <w:p w:rsidR="000F6AFA" w:rsidRDefault="000F6AFA" w:rsidP="00294811">
            <w:pPr>
              <w:rPr>
                <w:color w:val="000000"/>
                <w:sz w:val="20"/>
                <w:szCs w:val="20"/>
              </w:rPr>
            </w:pPr>
            <w:r>
              <w:rPr>
                <w:color w:val="000000"/>
                <w:sz w:val="20"/>
                <w:szCs w:val="20"/>
              </w:rPr>
              <w:t>ArtMedComEqp</w:t>
            </w:r>
          </w:p>
        </w:tc>
        <w:tc>
          <w:tcPr>
            <w:tcW w:w="4535" w:type="dxa"/>
            <w:tcBorders>
              <w:top w:val="single" w:sz="4" w:space="0" w:color="auto"/>
              <w:bottom w:val="single" w:sz="18" w:space="0" w:color="7F7F7F" w:themeColor="text1" w:themeTint="80"/>
            </w:tcBorders>
          </w:tcPr>
          <w:p w:rsidR="000F6AFA" w:rsidRPr="00E709D2" w:rsidRDefault="000F6AFA" w:rsidP="00294811">
            <w:pPr>
              <w:rPr>
                <w:color w:val="000000"/>
                <w:sz w:val="18"/>
                <w:szCs w:val="18"/>
              </w:rPr>
            </w:pPr>
            <w:r w:rsidRPr="00E709D2">
              <w:rPr>
                <w:color w:val="000000"/>
                <w:sz w:val="18"/>
                <w:szCs w:val="18"/>
              </w:rPr>
              <w:t>84,97,98,99,1,1,1,</w:t>
            </w:r>
          </w:p>
        </w:tc>
        <w:tc>
          <w:tcPr>
            <w:tcW w:w="6803" w:type="dxa"/>
            <w:tcBorders>
              <w:top w:val="single" w:sz="4" w:space="0" w:color="auto"/>
              <w:bottom w:val="single" w:sz="18" w:space="0" w:color="7F7F7F" w:themeColor="text1" w:themeTint="80"/>
            </w:tcBorders>
          </w:tcPr>
          <w:p w:rsidR="000F6AFA" w:rsidRDefault="000F6AFA" w:rsidP="00294811">
            <w:pPr>
              <w:rPr>
                <w:color w:val="000000"/>
                <w:sz w:val="20"/>
                <w:szCs w:val="20"/>
              </w:rPr>
            </w:pPr>
            <w:r>
              <w:rPr>
                <w:color w:val="000000"/>
                <w:sz w:val="20"/>
                <w:szCs w:val="20"/>
              </w:rPr>
              <w:t>Media and communication equipment workers</w:t>
            </w:r>
          </w:p>
        </w:tc>
      </w:tr>
      <w:tr w:rsidR="000F6AFA" w:rsidTr="00294811">
        <w:tc>
          <w:tcPr>
            <w:tcW w:w="495" w:type="dxa"/>
            <w:tcBorders>
              <w:top w:val="single" w:sz="18" w:space="0" w:color="7F7F7F" w:themeColor="text1" w:themeTint="80"/>
            </w:tcBorders>
            <w:vAlign w:val="bottom"/>
          </w:tcPr>
          <w:p w:rsidR="000F6AFA" w:rsidRDefault="000F6AFA" w:rsidP="00294811">
            <w:pPr>
              <w:jc w:val="right"/>
              <w:rPr>
                <w:color w:val="000000"/>
                <w:sz w:val="20"/>
                <w:szCs w:val="20"/>
              </w:rPr>
            </w:pPr>
            <w:r>
              <w:rPr>
                <w:color w:val="000000"/>
                <w:sz w:val="20"/>
                <w:szCs w:val="20"/>
              </w:rPr>
              <w:lastRenderedPageBreak/>
              <w:t>103</w:t>
            </w:r>
          </w:p>
        </w:tc>
        <w:tc>
          <w:tcPr>
            <w:tcW w:w="1568" w:type="dxa"/>
            <w:tcBorders>
              <w:top w:val="single" w:sz="18" w:space="0" w:color="7F7F7F" w:themeColor="text1" w:themeTint="80"/>
            </w:tcBorders>
          </w:tcPr>
          <w:p w:rsidR="000F6AFA" w:rsidRDefault="000F6AFA" w:rsidP="00294811">
            <w:pPr>
              <w:rPr>
                <w:color w:val="000000"/>
                <w:sz w:val="20"/>
                <w:szCs w:val="20"/>
              </w:rPr>
            </w:pPr>
            <w:r>
              <w:rPr>
                <w:color w:val="000000"/>
                <w:sz w:val="20"/>
                <w:szCs w:val="20"/>
              </w:rPr>
              <w:t>HePChiroprac</w:t>
            </w:r>
          </w:p>
        </w:tc>
        <w:tc>
          <w:tcPr>
            <w:tcW w:w="4535" w:type="dxa"/>
            <w:tcBorders>
              <w:top w:val="single" w:sz="18" w:space="0" w:color="7F7F7F" w:themeColor="text1" w:themeTint="80"/>
            </w:tcBorders>
          </w:tcPr>
          <w:p w:rsidR="000F6AFA" w:rsidRPr="00E709D2" w:rsidRDefault="000F6AFA" w:rsidP="00294811">
            <w:pPr>
              <w:rPr>
                <w:color w:val="000000"/>
                <w:sz w:val="18"/>
                <w:szCs w:val="18"/>
              </w:rPr>
            </w:pPr>
            <w:r w:rsidRPr="00E709D2">
              <w:rPr>
                <w:color w:val="000000"/>
                <w:sz w:val="18"/>
                <w:szCs w:val="18"/>
              </w:rPr>
              <w:t>,</w:t>
            </w:r>
          </w:p>
        </w:tc>
        <w:tc>
          <w:tcPr>
            <w:tcW w:w="6803" w:type="dxa"/>
            <w:tcBorders>
              <w:top w:val="single" w:sz="18" w:space="0" w:color="7F7F7F" w:themeColor="text1" w:themeTint="80"/>
            </w:tcBorders>
          </w:tcPr>
          <w:p w:rsidR="000F6AFA" w:rsidRDefault="000F6AFA" w:rsidP="00294811">
            <w:pPr>
              <w:rPr>
                <w:color w:val="000000"/>
                <w:sz w:val="20"/>
                <w:szCs w:val="20"/>
              </w:rPr>
            </w:pPr>
            <w:r>
              <w:rPr>
                <w:color w:val="000000"/>
                <w:sz w:val="20"/>
                <w:szCs w:val="20"/>
              </w:rPr>
              <w:t>Chiropractors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104</w:t>
            </w:r>
          </w:p>
        </w:tc>
        <w:tc>
          <w:tcPr>
            <w:tcW w:w="1568" w:type="dxa"/>
          </w:tcPr>
          <w:p w:rsidR="000F6AFA" w:rsidRDefault="000F6AFA" w:rsidP="00294811">
            <w:pPr>
              <w:rPr>
                <w:color w:val="000000"/>
                <w:sz w:val="20"/>
                <w:szCs w:val="20"/>
              </w:rPr>
            </w:pPr>
            <w:r>
              <w:rPr>
                <w:color w:val="000000"/>
                <w:sz w:val="20"/>
                <w:szCs w:val="20"/>
              </w:rPr>
              <w:t>HePDentist</w:t>
            </w:r>
          </w:p>
        </w:tc>
        <w:tc>
          <w:tcPr>
            <w:tcW w:w="4535" w:type="dxa"/>
          </w:tcPr>
          <w:p w:rsidR="000F6AFA" w:rsidRPr="00E709D2" w:rsidRDefault="000F6AFA" w:rsidP="00294811">
            <w:pPr>
              <w:rPr>
                <w:color w:val="000000"/>
                <w:sz w:val="18"/>
                <w:szCs w:val="18"/>
              </w:rPr>
            </w:pPr>
            <w:r w:rsidRPr="00E709D2">
              <w:rPr>
                <w:color w:val="000000"/>
                <w:sz w:val="18"/>
                <w:szCs w:val="18"/>
              </w:rPr>
              <w:t>,</w:t>
            </w:r>
          </w:p>
        </w:tc>
        <w:tc>
          <w:tcPr>
            <w:tcW w:w="6803" w:type="dxa"/>
          </w:tcPr>
          <w:p w:rsidR="000F6AFA" w:rsidRDefault="000F6AFA" w:rsidP="00294811">
            <w:pPr>
              <w:rPr>
                <w:color w:val="000000"/>
                <w:sz w:val="20"/>
                <w:szCs w:val="20"/>
              </w:rPr>
            </w:pPr>
            <w:r>
              <w:rPr>
                <w:color w:val="000000"/>
                <w:sz w:val="20"/>
                <w:szCs w:val="20"/>
              </w:rPr>
              <w:t>Dentists,  general</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105</w:t>
            </w:r>
          </w:p>
        </w:tc>
        <w:tc>
          <w:tcPr>
            <w:tcW w:w="1568" w:type="dxa"/>
          </w:tcPr>
          <w:p w:rsidR="000F6AFA" w:rsidRDefault="000F6AFA" w:rsidP="00294811">
            <w:pPr>
              <w:rPr>
                <w:color w:val="000000"/>
                <w:sz w:val="20"/>
                <w:szCs w:val="20"/>
              </w:rPr>
            </w:pPr>
            <w:r>
              <w:rPr>
                <w:color w:val="000000"/>
                <w:sz w:val="20"/>
                <w:szCs w:val="20"/>
              </w:rPr>
              <w:t>HePDentalsp</w:t>
            </w:r>
          </w:p>
        </w:tc>
        <w:tc>
          <w:tcPr>
            <w:tcW w:w="4535" w:type="dxa"/>
          </w:tcPr>
          <w:p w:rsidR="000F6AFA" w:rsidRPr="00E709D2" w:rsidRDefault="000F6AFA" w:rsidP="00294811">
            <w:pPr>
              <w:rPr>
                <w:color w:val="000000"/>
                <w:sz w:val="18"/>
                <w:szCs w:val="18"/>
              </w:rPr>
            </w:pPr>
            <w:r w:rsidRPr="00E709D2">
              <w:rPr>
                <w:color w:val="000000"/>
                <w:sz w:val="18"/>
                <w:szCs w:val="18"/>
              </w:rPr>
              <w:t>,</w:t>
            </w:r>
          </w:p>
        </w:tc>
        <w:tc>
          <w:tcPr>
            <w:tcW w:w="6803" w:type="dxa"/>
          </w:tcPr>
          <w:p w:rsidR="000F6AFA" w:rsidRDefault="000F6AFA" w:rsidP="00294811">
            <w:pPr>
              <w:rPr>
                <w:color w:val="000000"/>
                <w:sz w:val="20"/>
                <w:szCs w:val="20"/>
              </w:rPr>
            </w:pPr>
            <w:r>
              <w:rPr>
                <w:color w:val="000000"/>
                <w:sz w:val="20"/>
                <w:szCs w:val="20"/>
              </w:rPr>
              <w:t>Dental specialists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106</w:t>
            </w:r>
          </w:p>
        </w:tc>
        <w:tc>
          <w:tcPr>
            <w:tcW w:w="1568" w:type="dxa"/>
          </w:tcPr>
          <w:p w:rsidR="000F6AFA" w:rsidRDefault="000F6AFA" w:rsidP="00294811">
            <w:pPr>
              <w:rPr>
                <w:color w:val="000000"/>
                <w:sz w:val="20"/>
                <w:szCs w:val="20"/>
              </w:rPr>
            </w:pPr>
            <w:r>
              <w:rPr>
                <w:color w:val="000000"/>
                <w:sz w:val="20"/>
                <w:szCs w:val="20"/>
              </w:rPr>
              <w:t>HePDietNutri</w:t>
            </w:r>
          </w:p>
        </w:tc>
        <w:tc>
          <w:tcPr>
            <w:tcW w:w="4535" w:type="dxa"/>
          </w:tcPr>
          <w:p w:rsidR="000F6AFA" w:rsidRPr="00E709D2" w:rsidRDefault="000F6AFA" w:rsidP="00294811">
            <w:pPr>
              <w:rPr>
                <w:color w:val="000000"/>
                <w:sz w:val="18"/>
                <w:szCs w:val="18"/>
              </w:rPr>
            </w:pPr>
            <w:r w:rsidRPr="00E709D2">
              <w:rPr>
                <w:color w:val="000000"/>
                <w:sz w:val="18"/>
                <w:szCs w:val="18"/>
              </w:rPr>
              <w:t>,</w:t>
            </w:r>
          </w:p>
        </w:tc>
        <w:tc>
          <w:tcPr>
            <w:tcW w:w="6803" w:type="dxa"/>
          </w:tcPr>
          <w:p w:rsidR="000F6AFA" w:rsidRDefault="000F6AFA" w:rsidP="00294811">
            <w:pPr>
              <w:rPr>
                <w:color w:val="000000"/>
                <w:sz w:val="20"/>
                <w:szCs w:val="20"/>
              </w:rPr>
            </w:pPr>
            <w:r>
              <w:rPr>
                <w:color w:val="000000"/>
                <w:sz w:val="20"/>
                <w:szCs w:val="20"/>
              </w:rPr>
              <w:t>Dietitians and nutritionists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107</w:t>
            </w:r>
          </w:p>
        </w:tc>
        <w:tc>
          <w:tcPr>
            <w:tcW w:w="1568" w:type="dxa"/>
          </w:tcPr>
          <w:p w:rsidR="000F6AFA" w:rsidRDefault="000F6AFA" w:rsidP="00294811">
            <w:pPr>
              <w:rPr>
                <w:color w:val="000000"/>
                <w:sz w:val="20"/>
                <w:szCs w:val="20"/>
              </w:rPr>
            </w:pPr>
            <w:r>
              <w:rPr>
                <w:color w:val="000000"/>
                <w:sz w:val="20"/>
                <w:szCs w:val="20"/>
              </w:rPr>
              <w:t>HePOptometr</w:t>
            </w:r>
          </w:p>
        </w:tc>
        <w:tc>
          <w:tcPr>
            <w:tcW w:w="4535" w:type="dxa"/>
          </w:tcPr>
          <w:p w:rsidR="000F6AFA" w:rsidRPr="00E709D2" w:rsidRDefault="000F6AFA" w:rsidP="00294811">
            <w:pPr>
              <w:rPr>
                <w:color w:val="000000"/>
                <w:sz w:val="18"/>
                <w:szCs w:val="18"/>
              </w:rPr>
            </w:pPr>
            <w:r w:rsidRPr="00E709D2">
              <w:rPr>
                <w:color w:val="000000"/>
                <w:sz w:val="18"/>
                <w:szCs w:val="18"/>
              </w:rPr>
              <w:t>,</w:t>
            </w:r>
          </w:p>
        </w:tc>
        <w:tc>
          <w:tcPr>
            <w:tcW w:w="6803" w:type="dxa"/>
          </w:tcPr>
          <w:p w:rsidR="000F6AFA" w:rsidRDefault="000F6AFA" w:rsidP="00294811">
            <w:pPr>
              <w:rPr>
                <w:color w:val="000000"/>
                <w:sz w:val="20"/>
                <w:szCs w:val="20"/>
              </w:rPr>
            </w:pPr>
            <w:r>
              <w:rPr>
                <w:color w:val="000000"/>
                <w:sz w:val="20"/>
                <w:szCs w:val="20"/>
              </w:rPr>
              <w:t>Optometrists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108</w:t>
            </w:r>
          </w:p>
        </w:tc>
        <w:tc>
          <w:tcPr>
            <w:tcW w:w="1568" w:type="dxa"/>
          </w:tcPr>
          <w:p w:rsidR="000F6AFA" w:rsidRDefault="000F6AFA" w:rsidP="00294811">
            <w:pPr>
              <w:rPr>
                <w:color w:val="000000"/>
                <w:sz w:val="20"/>
                <w:szCs w:val="20"/>
              </w:rPr>
            </w:pPr>
            <w:r>
              <w:rPr>
                <w:color w:val="000000"/>
                <w:sz w:val="20"/>
                <w:szCs w:val="20"/>
              </w:rPr>
              <w:t>HePPharmacst</w:t>
            </w:r>
          </w:p>
        </w:tc>
        <w:tc>
          <w:tcPr>
            <w:tcW w:w="4535" w:type="dxa"/>
          </w:tcPr>
          <w:p w:rsidR="000F6AFA" w:rsidRPr="00E709D2" w:rsidRDefault="000F6AFA" w:rsidP="00294811">
            <w:pPr>
              <w:rPr>
                <w:color w:val="000000"/>
                <w:sz w:val="18"/>
                <w:szCs w:val="18"/>
              </w:rPr>
            </w:pPr>
            <w:r w:rsidRPr="00E709D2">
              <w:rPr>
                <w:color w:val="000000"/>
                <w:sz w:val="18"/>
                <w:szCs w:val="18"/>
              </w:rPr>
              <w:t>,</w:t>
            </w:r>
          </w:p>
        </w:tc>
        <w:tc>
          <w:tcPr>
            <w:tcW w:w="6803" w:type="dxa"/>
          </w:tcPr>
          <w:p w:rsidR="000F6AFA" w:rsidRDefault="000F6AFA" w:rsidP="00294811">
            <w:pPr>
              <w:rPr>
                <w:color w:val="000000"/>
                <w:sz w:val="20"/>
                <w:szCs w:val="20"/>
              </w:rPr>
            </w:pPr>
            <w:r>
              <w:rPr>
                <w:color w:val="000000"/>
                <w:sz w:val="20"/>
                <w:szCs w:val="20"/>
              </w:rPr>
              <w:t>Pharmacists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109</w:t>
            </w:r>
          </w:p>
        </w:tc>
        <w:tc>
          <w:tcPr>
            <w:tcW w:w="1568" w:type="dxa"/>
          </w:tcPr>
          <w:p w:rsidR="000F6AFA" w:rsidRDefault="000F6AFA" w:rsidP="00294811">
            <w:pPr>
              <w:rPr>
                <w:color w:val="000000"/>
                <w:sz w:val="20"/>
                <w:szCs w:val="20"/>
              </w:rPr>
            </w:pPr>
            <w:r>
              <w:rPr>
                <w:color w:val="000000"/>
                <w:sz w:val="20"/>
                <w:szCs w:val="20"/>
              </w:rPr>
              <w:t>HePPhysAssis</w:t>
            </w:r>
          </w:p>
        </w:tc>
        <w:tc>
          <w:tcPr>
            <w:tcW w:w="4535" w:type="dxa"/>
          </w:tcPr>
          <w:p w:rsidR="000F6AFA" w:rsidRPr="00E709D2" w:rsidRDefault="000F6AFA" w:rsidP="00294811">
            <w:pPr>
              <w:rPr>
                <w:color w:val="000000"/>
                <w:sz w:val="18"/>
                <w:szCs w:val="18"/>
              </w:rPr>
            </w:pPr>
            <w:r w:rsidRPr="00E709D2">
              <w:rPr>
                <w:color w:val="000000"/>
                <w:sz w:val="18"/>
                <w:szCs w:val="18"/>
              </w:rPr>
              <w:t>,</w:t>
            </w:r>
          </w:p>
        </w:tc>
        <w:tc>
          <w:tcPr>
            <w:tcW w:w="6803" w:type="dxa"/>
          </w:tcPr>
          <w:p w:rsidR="000F6AFA" w:rsidRDefault="000F6AFA" w:rsidP="00294811">
            <w:pPr>
              <w:rPr>
                <w:color w:val="000000"/>
                <w:sz w:val="20"/>
                <w:szCs w:val="20"/>
              </w:rPr>
            </w:pPr>
            <w:r>
              <w:rPr>
                <w:color w:val="000000"/>
                <w:sz w:val="20"/>
                <w:szCs w:val="20"/>
              </w:rPr>
              <w:t>Physician assistants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110</w:t>
            </w:r>
          </w:p>
        </w:tc>
        <w:tc>
          <w:tcPr>
            <w:tcW w:w="1568" w:type="dxa"/>
          </w:tcPr>
          <w:p w:rsidR="000F6AFA" w:rsidRDefault="000F6AFA" w:rsidP="00294811">
            <w:pPr>
              <w:rPr>
                <w:color w:val="000000"/>
                <w:sz w:val="20"/>
                <w:szCs w:val="20"/>
              </w:rPr>
            </w:pPr>
            <w:r>
              <w:rPr>
                <w:color w:val="000000"/>
                <w:sz w:val="20"/>
                <w:szCs w:val="20"/>
              </w:rPr>
              <w:t>HePPodiatrst</w:t>
            </w:r>
          </w:p>
        </w:tc>
        <w:tc>
          <w:tcPr>
            <w:tcW w:w="4535" w:type="dxa"/>
          </w:tcPr>
          <w:p w:rsidR="000F6AFA" w:rsidRPr="00E709D2" w:rsidRDefault="000F6AFA" w:rsidP="00294811">
            <w:pPr>
              <w:rPr>
                <w:color w:val="000000"/>
                <w:sz w:val="18"/>
                <w:szCs w:val="18"/>
              </w:rPr>
            </w:pPr>
            <w:r w:rsidRPr="00E709D2">
              <w:rPr>
                <w:color w:val="000000"/>
                <w:sz w:val="18"/>
                <w:szCs w:val="18"/>
              </w:rPr>
              <w:t>,</w:t>
            </w:r>
          </w:p>
        </w:tc>
        <w:tc>
          <w:tcPr>
            <w:tcW w:w="6803" w:type="dxa"/>
          </w:tcPr>
          <w:p w:rsidR="000F6AFA" w:rsidRDefault="000F6AFA" w:rsidP="00294811">
            <w:pPr>
              <w:rPr>
                <w:color w:val="000000"/>
                <w:sz w:val="20"/>
                <w:szCs w:val="20"/>
              </w:rPr>
            </w:pPr>
            <w:r>
              <w:rPr>
                <w:color w:val="000000"/>
                <w:sz w:val="20"/>
                <w:szCs w:val="20"/>
              </w:rPr>
              <w:t>Podiatrists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111</w:t>
            </w:r>
          </w:p>
        </w:tc>
        <w:tc>
          <w:tcPr>
            <w:tcW w:w="1568" w:type="dxa"/>
          </w:tcPr>
          <w:p w:rsidR="000F6AFA" w:rsidRDefault="000F6AFA" w:rsidP="00294811">
            <w:pPr>
              <w:rPr>
                <w:color w:val="000000"/>
                <w:sz w:val="20"/>
                <w:szCs w:val="20"/>
              </w:rPr>
            </w:pPr>
            <w:r>
              <w:rPr>
                <w:color w:val="000000"/>
                <w:sz w:val="20"/>
                <w:szCs w:val="20"/>
              </w:rPr>
              <w:t>HePTherapist</w:t>
            </w:r>
          </w:p>
        </w:tc>
        <w:tc>
          <w:tcPr>
            <w:tcW w:w="4535" w:type="dxa"/>
          </w:tcPr>
          <w:p w:rsidR="000F6AFA" w:rsidRPr="00E709D2" w:rsidRDefault="000F6AFA" w:rsidP="00294811">
            <w:pPr>
              <w:rPr>
                <w:color w:val="000000"/>
                <w:sz w:val="18"/>
                <w:szCs w:val="18"/>
              </w:rPr>
            </w:pPr>
            <w:r w:rsidRPr="00E709D2">
              <w:rPr>
                <w:color w:val="000000"/>
                <w:sz w:val="18"/>
                <w:szCs w:val="18"/>
              </w:rPr>
              <w:t>,</w:t>
            </w:r>
          </w:p>
        </w:tc>
        <w:tc>
          <w:tcPr>
            <w:tcW w:w="6803" w:type="dxa"/>
          </w:tcPr>
          <w:p w:rsidR="000F6AFA" w:rsidRDefault="000F6AFA" w:rsidP="00294811">
            <w:pPr>
              <w:rPr>
                <w:color w:val="000000"/>
                <w:sz w:val="20"/>
                <w:szCs w:val="20"/>
              </w:rPr>
            </w:pPr>
            <w:r>
              <w:rPr>
                <w:color w:val="000000"/>
                <w:sz w:val="20"/>
                <w:szCs w:val="20"/>
              </w:rPr>
              <w:t>Therapists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112</w:t>
            </w:r>
          </w:p>
        </w:tc>
        <w:tc>
          <w:tcPr>
            <w:tcW w:w="1568" w:type="dxa"/>
          </w:tcPr>
          <w:p w:rsidR="000F6AFA" w:rsidRDefault="000F6AFA" w:rsidP="00294811">
            <w:pPr>
              <w:rPr>
                <w:color w:val="000000"/>
                <w:sz w:val="20"/>
                <w:szCs w:val="20"/>
              </w:rPr>
            </w:pPr>
            <w:r>
              <w:rPr>
                <w:color w:val="000000"/>
                <w:sz w:val="20"/>
                <w:szCs w:val="20"/>
              </w:rPr>
              <w:t>HePVet</w:t>
            </w:r>
          </w:p>
        </w:tc>
        <w:tc>
          <w:tcPr>
            <w:tcW w:w="4535" w:type="dxa"/>
          </w:tcPr>
          <w:p w:rsidR="000F6AFA" w:rsidRPr="00E709D2" w:rsidRDefault="000F6AFA" w:rsidP="00294811">
            <w:pPr>
              <w:rPr>
                <w:color w:val="000000"/>
                <w:sz w:val="18"/>
                <w:szCs w:val="18"/>
              </w:rPr>
            </w:pPr>
            <w:r w:rsidRPr="00E709D2">
              <w:rPr>
                <w:color w:val="000000"/>
                <w:sz w:val="18"/>
                <w:szCs w:val="18"/>
              </w:rPr>
              <w:t>,</w:t>
            </w:r>
          </w:p>
        </w:tc>
        <w:tc>
          <w:tcPr>
            <w:tcW w:w="6803" w:type="dxa"/>
          </w:tcPr>
          <w:p w:rsidR="000F6AFA" w:rsidRDefault="000F6AFA" w:rsidP="00294811">
            <w:pPr>
              <w:rPr>
                <w:color w:val="000000"/>
                <w:sz w:val="20"/>
                <w:szCs w:val="20"/>
              </w:rPr>
            </w:pPr>
            <w:r>
              <w:rPr>
                <w:color w:val="000000"/>
                <w:sz w:val="20"/>
                <w:szCs w:val="20"/>
              </w:rPr>
              <w:t>Veterinarians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113</w:t>
            </w:r>
          </w:p>
        </w:tc>
        <w:tc>
          <w:tcPr>
            <w:tcW w:w="1568" w:type="dxa"/>
          </w:tcPr>
          <w:p w:rsidR="000F6AFA" w:rsidRDefault="000F6AFA" w:rsidP="00294811">
            <w:pPr>
              <w:rPr>
                <w:color w:val="000000"/>
                <w:sz w:val="20"/>
                <w:szCs w:val="20"/>
              </w:rPr>
            </w:pPr>
            <w:r>
              <w:rPr>
                <w:color w:val="000000"/>
                <w:sz w:val="20"/>
                <w:szCs w:val="20"/>
              </w:rPr>
              <w:t>HePNurse</w:t>
            </w:r>
          </w:p>
        </w:tc>
        <w:tc>
          <w:tcPr>
            <w:tcW w:w="4535" w:type="dxa"/>
          </w:tcPr>
          <w:p w:rsidR="000F6AFA" w:rsidRPr="00E709D2" w:rsidRDefault="000F6AFA" w:rsidP="00294811">
            <w:pPr>
              <w:rPr>
                <w:color w:val="000000"/>
                <w:sz w:val="18"/>
                <w:szCs w:val="18"/>
              </w:rPr>
            </w:pPr>
            <w:r w:rsidRPr="00E709D2">
              <w:rPr>
                <w:color w:val="000000"/>
                <w:sz w:val="18"/>
                <w:szCs w:val="18"/>
              </w:rPr>
              <w:t>,</w:t>
            </w:r>
          </w:p>
        </w:tc>
        <w:tc>
          <w:tcPr>
            <w:tcW w:w="6803" w:type="dxa"/>
          </w:tcPr>
          <w:p w:rsidR="000F6AFA" w:rsidRDefault="000F6AFA" w:rsidP="00294811">
            <w:pPr>
              <w:rPr>
                <w:color w:val="000000"/>
                <w:sz w:val="20"/>
                <w:szCs w:val="20"/>
              </w:rPr>
            </w:pPr>
            <w:r>
              <w:rPr>
                <w:color w:val="000000"/>
                <w:sz w:val="20"/>
                <w:szCs w:val="20"/>
              </w:rPr>
              <w:t>Nurses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114</w:t>
            </w:r>
          </w:p>
        </w:tc>
        <w:tc>
          <w:tcPr>
            <w:tcW w:w="1568" w:type="dxa"/>
          </w:tcPr>
          <w:p w:rsidR="000F6AFA" w:rsidRDefault="000F6AFA" w:rsidP="00294811">
            <w:pPr>
              <w:rPr>
                <w:color w:val="000000"/>
                <w:sz w:val="20"/>
                <w:szCs w:val="20"/>
              </w:rPr>
            </w:pPr>
            <w:r>
              <w:rPr>
                <w:color w:val="000000"/>
                <w:sz w:val="20"/>
                <w:szCs w:val="20"/>
              </w:rPr>
              <w:t>HePAudiolog</w:t>
            </w:r>
          </w:p>
        </w:tc>
        <w:tc>
          <w:tcPr>
            <w:tcW w:w="4535" w:type="dxa"/>
          </w:tcPr>
          <w:p w:rsidR="000F6AFA" w:rsidRPr="00E709D2" w:rsidRDefault="000F6AFA" w:rsidP="00294811">
            <w:pPr>
              <w:rPr>
                <w:color w:val="000000"/>
                <w:sz w:val="18"/>
                <w:szCs w:val="18"/>
              </w:rPr>
            </w:pPr>
            <w:r w:rsidRPr="00E709D2">
              <w:rPr>
                <w:color w:val="000000"/>
                <w:sz w:val="18"/>
                <w:szCs w:val="18"/>
              </w:rPr>
              <w:t>,</w:t>
            </w:r>
          </w:p>
        </w:tc>
        <w:tc>
          <w:tcPr>
            <w:tcW w:w="6803" w:type="dxa"/>
          </w:tcPr>
          <w:p w:rsidR="000F6AFA" w:rsidRDefault="000F6AFA" w:rsidP="00294811">
            <w:pPr>
              <w:rPr>
                <w:color w:val="000000"/>
                <w:sz w:val="20"/>
                <w:szCs w:val="20"/>
              </w:rPr>
            </w:pPr>
            <w:r>
              <w:rPr>
                <w:color w:val="000000"/>
                <w:sz w:val="20"/>
                <w:szCs w:val="20"/>
              </w:rPr>
              <w:t>Audiologists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115</w:t>
            </w:r>
          </w:p>
        </w:tc>
        <w:tc>
          <w:tcPr>
            <w:tcW w:w="1568" w:type="dxa"/>
          </w:tcPr>
          <w:p w:rsidR="000F6AFA" w:rsidRDefault="000F6AFA" w:rsidP="00294811">
            <w:pPr>
              <w:rPr>
                <w:color w:val="000000"/>
                <w:sz w:val="20"/>
                <w:szCs w:val="20"/>
              </w:rPr>
            </w:pPr>
            <w:r>
              <w:rPr>
                <w:color w:val="000000"/>
                <w:sz w:val="20"/>
                <w:szCs w:val="20"/>
              </w:rPr>
              <w:t>HePPhysSpec</w:t>
            </w:r>
          </w:p>
        </w:tc>
        <w:tc>
          <w:tcPr>
            <w:tcW w:w="4535" w:type="dxa"/>
          </w:tcPr>
          <w:p w:rsidR="000F6AFA" w:rsidRPr="00E709D2" w:rsidRDefault="000F6AFA" w:rsidP="00294811">
            <w:pPr>
              <w:rPr>
                <w:color w:val="000000"/>
                <w:sz w:val="18"/>
                <w:szCs w:val="18"/>
              </w:rPr>
            </w:pPr>
            <w:r w:rsidRPr="00E709D2">
              <w:rPr>
                <w:color w:val="000000"/>
                <w:sz w:val="18"/>
                <w:szCs w:val="18"/>
              </w:rPr>
              <w:t>42,76,</w:t>
            </w:r>
          </w:p>
        </w:tc>
        <w:tc>
          <w:tcPr>
            <w:tcW w:w="6803" w:type="dxa"/>
          </w:tcPr>
          <w:p w:rsidR="000F6AFA" w:rsidRDefault="000F6AFA" w:rsidP="00294811">
            <w:pPr>
              <w:rPr>
                <w:color w:val="000000"/>
                <w:sz w:val="20"/>
                <w:szCs w:val="20"/>
              </w:rPr>
            </w:pPr>
            <w:r>
              <w:rPr>
                <w:color w:val="000000"/>
                <w:sz w:val="20"/>
                <w:szCs w:val="20"/>
              </w:rPr>
              <w:t>Physician specialists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116</w:t>
            </w:r>
          </w:p>
        </w:tc>
        <w:tc>
          <w:tcPr>
            <w:tcW w:w="1568" w:type="dxa"/>
          </w:tcPr>
          <w:p w:rsidR="000F6AFA" w:rsidRDefault="000F6AFA" w:rsidP="00294811">
            <w:pPr>
              <w:rPr>
                <w:color w:val="000000"/>
                <w:sz w:val="20"/>
                <w:szCs w:val="20"/>
              </w:rPr>
            </w:pPr>
            <w:r>
              <w:rPr>
                <w:color w:val="000000"/>
                <w:sz w:val="20"/>
                <w:szCs w:val="20"/>
              </w:rPr>
              <w:t>HePPhysician</w:t>
            </w:r>
          </w:p>
        </w:tc>
        <w:tc>
          <w:tcPr>
            <w:tcW w:w="4535" w:type="dxa"/>
          </w:tcPr>
          <w:p w:rsidR="000F6AFA" w:rsidRPr="00E709D2" w:rsidRDefault="000F6AFA" w:rsidP="00294811">
            <w:pPr>
              <w:rPr>
                <w:color w:val="000000"/>
                <w:sz w:val="18"/>
                <w:szCs w:val="18"/>
              </w:rPr>
            </w:pPr>
            <w:r w:rsidRPr="00E709D2">
              <w:rPr>
                <w:color w:val="000000"/>
                <w:sz w:val="18"/>
                <w:szCs w:val="18"/>
              </w:rPr>
              <w:t>42,76,</w:t>
            </w:r>
          </w:p>
        </w:tc>
        <w:tc>
          <w:tcPr>
            <w:tcW w:w="6803" w:type="dxa"/>
          </w:tcPr>
          <w:p w:rsidR="000F6AFA" w:rsidRDefault="000F6AFA" w:rsidP="00294811">
            <w:pPr>
              <w:rPr>
                <w:color w:val="000000"/>
                <w:sz w:val="20"/>
                <w:szCs w:val="20"/>
              </w:rPr>
            </w:pPr>
            <w:r>
              <w:rPr>
                <w:color w:val="000000"/>
                <w:sz w:val="20"/>
                <w:szCs w:val="20"/>
              </w:rPr>
              <w:t>Family medicine physicians</w:t>
            </w:r>
          </w:p>
        </w:tc>
      </w:tr>
      <w:tr w:rsidR="000F6AFA" w:rsidTr="00294811">
        <w:tc>
          <w:tcPr>
            <w:tcW w:w="495" w:type="dxa"/>
            <w:tcBorders>
              <w:bottom w:val="single" w:sz="4" w:space="0" w:color="auto"/>
            </w:tcBorders>
            <w:vAlign w:val="bottom"/>
          </w:tcPr>
          <w:p w:rsidR="000F6AFA" w:rsidRDefault="000F6AFA" w:rsidP="00294811">
            <w:pPr>
              <w:jc w:val="right"/>
              <w:rPr>
                <w:color w:val="000000"/>
                <w:sz w:val="20"/>
                <w:szCs w:val="20"/>
              </w:rPr>
            </w:pPr>
            <w:r>
              <w:rPr>
                <w:color w:val="000000"/>
                <w:sz w:val="20"/>
                <w:szCs w:val="20"/>
              </w:rPr>
              <w:t>117</w:t>
            </w:r>
          </w:p>
        </w:tc>
        <w:tc>
          <w:tcPr>
            <w:tcW w:w="1568" w:type="dxa"/>
            <w:tcBorders>
              <w:bottom w:val="single" w:sz="4" w:space="0" w:color="auto"/>
            </w:tcBorders>
          </w:tcPr>
          <w:p w:rsidR="000F6AFA" w:rsidRDefault="000F6AFA" w:rsidP="00294811">
            <w:pPr>
              <w:rPr>
                <w:color w:val="000000"/>
                <w:sz w:val="20"/>
                <w:szCs w:val="20"/>
              </w:rPr>
            </w:pPr>
            <w:r>
              <w:rPr>
                <w:color w:val="000000"/>
                <w:sz w:val="20"/>
                <w:szCs w:val="20"/>
              </w:rPr>
              <w:t>HePSurgeon</w:t>
            </w:r>
          </w:p>
        </w:tc>
        <w:tc>
          <w:tcPr>
            <w:tcW w:w="4535" w:type="dxa"/>
            <w:tcBorders>
              <w:bottom w:val="single" w:sz="4" w:space="0" w:color="auto"/>
            </w:tcBorders>
          </w:tcPr>
          <w:p w:rsidR="000F6AFA" w:rsidRPr="00E709D2" w:rsidRDefault="000F6AFA" w:rsidP="00294811">
            <w:pPr>
              <w:rPr>
                <w:color w:val="000000"/>
                <w:sz w:val="18"/>
                <w:szCs w:val="18"/>
              </w:rPr>
            </w:pPr>
            <w:r w:rsidRPr="00E709D2">
              <w:rPr>
                <w:color w:val="000000"/>
                <w:sz w:val="18"/>
                <w:szCs w:val="18"/>
              </w:rPr>
              <w:t>42,76,</w:t>
            </w:r>
          </w:p>
        </w:tc>
        <w:tc>
          <w:tcPr>
            <w:tcW w:w="6803" w:type="dxa"/>
            <w:tcBorders>
              <w:bottom w:val="single" w:sz="4" w:space="0" w:color="auto"/>
            </w:tcBorders>
          </w:tcPr>
          <w:p w:rsidR="000F6AFA" w:rsidRDefault="000F6AFA" w:rsidP="00294811">
            <w:pPr>
              <w:rPr>
                <w:color w:val="000000"/>
                <w:sz w:val="20"/>
                <w:szCs w:val="20"/>
              </w:rPr>
            </w:pPr>
            <w:r>
              <w:rPr>
                <w:color w:val="000000"/>
                <w:sz w:val="20"/>
                <w:szCs w:val="20"/>
              </w:rPr>
              <w:t>Surgeons,  except ophthalmologists</w:t>
            </w:r>
          </w:p>
        </w:tc>
      </w:tr>
      <w:tr w:rsidR="000F6AFA" w:rsidTr="00294811">
        <w:tc>
          <w:tcPr>
            <w:tcW w:w="495" w:type="dxa"/>
            <w:tcBorders>
              <w:top w:val="single" w:sz="4" w:space="0" w:color="auto"/>
              <w:bottom w:val="single" w:sz="18" w:space="0" w:color="7F7F7F" w:themeColor="text1" w:themeTint="80"/>
            </w:tcBorders>
            <w:vAlign w:val="bottom"/>
          </w:tcPr>
          <w:p w:rsidR="000F6AFA" w:rsidRDefault="000F6AFA" w:rsidP="00294811">
            <w:pPr>
              <w:jc w:val="right"/>
              <w:rPr>
                <w:color w:val="000000"/>
                <w:sz w:val="20"/>
                <w:szCs w:val="20"/>
              </w:rPr>
            </w:pPr>
            <w:r>
              <w:rPr>
                <w:color w:val="000000"/>
                <w:sz w:val="20"/>
                <w:szCs w:val="20"/>
              </w:rPr>
              <w:t>118</w:t>
            </w:r>
          </w:p>
        </w:tc>
        <w:tc>
          <w:tcPr>
            <w:tcW w:w="1568" w:type="dxa"/>
            <w:tcBorders>
              <w:top w:val="single" w:sz="4" w:space="0" w:color="auto"/>
              <w:bottom w:val="single" w:sz="18" w:space="0" w:color="7F7F7F" w:themeColor="text1" w:themeTint="80"/>
            </w:tcBorders>
          </w:tcPr>
          <w:p w:rsidR="000F6AFA" w:rsidRDefault="000F6AFA" w:rsidP="00294811">
            <w:pPr>
              <w:rPr>
                <w:color w:val="000000"/>
                <w:sz w:val="20"/>
                <w:szCs w:val="20"/>
              </w:rPr>
            </w:pPr>
            <w:r>
              <w:rPr>
                <w:color w:val="000000"/>
                <w:sz w:val="20"/>
                <w:szCs w:val="20"/>
              </w:rPr>
              <w:t>HePTechnic</w:t>
            </w:r>
          </w:p>
        </w:tc>
        <w:tc>
          <w:tcPr>
            <w:tcW w:w="4535" w:type="dxa"/>
            <w:tcBorders>
              <w:top w:val="single" w:sz="4" w:space="0" w:color="auto"/>
              <w:bottom w:val="single" w:sz="18" w:space="0" w:color="7F7F7F" w:themeColor="text1" w:themeTint="80"/>
            </w:tcBorders>
          </w:tcPr>
          <w:p w:rsidR="000F6AFA" w:rsidRPr="00E709D2" w:rsidRDefault="000F6AFA" w:rsidP="00294811">
            <w:pPr>
              <w:rPr>
                <w:color w:val="000000"/>
                <w:sz w:val="18"/>
                <w:szCs w:val="18"/>
              </w:rPr>
            </w:pPr>
            <w:r w:rsidRPr="00E709D2">
              <w:rPr>
                <w:color w:val="000000"/>
                <w:sz w:val="18"/>
                <w:szCs w:val="18"/>
              </w:rPr>
              <w:t>,</w:t>
            </w:r>
          </w:p>
        </w:tc>
        <w:tc>
          <w:tcPr>
            <w:tcW w:w="6803" w:type="dxa"/>
            <w:tcBorders>
              <w:top w:val="single" w:sz="4" w:space="0" w:color="auto"/>
              <w:bottom w:val="single" w:sz="18" w:space="0" w:color="7F7F7F" w:themeColor="text1" w:themeTint="80"/>
            </w:tcBorders>
          </w:tcPr>
          <w:p w:rsidR="000F6AFA" w:rsidRDefault="000F6AFA" w:rsidP="00294811">
            <w:pPr>
              <w:rPr>
                <w:color w:val="000000"/>
                <w:sz w:val="20"/>
                <w:szCs w:val="20"/>
              </w:rPr>
            </w:pPr>
            <w:r>
              <w:rPr>
                <w:color w:val="000000"/>
                <w:sz w:val="20"/>
                <w:szCs w:val="20"/>
              </w:rPr>
              <w:t xml:space="preserve">Health technologists and technicians,  Dental  hygine,  and other technical health care </w:t>
            </w:r>
          </w:p>
        </w:tc>
      </w:tr>
      <w:tr w:rsidR="000F6AFA" w:rsidTr="00294811">
        <w:tc>
          <w:tcPr>
            <w:tcW w:w="495" w:type="dxa"/>
            <w:tcBorders>
              <w:top w:val="single" w:sz="18" w:space="0" w:color="7F7F7F" w:themeColor="text1" w:themeTint="80"/>
            </w:tcBorders>
            <w:vAlign w:val="bottom"/>
          </w:tcPr>
          <w:p w:rsidR="000F6AFA" w:rsidRDefault="000F6AFA" w:rsidP="00294811">
            <w:pPr>
              <w:jc w:val="right"/>
              <w:rPr>
                <w:color w:val="000000"/>
                <w:sz w:val="20"/>
                <w:szCs w:val="20"/>
              </w:rPr>
            </w:pPr>
            <w:r>
              <w:rPr>
                <w:color w:val="000000"/>
                <w:sz w:val="20"/>
                <w:szCs w:val="20"/>
              </w:rPr>
              <w:t>119</w:t>
            </w:r>
          </w:p>
        </w:tc>
        <w:tc>
          <w:tcPr>
            <w:tcW w:w="1568" w:type="dxa"/>
            <w:tcBorders>
              <w:top w:val="single" w:sz="18" w:space="0" w:color="7F7F7F" w:themeColor="text1" w:themeTint="80"/>
            </w:tcBorders>
          </w:tcPr>
          <w:p w:rsidR="000F6AFA" w:rsidRDefault="000F6AFA" w:rsidP="00294811">
            <w:pPr>
              <w:rPr>
                <w:color w:val="000000"/>
                <w:sz w:val="20"/>
                <w:szCs w:val="20"/>
              </w:rPr>
            </w:pPr>
            <w:r>
              <w:rPr>
                <w:color w:val="000000"/>
                <w:sz w:val="20"/>
                <w:szCs w:val="20"/>
              </w:rPr>
              <w:t>HeSPerCarAid</w:t>
            </w:r>
          </w:p>
        </w:tc>
        <w:tc>
          <w:tcPr>
            <w:tcW w:w="4535" w:type="dxa"/>
            <w:tcBorders>
              <w:top w:val="single" w:sz="18" w:space="0" w:color="7F7F7F" w:themeColor="text1" w:themeTint="80"/>
            </w:tcBorders>
          </w:tcPr>
          <w:p w:rsidR="000F6AFA" w:rsidRPr="00E709D2" w:rsidRDefault="000F6AFA" w:rsidP="00294811">
            <w:pPr>
              <w:rPr>
                <w:color w:val="000000"/>
                <w:sz w:val="18"/>
                <w:szCs w:val="18"/>
              </w:rPr>
            </w:pPr>
            <w:r w:rsidRPr="00E709D2">
              <w:rPr>
                <w:color w:val="000000"/>
                <w:sz w:val="18"/>
                <w:szCs w:val="18"/>
              </w:rPr>
              <w:t>,</w:t>
            </w:r>
          </w:p>
        </w:tc>
        <w:tc>
          <w:tcPr>
            <w:tcW w:w="6803" w:type="dxa"/>
            <w:tcBorders>
              <w:top w:val="single" w:sz="18" w:space="0" w:color="7F7F7F" w:themeColor="text1" w:themeTint="80"/>
            </w:tcBorders>
          </w:tcPr>
          <w:p w:rsidR="000F6AFA" w:rsidRDefault="000F6AFA" w:rsidP="00294811">
            <w:pPr>
              <w:rPr>
                <w:color w:val="000000"/>
                <w:sz w:val="20"/>
                <w:szCs w:val="20"/>
              </w:rPr>
            </w:pPr>
            <w:r>
              <w:rPr>
                <w:color w:val="000000"/>
                <w:sz w:val="20"/>
                <w:szCs w:val="20"/>
              </w:rPr>
              <w:t>Home health and personal care aides; and nursing assistants,  orderlies,  and psychiatric aides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120</w:t>
            </w:r>
          </w:p>
        </w:tc>
        <w:tc>
          <w:tcPr>
            <w:tcW w:w="1568" w:type="dxa"/>
          </w:tcPr>
          <w:p w:rsidR="000F6AFA" w:rsidRDefault="000F6AFA" w:rsidP="00294811">
            <w:pPr>
              <w:rPr>
                <w:color w:val="000000"/>
                <w:sz w:val="20"/>
                <w:szCs w:val="20"/>
              </w:rPr>
            </w:pPr>
            <w:r>
              <w:rPr>
                <w:color w:val="000000"/>
                <w:sz w:val="20"/>
                <w:szCs w:val="20"/>
              </w:rPr>
              <w:t>HeSOcTherAss</w:t>
            </w:r>
          </w:p>
        </w:tc>
        <w:tc>
          <w:tcPr>
            <w:tcW w:w="4535" w:type="dxa"/>
          </w:tcPr>
          <w:p w:rsidR="000F6AFA" w:rsidRPr="00E709D2" w:rsidRDefault="000F6AFA" w:rsidP="00294811">
            <w:pPr>
              <w:rPr>
                <w:color w:val="000000"/>
                <w:sz w:val="18"/>
                <w:szCs w:val="18"/>
              </w:rPr>
            </w:pPr>
            <w:r w:rsidRPr="00E709D2">
              <w:rPr>
                <w:color w:val="000000"/>
                <w:sz w:val="18"/>
                <w:szCs w:val="18"/>
              </w:rPr>
              <w:t>,</w:t>
            </w:r>
          </w:p>
        </w:tc>
        <w:tc>
          <w:tcPr>
            <w:tcW w:w="6803" w:type="dxa"/>
          </w:tcPr>
          <w:p w:rsidR="000F6AFA" w:rsidRDefault="000F6AFA" w:rsidP="00294811">
            <w:pPr>
              <w:rPr>
                <w:color w:val="000000"/>
                <w:sz w:val="20"/>
                <w:szCs w:val="20"/>
              </w:rPr>
            </w:pPr>
            <w:r>
              <w:rPr>
                <w:color w:val="000000"/>
                <w:sz w:val="20"/>
                <w:szCs w:val="20"/>
              </w:rPr>
              <w:t>Occupational therapy and physical therapist assistants and aides</w:t>
            </w:r>
          </w:p>
        </w:tc>
      </w:tr>
      <w:tr w:rsidR="000F6AFA" w:rsidTr="00294811">
        <w:tc>
          <w:tcPr>
            <w:tcW w:w="495" w:type="dxa"/>
            <w:tcBorders>
              <w:bottom w:val="single" w:sz="18" w:space="0" w:color="7F7F7F" w:themeColor="text1" w:themeTint="80"/>
            </w:tcBorders>
            <w:vAlign w:val="bottom"/>
          </w:tcPr>
          <w:p w:rsidR="000F6AFA" w:rsidRDefault="000F6AFA" w:rsidP="00294811">
            <w:pPr>
              <w:jc w:val="right"/>
              <w:rPr>
                <w:color w:val="000000"/>
                <w:sz w:val="20"/>
                <w:szCs w:val="20"/>
              </w:rPr>
            </w:pPr>
            <w:r>
              <w:rPr>
                <w:color w:val="000000"/>
                <w:sz w:val="20"/>
                <w:szCs w:val="20"/>
              </w:rPr>
              <w:t>121</w:t>
            </w:r>
          </w:p>
        </w:tc>
        <w:tc>
          <w:tcPr>
            <w:tcW w:w="1568" w:type="dxa"/>
            <w:tcBorders>
              <w:bottom w:val="single" w:sz="18" w:space="0" w:color="7F7F7F" w:themeColor="text1" w:themeTint="80"/>
            </w:tcBorders>
          </w:tcPr>
          <w:p w:rsidR="000F6AFA" w:rsidRDefault="000F6AFA" w:rsidP="00294811">
            <w:pPr>
              <w:rPr>
                <w:color w:val="000000"/>
                <w:sz w:val="20"/>
                <w:szCs w:val="20"/>
              </w:rPr>
            </w:pPr>
            <w:r>
              <w:rPr>
                <w:color w:val="000000"/>
                <w:sz w:val="20"/>
                <w:szCs w:val="20"/>
              </w:rPr>
              <w:t>HeSSupprtNEC</w:t>
            </w:r>
          </w:p>
        </w:tc>
        <w:tc>
          <w:tcPr>
            <w:tcW w:w="4535" w:type="dxa"/>
            <w:tcBorders>
              <w:bottom w:val="single" w:sz="18" w:space="0" w:color="7F7F7F" w:themeColor="text1" w:themeTint="80"/>
            </w:tcBorders>
          </w:tcPr>
          <w:p w:rsidR="000F6AFA" w:rsidRPr="00E709D2" w:rsidRDefault="000F6AFA" w:rsidP="00294811">
            <w:pPr>
              <w:rPr>
                <w:color w:val="000000"/>
                <w:sz w:val="18"/>
                <w:szCs w:val="18"/>
              </w:rPr>
            </w:pPr>
            <w:r w:rsidRPr="00E709D2">
              <w:rPr>
                <w:color w:val="000000"/>
                <w:sz w:val="18"/>
                <w:szCs w:val="18"/>
              </w:rPr>
              <w:t>,</w:t>
            </w:r>
          </w:p>
        </w:tc>
        <w:tc>
          <w:tcPr>
            <w:tcW w:w="6803" w:type="dxa"/>
            <w:tcBorders>
              <w:bottom w:val="single" w:sz="18" w:space="0" w:color="7F7F7F" w:themeColor="text1" w:themeTint="80"/>
            </w:tcBorders>
          </w:tcPr>
          <w:p w:rsidR="000F6AFA" w:rsidRDefault="000F6AFA" w:rsidP="00294811">
            <w:pPr>
              <w:rPr>
                <w:color w:val="000000"/>
                <w:sz w:val="20"/>
                <w:szCs w:val="20"/>
              </w:rPr>
            </w:pPr>
            <w:r>
              <w:rPr>
                <w:color w:val="000000"/>
                <w:sz w:val="20"/>
                <w:szCs w:val="20"/>
              </w:rPr>
              <w:t>Other healthcare support occupations</w:t>
            </w:r>
          </w:p>
        </w:tc>
      </w:tr>
      <w:tr w:rsidR="000F6AFA" w:rsidTr="00294811">
        <w:tc>
          <w:tcPr>
            <w:tcW w:w="495" w:type="dxa"/>
            <w:tcBorders>
              <w:top w:val="single" w:sz="18" w:space="0" w:color="7F7F7F" w:themeColor="text1" w:themeTint="80"/>
              <w:bottom w:val="single" w:sz="4" w:space="0" w:color="auto"/>
            </w:tcBorders>
            <w:vAlign w:val="bottom"/>
          </w:tcPr>
          <w:p w:rsidR="000F6AFA" w:rsidRDefault="000F6AFA" w:rsidP="00294811">
            <w:pPr>
              <w:jc w:val="right"/>
              <w:rPr>
                <w:color w:val="000000"/>
                <w:sz w:val="20"/>
                <w:szCs w:val="20"/>
              </w:rPr>
            </w:pPr>
            <w:r>
              <w:rPr>
                <w:color w:val="000000"/>
                <w:sz w:val="20"/>
                <w:szCs w:val="20"/>
              </w:rPr>
              <w:t>122</w:t>
            </w:r>
          </w:p>
        </w:tc>
        <w:tc>
          <w:tcPr>
            <w:tcW w:w="1568" w:type="dxa"/>
            <w:tcBorders>
              <w:top w:val="single" w:sz="18" w:space="0" w:color="7F7F7F" w:themeColor="text1" w:themeTint="80"/>
              <w:bottom w:val="single" w:sz="4" w:space="0" w:color="auto"/>
            </w:tcBorders>
          </w:tcPr>
          <w:p w:rsidR="000F6AFA" w:rsidRDefault="000F6AFA" w:rsidP="00294811">
            <w:pPr>
              <w:rPr>
                <w:color w:val="000000"/>
                <w:sz w:val="20"/>
                <w:szCs w:val="20"/>
              </w:rPr>
            </w:pPr>
            <w:r>
              <w:rPr>
                <w:color w:val="000000"/>
                <w:sz w:val="20"/>
                <w:szCs w:val="20"/>
              </w:rPr>
              <w:t>ProSupervise</w:t>
            </w:r>
          </w:p>
        </w:tc>
        <w:tc>
          <w:tcPr>
            <w:tcW w:w="4535" w:type="dxa"/>
            <w:tcBorders>
              <w:top w:val="single" w:sz="18" w:space="0" w:color="7F7F7F" w:themeColor="text1" w:themeTint="80"/>
              <w:bottom w:val="single" w:sz="4" w:space="0" w:color="auto"/>
            </w:tcBorders>
          </w:tcPr>
          <w:p w:rsidR="000F6AFA" w:rsidRPr="00E709D2" w:rsidRDefault="000F6AFA" w:rsidP="00294811">
            <w:pPr>
              <w:rPr>
                <w:color w:val="000000"/>
                <w:sz w:val="18"/>
                <w:szCs w:val="18"/>
              </w:rPr>
            </w:pPr>
            <w:r w:rsidRPr="00E709D2">
              <w:rPr>
                <w:color w:val="000000"/>
                <w:sz w:val="18"/>
                <w:szCs w:val="18"/>
              </w:rPr>
              <w:t>7,9,12,</w:t>
            </w:r>
          </w:p>
        </w:tc>
        <w:tc>
          <w:tcPr>
            <w:tcW w:w="6803" w:type="dxa"/>
            <w:tcBorders>
              <w:top w:val="single" w:sz="18" w:space="0" w:color="7F7F7F" w:themeColor="text1" w:themeTint="80"/>
              <w:bottom w:val="single" w:sz="4" w:space="0" w:color="auto"/>
            </w:tcBorders>
          </w:tcPr>
          <w:p w:rsidR="000F6AFA" w:rsidRDefault="000F6AFA" w:rsidP="00294811">
            <w:pPr>
              <w:rPr>
                <w:color w:val="000000"/>
                <w:sz w:val="20"/>
                <w:szCs w:val="20"/>
              </w:rPr>
            </w:pPr>
            <w:r>
              <w:rPr>
                <w:color w:val="000000"/>
                <w:sz w:val="20"/>
                <w:szCs w:val="20"/>
              </w:rPr>
              <w:t>Supervisors of protective service workers</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123</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ProFireFight</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122,124,</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Firefighters</w:t>
            </w:r>
          </w:p>
        </w:tc>
      </w:tr>
      <w:tr w:rsidR="000F6AFA" w:rsidTr="00294811">
        <w:tc>
          <w:tcPr>
            <w:tcW w:w="495" w:type="dxa"/>
            <w:tcBorders>
              <w:top w:val="single" w:sz="4" w:space="0" w:color="auto"/>
            </w:tcBorders>
            <w:vAlign w:val="bottom"/>
          </w:tcPr>
          <w:p w:rsidR="000F6AFA" w:rsidRDefault="000F6AFA" w:rsidP="00294811">
            <w:pPr>
              <w:jc w:val="right"/>
              <w:rPr>
                <w:color w:val="000000"/>
                <w:sz w:val="20"/>
                <w:szCs w:val="20"/>
              </w:rPr>
            </w:pPr>
            <w:r>
              <w:rPr>
                <w:color w:val="000000"/>
                <w:sz w:val="20"/>
                <w:szCs w:val="20"/>
              </w:rPr>
              <w:t>124</w:t>
            </w:r>
          </w:p>
        </w:tc>
        <w:tc>
          <w:tcPr>
            <w:tcW w:w="1568" w:type="dxa"/>
            <w:tcBorders>
              <w:top w:val="single" w:sz="4" w:space="0" w:color="auto"/>
            </w:tcBorders>
          </w:tcPr>
          <w:p w:rsidR="000F6AFA" w:rsidRDefault="000F6AFA" w:rsidP="00294811">
            <w:pPr>
              <w:rPr>
                <w:color w:val="000000"/>
                <w:sz w:val="20"/>
                <w:szCs w:val="20"/>
              </w:rPr>
            </w:pPr>
            <w:r>
              <w:rPr>
                <w:color w:val="000000"/>
                <w:sz w:val="20"/>
                <w:szCs w:val="20"/>
              </w:rPr>
              <w:t>ProFireInsp</w:t>
            </w:r>
          </w:p>
        </w:tc>
        <w:tc>
          <w:tcPr>
            <w:tcW w:w="4535" w:type="dxa"/>
            <w:tcBorders>
              <w:top w:val="single" w:sz="4" w:space="0" w:color="auto"/>
            </w:tcBorders>
          </w:tcPr>
          <w:p w:rsidR="000F6AFA" w:rsidRPr="00E709D2" w:rsidRDefault="000F6AFA" w:rsidP="00294811">
            <w:pPr>
              <w:rPr>
                <w:color w:val="000000"/>
                <w:sz w:val="18"/>
                <w:szCs w:val="18"/>
              </w:rPr>
            </w:pPr>
            <w:r w:rsidRPr="00E709D2">
              <w:rPr>
                <w:color w:val="000000"/>
                <w:sz w:val="18"/>
                <w:szCs w:val="18"/>
              </w:rPr>
              <w:t>122,123,</w:t>
            </w:r>
          </w:p>
        </w:tc>
        <w:tc>
          <w:tcPr>
            <w:tcW w:w="6803" w:type="dxa"/>
            <w:tcBorders>
              <w:top w:val="single" w:sz="4" w:space="0" w:color="auto"/>
            </w:tcBorders>
          </w:tcPr>
          <w:p w:rsidR="000F6AFA" w:rsidRDefault="000F6AFA" w:rsidP="00294811">
            <w:pPr>
              <w:rPr>
                <w:color w:val="000000"/>
                <w:sz w:val="20"/>
                <w:szCs w:val="20"/>
              </w:rPr>
            </w:pPr>
            <w:r>
              <w:rPr>
                <w:color w:val="000000"/>
                <w:sz w:val="20"/>
                <w:szCs w:val="20"/>
              </w:rPr>
              <w:t>Fire inspectors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125</w:t>
            </w:r>
          </w:p>
        </w:tc>
        <w:tc>
          <w:tcPr>
            <w:tcW w:w="1568" w:type="dxa"/>
          </w:tcPr>
          <w:p w:rsidR="000F6AFA" w:rsidRDefault="000F6AFA" w:rsidP="00294811">
            <w:pPr>
              <w:rPr>
                <w:color w:val="000000"/>
                <w:sz w:val="20"/>
                <w:szCs w:val="20"/>
              </w:rPr>
            </w:pPr>
            <w:r>
              <w:rPr>
                <w:color w:val="000000"/>
                <w:sz w:val="20"/>
                <w:szCs w:val="20"/>
              </w:rPr>
              <w:t>ProCorrctOff</w:t>
            </w:r>
          </w:p>
        </w:tc>
        <w:tc>
          <w:tcPr>
            <w:tcW w:w="4535" w:type="dxa"/>
          </w:tcPr>
          <w:p w:rsidR="000F6AFA" w:rsidRPr="00E709D2" w:rsidRDefault="000F6AFA" w:rsidP="00294811">
            <w:pPr>
              <w:rPr>
                <w:color w:val="000000"/>
                <w:sz w:val="18"/>
                <w:szCs w:val="18"/>
              </w:rPr>
            </w:pPr>
            <w:r w:rsidRPr="00E709D2">
              <w:rPr>
                <w:color w:val="000000"/>
                <w:sz w:val="18"/>
                <w:szCs w:val="18"/>
              </w:rPr>
              <w:t>122,</w:t>
            </w:r>
          </w:p>
        </w:tc>
        <w:tc>
          <w:tcPr>
            <w:tcW w:w="6803" w:type="dxa"/>
          </w:tcPr>
          <w:p w:rsidR="000F6AFA" w:rsidRDefault="000F6AFA" w:rsidP="00294811">
            <w:pPr>
              <w:rPr>
                <w:color w:val="000000"/>
                <w:sz w:val="20"/>
                <w:szCs w:val="20"/>
              </w:rPr>
            </w:pPr>
            <w:r>
              <w:rPr>
                <w:color w:val="000000"/>
                <w:sz w:val="20"/>
                <w:szCs w:val="20"/>
              </w:rPr>
              <w:t>Bailiffs,  correctional officers,  and jailers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126</w:t>
            </w:r>
          </w:p>
        </w:tc>
        <w:tc>
          <w:tcPr>
            <w:tcW w:w="1568" w:type="dxa"/>
          </w:tcPr>
          <w:p w:rsidR="000F6AFA" w:rsidRDefault="000F6AFA" w:rsidP="00294811">
            <w:pPr>
              <w:rPr>
                <w:color w:val="000000"/>
                <w:sz w:val="20"/>
                <w:szCs w:val="20"/>
              </w:rPr>
            </w:pPr>
            <w:r>
              <w:rPr>
                <w:color w:val="000000"/>
                <w:sz w:val="20"/>
                <w:szCs w:val="20"/>
              </w:rPr>
              <w:t>ProDetective</w:t>
            </w:r>
          </w:p>
        </w:tc>
        <w:tc>
          <w:tcPr>
            <w:tcW w:w="4535" w:type="dxa"/>
          </w:tcPr>
          <w:p w:rsidR="000F6AFA" w:rsidRPr="00E709D2" w:rsidRDefault="000F6AFA" w:rsidP="00294811">
            <w:pPr>
              <w:rPr>
                <w:color w:val="000000"/>
                <w:sz w:val="18"/>
                <w:szCs w:val="18"/>
              </w:rPr>
            </w:pPr>
            <w:r w:rsidRPr="00E709D2">
              <w:rPr>
                <w:color w:val="000000"/>
                <w:sz w:val="18"/>
                <w:szCs w:val="18"/>
              </w:rPr>
              <w:t>122,127,</w:t>
            </w:r>
          </w:p>
        </w:tc>
        <w:tc>
          <w:tcPr>
            <w:tcW w:w="6803" w:type="dxa"/>
          </w:tcPr>
          <w:p w:rsidR="000F6AFA" w:rsidRDefault="000F6AFA" w:rsidP="00294811">
            <w:pPr>
              <w:rPr>
                <w:color w:val="000000"/>
                <w:sz w:val="20"/>
                <w:szCs w:val="20"/>
              </w:rPr>
            </w:pPr>
            <w:r>
              <w:rPr>
                <w:color w:val="000000"/>
                <w:sz w:val="20"/>
                <w:szCs w:val="20"/>
              </w:rPr>
              <w:t>Detectives and criminal investigators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127</w:t>
            </w:r>
          </w:p>
        </w:tc>
        <w:tc>
          <w:tcPr>
            <w:tcW w:w="1568" w:type="dxa"/>
          </w:tcPr>
          <w:p w:rsidR="000F6AFA" w:rsidRDefault="000F6AFA" w:rsidP="00294811">
            <w:pPr>
              <w:rPr>
                <w:color w:val="000000"/>
                <w:sz w:val="20"/>
                <w:szCs w:val="20"/>
              </w:rPr>
            </w:pPr>
            <w:r>
              <w:rPr>
                <w:color w:val="000000"/>
                <w:sz w:val="20"/>
                <w:szCs w:val="20"/>
              </w:rPr>
              <w:t>ProPolice</w:t>
            </w:r>
          </w:p>
        </w:tc>
        <w:tc>
          <w:tcPr>
            <w:tcW w:w="4535" w:type="dxa"/>
          </w:tcPr>
          <w:p w:rsidR="000F6AFA" w:rsidRPr="00E709D2" w:rsidRDefault="000F6AFA" w:rsidP="00294811">
            <w:pPr>
              <w:rPr>
                <w:color w:val="000000"/>
                <w:sz w:val="18"/>
                <w:szCs w:val="18"/>
              </w:rPr>
            </w:pPr>
            <w:r w:rsidRPr="00E709D2">
              <w:rPr>
                <w:color w:val="000000"/>
                <w:sz w:val="18"/>
                <w:szCs w:val="18"/>
              </w:rPr>
              <w:t>122,126,</w:t>
            </w:r>
          </w:p>
        </w:tc>
        <w:tc>
          <w:tcPr>
            <w:tcW w:w="6803" w:type="dxa"/>
          </w:tcPr>
          <w:p w:rsidR="000F6AFA" w:rsidRDefault="000F6AFA" w:rsidP="00294811">
            <w:pPr>
              <w:rPr>
                <w:color w:val="000000"/>
                <w:sz w:val="20"/>
                <w:szCs w:val="20"/>
              </w:rPr>
            </w:pPr>
            <w:r>
              <w:rPr>
                <w:color w:val="000000"/>
                <w:sz w:val="20"/>
                <w:szCs w:val="20"/>
              </w:rPr>
              <w:t>Police and other enforcement</w:t>
            </w:r>
          </w:p>
        </w:tc>
      </w:tr>
      <w:tr w:rsidR="000F6AFA" w:rsidTr="00294811">
        <w:tc>
          <w:tcPr>
            <w:tcW w:w="495" w:type="dxa"/>
            <w:tcBorders>
              <w:bottom w:val="single" w:sz="18" w:space="0" w:color="7F7F7F" w:themeColor="text1" w:themeTint="80"/>
            </w:tcBorders>
            <w:vAlign w:val="bottom"/>
          </w:tcPr>
          <w:p w:rsidR="000F6AFA" w:rsidRDefault="000F6AFA" w:rsidP="00294811">
            <w:pPr>
              <w:jc w:val="right"/>
              <w:rPr>
                <w:color w:val="000000"/>
                <w:sz w:val="20"/>
                <w:szCs w:val="20"/>
              </w:rPr>
            </w:pPr>
            <w:r>
              <w:rPr>
                <w:color w:val="000000"/>
                <w:sz w:val="20"/>
                <w:szCs w:val="20"/>
              </w:rPr>
              <w:t>128</w:t>
            </w:r>
          </w:p>
        </w:tc>
        <w:tc>
          <w:tcPr>
            <w:tcW w:w="1568" w:type="dxa"/>
            <w:tcBorders>
              <w:bottom w:val="single" w:sz="18" w:space="0" w:color="7F7F7F" w:themeColor="text1" w:themeTint="80"/>
            </w:tcBorders>
          </w:tcPr>
          <w:p w:rsidR="000F6AFA" w:rsidRDefault="000F6AFA" w:rsidP="00294811">
            <w:pPr>
              <w:rPr>
                <w:color w:val="000000"/>
                <w:sz w:val="20"/>
                <w:szCs w:val="20"/>
              </w:rPr>
            </w:pPr>
            <w:r>
              <w:rPr>
                <w:color w:val="000000"/>
                <w:sz w:val="20"/>
                <w:szCs w:val="20"/>
              </w:rPr>
              <w:t>ProServicNEC</w:t>
            </w:r>
          </w:p>
        </w:tc>
        <w:tc>
          <w:tcPr>
            <w:tcW w:w="4535" w:type="dxa"/>
            <w:tcBorders>
              <w:bottom w:val="single" w:sz="18" w:space="0" w:color="7F7F7F" w:themeColor="text1" w:themeTint="80"/>
            </w:tcBorders>
          </w:tcPr>
          <w:p w:rsidR="000F6AFA" w:rsidRPr="00E709D2" w:rsidRDefault="000F6AFA" w:rsidP="00294811">
            <w:pPr>
              <w:rPr>
                <w:color w:val="000000"/>
                <w:sz w:val="18"/>
                <w:szCs w:val="18"/>
              </w:rPr>
            </w:pPr>
            <w:r w:rsidRPr="00E709D2">
              <w:rPr>
                <w:color w:val="000000"/>
                <w:sz w:val="18"/>
                <w:szCs w:val="18"/>
              </w:rPr>
              <w:t>122,</w:t>
            </w:r>
          </w:p>
        </w:tc>
        <w:tc>
          <w:tcPr>
            <w:tcW w:w="6803" w:type="dxa"/>
            <w:tcBorders>
              <w:bottom w:val="single" w:sz="18" w:space="0" w:color="7F7F7F" w:themeColor="text1" w:themeTint="80"/>
            </w:tcBorders>
          </w:tcPr>
          <w:p w:rsidR="000F6AFA" w:rsidRDefault="000F6AFA" w:rsidP="00294811">
            <w:pPr>
              <w:rPr>
                <w:color w:val="000000"/>
                <w:sz w:val="20"/>
                <w:szCs w:val="20"/>
              </w:rPr>
            </w:pPr>
            <w:r>
              <w:rPr>
                <w:color w:val="000000"/>
                <w:sz w:val="20"/>
                <w:szCs w:val="20"/>
              </w:rPr>
              <w:t>Other protective service workers</w:t>
            </w:r>
          </w:p>
        </w:tc>
      </w:tr>
      <w:tr w:rsidR="000F6AFA" w:rsidTr="00294811">
        <w:tc>
          <w:tcPr>
            <w:tcW w:w="495" w:type="dxa"/>
            <w:tcBorders>
              <w:top w:val="single" w:sz="18" w:space="0" w:color="7F7F7F" w:themeColor="text1" w:themeTint="80"/>
              <w:bottom w:val="single" w:sz="4" w:space="0" w:color="auto"/>
            </w:tcBorders>
            <w:vAlign w:val="bottom"/>
          </w:tcPr>
          <w:p w:rsidR="000F6AFA" w:rsidRDefault="000F6AFA" w:rsidP="00294811">
            <w:pPr>
              <w:jc w:val="right"/>
              <w:rPr>
                <w:color w:val="000000"/>
                <w:sz w:val="20"/>
                <w:szCs w:val="20"/>
              </w:rPr>
            </w:pPr>
            <w:r>
              <w:rPr>
                <w:color w:val="000000"/>
                <w:sz w:val="20"/>
                <w:szCs w:val="20"/>
              </w:rPr>
              <w:t>129</w:t>
            </w:r>
          </w:p>
        </w:tc>
        <w:tc>
          <w:tcPr>
            <w:tcW w:w="1568" w:type="dxa"/>
            <w:tcBorders>
              <w:top w:val="single" w:sz="18" w:space="0" w:color="7F7F7F" w:themeColor="text1" w:themeTint="80"/>
              <w:bottom w:val="single" w:sz="4" w:space="0" w:color="auto"/>
            </w:tcBorders>
          </w:tcPr>
          <w:p w:rsidR="000F6AFA" w:rsidRDefault="000F6AFA" w:rsidP="00294811">
            <w:pPr>
              <w:rPr>
                <w:color w:val="000000"/>
                <w:sz w:val="20"/>
                <w:szCs w:val="20"/>
              </w:rPr>
            </w:pPr>
            <w:r>
              <w:rPr>
                <w:color w:val="000000"/>
                <w:sz w:val="20"/>
                <w:szCs w:val="20"/>
              </w:rPr>
              <w:t>FodChefs</w:t>
            </w:r>
          </w:p>
        </w:tc>
        <w:tc>
          <w:tcPr>
            <w:tcW w:w="4535" w:type="dxa"/>
            <w:tcBorders>
              <w:top w:val="single" w:sz="18" w:space="0" w:color="7F7F7F" w:themeColor="text1" w:themeTint="80"/>
              <w:bottom w:val="single" w:sz="4" w:space="0" w:color="auto"/>
            </w:tcBorders>
          </w:tcPr>
          <w:p w:rsidR="000F6AFA" w:rsidRPr="00E709D2" w:rsidRDefault="000F6AFA" w:rsidP="00294811">
            <w:pPr>
              <w:rPr>
                <w:color w:val="000000"/>
                <w:sz w:val="18"/>
                <w:szCs w:val="18"/>
              </w:rPr>
            </w:pPr>
            <w:r w:rsidRPr="00E709D2">
              <w:rPr>
                <w:color w:val="000000"/>
                <w:sz w:val="18"/>
                <w:szCs w:val="18"/>
              </w:rPr>
              <w:t>,</w:t>
            </w:r>
          </w:p>
        </w:tc>
        <w:tc>
          <w:tcPr>
            <w:tcW w:w="6803" w:type="dxa"/>
            <w:tcBorders>
              <w:top w:val="single" w:sz="18" w:space="0" w:color="7F7F7F" w:themeColor="text1" w:themeTint="80"/>
              <w:bottom w:val="single" w:sz="4" w:space="0" w:color="auto"/>
            </w:tcBorders>
          </w:tcPr>
          <w:p w:rsidR="000F6AFA" w:rsidRDefault="000F6AFA" w:rsidP="00294811">
            <w:pPr>
              <w:rPr>
                <w:color w:val="000000"/>
                <w:sz w:val="20"/>
                <w:szCs w:val="20"/>
              </w:rPr>
            </w:pPr>
            <w:r>
              <w:rPr>
                <w:color w:val="000000"/>
                <w:sz w:val="20"/>
                <w:szCs w:val="20"/>
              </w:rPr>
              <w:t>Chefs and head cooks</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130</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Fodsupervise</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12,</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First-line supervisors of food preparation and serving workers</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131</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FodCookPrep</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13,132,</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Cooks and food preparation workers</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132</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FodFdBevServ</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13,13,1,</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Food and beverage serving workers</w:t>
            </w:r>
          </w:p>
        </w:tc>
      </w:tr>
      <w:tr w:rsidR="000F6AFA" w:rsidTr="00294811">
        <w:tc>
          <w:tcPr>
            <w:tcW w:w="495" w:type="dxa"/>
            <w:tcBorders>
              <w:top w:val="single" w:sz="4" w:space="0" w:color="auto"/>
              <w:bottom w:val="single" w:sz="18" w:space="0" w:color="7F7F7F" w:themeColor="text1" w:themeTint="80"/>
            </w:tcBorders>
            <w:vAlign w:val="bottom"/>
          </w:tcPr>
          <w:p w:rsidR="000F6AFA" w:rsidRDefault="000F6AFA" w:rsidP="00294811">
            <w:pPr>
              <w:jc w:val="right"/>
              <w:rPr>
                <w:color w:val="000000"/>
                <w:sz w:val="20"/>
                <w:szCs w:val="20"/>
              </w:rPr>
            </w:pPr>
            <w:r>
              <w:rPr>
                <w:color w:val="000000"/>
                <w:sz w:val="20"/>
                <w:szCs w:val="20"/>
              </w:rPr>
              <w:t>133</w:t>
            </w:r>
          </w:p>
        </w:tc>
        <w:tc>
          <w:tcPr>
            <w:tcW w:w="1568" w:type="dxa"/>
            <w:tcBorders>
              <w:top w:val="single" w:sz="4" w:space="0" w:color="auto"/>
              <w:bottom w:val="single" w:sz="18" w:space="0" w:color="7F7F7F" w:themeColor="text1" w:themeTint="80"/>
            </w:tcBorders>
          </w:tcPr>
          <w:p w:rsidR="000F6AFA" w:rsidRDefault="000F6AFA" w:rsidP="00294811">
            <w:pPr>
              <w:rPr>
                <w:color w:val="000000"/>
                <w:sz w:val="20"/>
                <w:szCs w:val="20"/>
              </w:rPr>
            </w:pPr>
            <w:r>
              <w:rPr>
                <w:color w:val="000000"/>
                <w:sz w:val="20"/>
                <w:szCs w:val="20"/>
              </w:rPr>
              <w:t>FodPrpSrvNEC</w:t>
            </w:r>
          </w:p>
        </w:tc>
        <w:tc>
          <w:tcPr>
            <w:tcW w:w="4535" w:type="dxa"/>
            <w:tcBorders>
              <w:top w:val="single" w:sz="4" w:space="0" w:color="auto"/>
              <w:bottom w:val="single" w:sz="18" w:space="0" w:color="7F7F7F" w:themeColor="text1" w:themeTint="80"/>
            </w:tcBorders>
          </w:tcPr>
          <w:p w:rsidR="000F6AFA" w:rsidRPr="00E709D2" w:rsidRDefault="000F6AFA" w:rsidP="00294811">
            <w:pPr>
              <w:rPr>
                <w:color w:val="000000"/>
                <w:sz w:val="18"/>
                <w:szCs w:val="18"/>
              </w:rPr>
            </w:pPr>
            <w:r w:rsidRPr="00E709D2">
              <w:rPr>
                <w:color w:val="000000"/>
                <w:sz w:val="18"/>
                <w:szCs w:val="18"/>
              </w:rPr>
              <w:t>13,13,1,132,</w:t>
            </w:r>
          </w:p>
        </w:tc>
        <w:tc>
          <w:tcPr>
            <w:tcW w:w="6803" w:type="dxa"/>
            <w:tcBorders>
              <w:top w:val="single" w:sz="4" w:space="0" w:color="auto"/>
              <w:bottom w:val="single" w:sz="18" w:space="0" w:color="7F7F7F" w:themeColor="text1" w:themeTint="80"/>
            </w:tcBorders>
          </w:tcPr>
          <w:p w:rsidR="000F6AFA" w:rsidRDefault="000F6AFA" w:rsidP="00294811">
            <w:pPr>
              <w:rPr>
                <w:color w:val="000000"/>
                <w:sz w:val="20"/>
                <w:szCs w:val="20"/>
              </w:rPr>
            </w:pPr>
            <w:r>
              <w:rPr>
                <w:color w:val="000000"/>
                <w:sz w:val="20"/>
                <w:szCs w:val="20"/>
              </w:rPr>
              <w:t>Dining attendants,  dishwashers,  hosts &amp; Other food preparation and serving NEC</w:t>
            </w:r>
          </w:p>
        </w:tc>
      </w:tr>
      <w:tr w:rsidR="000F6AFA" w:rsidTr="00294811">
        <w:tc>
          <w:tcPr>
            <w:tcW w:w="495" w:type="dxa"/>
            <w:tcBorders>
              <w:top w:val="single" w:sz="18" w:space="0" w:color="7F7F7F" w:themeColor="text1" w:themeTint="80"/>
            </w:tcBorders>
            <w:vAlign w:val="bottom"/>
          </w:tcPr>
          <w:p w:rsidR="000F6AFA" w:rsidRDefault="000F6AFA" w:rsidP="00294811">
            <w:pPr>
              <w:jc w:val="right"/>
              <w:rPr>
                <w:color w:val="000000"/>
                <w:sz w:val="20"/>
                <w:szCs w:val="20"/>
              </w:rPr>
            </w:pPr>
            <w:r>
              <w:rPr>
                <w:color w:val="000000"/>
                <w:sz w:val="20"/>
                <w:szCs w:val="20"/>
              </w:rPr>
              <w:t>134</w:t>
            </w:r>
          </w:p>
        </w:tc>
        <w:tc>
          <w:tcPr>
            <w:tcW w:w="1568" w:type="dxa"/>
            <w:tcBorders>
              <w:top w:val="single" w:sz="18" w:space="0" w:color="7F7F7F" w:themeColor="text1" w:themeTint="80"/>
            </w:tcBorders>
          </w:tcPr>
          <w:p w:rsidR="000F6AFA" w:rsidRDefault="000F6AFA" w:rsidP="00294811">
            <w:pPr>
              <w:rPr>
                <w:color w:val="000000"/>
                <w:sz w:val="20"/>
                <w:szCs w:val="20"/>
              </w:rPr>
            </w:pPr>
            <w:r>
              <w:rPr>
                <w:color w:val="000000"/>
                <w:sz w:val="20"/>
                <w:szCs w:val="20"/>
              </w:rPr>
              <w:t>BldSuprvBGCM</w:t>
            </w:r>
          </w:p>
        </w:tc>
        <w:tc>
          <w:tcPr>
            <w:tcW w:w="4535" w:type="dxa"/>
            <w:tcBorders>
              <w:top w:val="single" w:sz="18" w:space="0" w:color="7F7F7F" w:themeColor="text1" w:themeTint="80"/>
            </w:tcBorders>
          </w:tcPr>
          <w:p w:rsidR="000F6AFA" w:rsidRPr="00E709D2" w:rsidRDefault="000F6AFA" w:rsidP="00294811">
            <w:pPr>
              <w:rPr>
                <w:color w:val="000000"/>
                <w:sz w:val="18"/>
                <w:szCs w:val="18"/>
              </w:rPr>
            </w:pPr>
            <w:r w:rsidRPr="00E709D2">
              <w:rPr>
                <w:color w:val="000000"/>
                <w:sz w:val="18"/>
                <w:szCs w:val="18"/>
              </w:rPr>
              <w:t>,</w:t>
            </w:r>
          </w:p>
        </w:tc>
        <w:tc>
          <w:tcPr>
            <w:tcW w:w="6803" w:type="dxa"/>
            <w:tcBorders>
              <w:top w:val="single" w:sz="18" w:space="0" w:color="7F7F7F" w:themeColor="text1" w:themeTint="80"/>
            </w:tcBorders>
          </w:tcPr>
          <w:p w:rsidR="000F6AFA" w:rsidRDefault="000F6AFA" w:rsidP="00294811">
            <w:pPr>
              <w:rPr>
                <w:color w:val="000000"/>
                <w:sz w:val="20"/>
                <w:szCs w:val="20"/>
              </w:rPr>
            </w:pPr>
            <w:r>
              <w:rPr>
                <w:color w:val="000000"/>
                <w:sz w:val="20"/>
                <w:szCs w:val="20"/>
              </w:rPr>
              <w:t>Supervisors of building and grounds cleaning and maintenance workers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135</w:t>
            </w:r>
          </w:p>
        </w:tc>
        <w:tc>
          <w:tcPr>
            <w:tcW w:w="1568" w:type="dxa"/>
          </w:tcPr>
          <w:p w:rsidR="000F6AFA" w:rsidRDefault="000F6AFA" w:rsidP="00294811">
            <w:pPr>
              <w:rPr>
                <w:color w:val="000000"/>
                <w:sz w:val="20"/>
                <w:szCs w:val="20"/>
              </w:rPr>
            </w:pPr>
            <w:r>
              <w:rPr>
                <w:color w:val="000000"/>
                <w:sz w:val="20"/>
                <w:szCs w:val="20"/>
              </w:rPr>
              <w:t>BldCleaners</w:t>
            </w:r>
          </w:p>
        </w:tc>
        <w:tc>
          <w:tcPr>
            <w:tcW w:w="4535" w:type="dxa"/>
          </w:tcPr>
          <w:p w:rsidR="000F6AFA" w:rsidRPr="00E709D2" w:rsidRDefault="000F6AFA" w:rsidP="00294811">
            <w:pPr>
              <w:rPr>
                <w:color w:val="000000"/>
                <w:sz w:val="18"/>
                <w:szCs w:val="18"/>
              </w:rPr>
            </w:pPr>
            <w:r w:rsidRPr="00E709D2">
              <w:rPr>
                <w:color w:val="000000"/>
                <w:sz w:val="18"/>
                <w:szCs w:val="18"/>
              </w:rPr>
              <w:t>134,</w:t>
            </w:r>
          </w:p>
        </w:tc>
        <w:tc>
          <w:tcPr>
            <w:tcW w:w="6803" w:type="dxa"/>
          </w:tcPr>
          <w:p w:rsidR="000F6AFA" w:rsidRDefault="000F6AFA" w:rsidP="00294811">
            <w:pPr>
              <w:rPr>
                <w:color w:val="000000"/>
                <w:sz w:val="20"/>
                <w:szCs w:val="20"/>
              </w:rPr>
            </w:pPr>
            <w:r>
              <w:rPr>
                <w:color w:val="000000"/>
                <w:sz w:val="20"/>
                <w:szCs w:val="20"/>
              </w:rPr>
              <w:t>Building cleaning and pest control workers</w:t>
            </w:r>
          </w:p>
        </w:tc>
      </w:tr>
      <w:tr w:rsidR="000F6AFA" w:rsidTr="00294811">
        <w:tc>
          <w:tcPr>
            <w:tcW w:w="495" w:type="dxa"/>
            <w:tcBorders>
              <w:bottom w:val="single" w:sz="18" w:space="0" w:color="7F7F7F" w:themeColor="text1" w:themeTint="80"/>
            </w:tcBorders>
            <w:vAlign w:val="bottom"/>
          </w:tcPr>
          <w:p w:rsidR="000F6AFA" w:rsidRDefault="000F6AFA" w:rsidP="00294811">
            <w:pPr>
              <w:jc w:val="right"/>
              <w:rPr>
                <w:color w:val="000000"/>
                <w:sz w:val="20"/>
                <w:szCs w:val="20"/>
              </w:rPr>
            </w:pPr>
            <w:r>
              <w:rPr>
                <w:color w:val="000000"/>
                <w:sz w:val="20"/>
                <w:szCs w:val="20"/>
              </w:rPr>
              <w:t>136</w:t>
            </w:r>
          </w:p>
        </w:tc>
        <w:tc>
          <w:tcPr>
            <w:tcW w:w="1568" w:type="dxa"/>
            <w:tcBorders>
              <w:bottom w:val="single" w:sz="18" w:space="0" w:color="7F7F7F" w:themeColor="text1" w:themeTint="80"/>
            </w:tcBorders>
          </w:tcPr>
          <w:p w:rsidR="000F6AFA" w:rsidRDefault="000F6AFA" w:rsidP="00294811">
            <w:pPr>
              <w:rPr>
                <w:color w:val="000000"/>
                <w:sz w:val="20"/>
                <w:szCs w:val="20"/>
              </w:rPr>
            </w:pPr>
            <w:r>
              <w:rPr>
                <w:color w:val="000000"/>
                <w:sz w:val="20"/>
                <w:szCs w:val="20"/>
              </w:rPr>
              <w:t>BldGrndMaint</w:t>
            </w:r>
          </w:p>
        </w:tc>
        <w:tc>
          <w:tcPr>
            <w:tcW w:w="4535" w:type="dxa"/>
            <w:tcBorders>
              <w:bottom w:val="single" w:sz="18" w:space="0" w:color="7F7F7F" w:themeColor="text1" w:themeTint="80"/>
            </w:tcBorders>
          </w:tcPr>
          <w:p w:rsidR="000F6AFA" w:rsidRPr="00E709D2" w:rsidRDefault="000F6AFA" w:rsidP="00294811">
            <w:pPr>
              <w:rPr>
                <w:color w:val="000000"/>
                <w:sz w:val="18"/>
                <w:szCs w:val="18"/>
              </w:rPr>
            </w:pPr>
            <w:r w:rsidRPr="00E709D2">
              <w:rPr>
                <w:color w:val="000000"/>
                <w:sz w:val="18"/>
                <w:szCs w:val="18"/>
              </w:rPr>
              <w:t>134,</w:t>
            </w:r>
          </w:p>
        </w:tc>
        <w:tc>
          <w:tcPr>
            <w:tcW w:w="6803" w:type="dxa"/>
            <w:tcBorders>
              <w:bottom w:val="single" w:sz="18" w:space="0" w:color="7F7F7F" w:themeColor="text1" w:themeTint="80"/>
            </w:tcBorders>
          </w:tcPr>
          <w:p w:rsidR="000F6AFA" w:rsidRDefault="000F6AFA" w:rsidP="00294811">
            <w:pPr>
              <w:rPr>
                <w:color w:val="000000"/>
                <w:sz w:val="20"/>
                <w:szCs w:val="20"/>
              </w:rPr>
            </w:pPr>
            <w:r>
              <w:rPr>
                <w:color w:val="000000"/>
                <w:sz w:val="20"/>
                <w:szCs w:val="20"/>
              </w:rPr>
              <w:t>Grounds maintenance workers</w:t>
            </w:r>
          </w:p>
        </w:tc>
      </w:tr>
      <w:tr w:rsidR="000F6AFA" w:rsidTr="00294811">
        <w:tc>
          <w:tcPr>
            <w:tcW w:w="495" w:type="dxa"/>
            <w:tcBorders>
              <w:top w:val="single" w:sz="18" w:space="0" w:color="7F7F7F" w:themeColor="text1" w:themeTint="80"/>
              <w:bottom w:val="single" w:sz="4" w:space="0" w:color="auto"/>
            </w:tcBorders>
            <w:vAlign w:val="bottom"/>
          </w:tcPr>
          <w:p w:rsidR="000F6AFA" w:rsidRDefault="000F6AFA" w:rsidP="00294811">
            <w:pPr>
              <w:jc w:val="right"/>
              <w:rPr>
                <w:color w:val="000000"/>
                <w:sz w:val="20"/>
                <w:szCs w:val="20"/>
              </w:rPr>
            </w:pPr>
            <w:r>
              <w:rPr>
                <w:color w:val="000000"/>
                <w:sz w:val="20"/>
                <w:szCs w:val="20"/>
              </w:rPr>
              <w:lastRenderedPageBreak/>
              <w:t>137</w:t>
            </w:r>
          </w:p>
        </w:tc>
        <w:tc>
          <w:tcPr>
            <w:tcW w:w="1568" w:type="dxa"/>
            <w:tcBorders>
              <w:top w:val="single" w:sz="18" w:space="0" w:color="7F7F7F" w:themeColor="text1" w:themeTint="80"/>
              <w:bottom w:val="single" w:sz="4" w:space="0" w:color="auto"/>
            </w:tcBorders>
          </w:tcPr>
          <w:p w:rsidR="000F6AFA" w:rsidRDefault="000F6AFA" w:rsidP="00294811">
            <w:pPr>
              <w:rPr>
                <w:color w:val="000000"/>
                <w:sz w:val="20"/>
                <w:szCs w:val="20"/>
              </w:rPr>
            </w:pPr>
            <w:r>
              <w:rPr>
                <w:color w:val="000000"/>
                <w:sz w:val="20"/>
                <w:szCs w:val="20"/>
              </w:rPr>
              <w:t>PerSupervise</w:t>
            </w:r>
          </w:p>
        </w:tc>
        <w:tc>
          <w:tcPr>
            <w:tcW w:w="4535" w:type="dxa"/>
            <w:tcBorders>
              <w:top w:val="single" w:sz="18" w:space="0" w:color="7F7F7F" w:themeColor="text1" w:themeTint="80"/>
              <w:bottom w:val="single" w:sz="4" w:space="0" w:color="auto"/>
            </w:tcBorders>
          </w:tcPr>
          <w:p w:rsidR="000F6AFA" w:rsidRPr="00E709D2" w:rsidRDefault="000F6AFA" w:rsidP="00294811">
            <w:pPr>
              <w:rPr>
                <w:color w:val="000000"/>
                <w:sz w:val="18"/>
                <w:szCs w:val="18"/>
              </w:rPr>
            </w:pPr>
            <w:r w:rsidRPr="00E709D2">
              <w:rPr>
                <w:color w:val="000000"/>
                <w:sz w:val="18"/>
                <w:szCs w:val="18"/>
              </w:rPr>
              <w:t>12,</w:t>
            </w:r>
          </w:p>
        </w:tc>
        <w:tc>
          <w:tcPr>
            <w:tcW w:w="6803" w:type="dxa"/>
            <w:tcBorders>
              <w:top w:val="single" w:sz="18" w:space="0" w:color="7F7F7F" w:themeColor="text1" w:themeTint="80"/>
              <w:bottom w:val="single" w:sz="4" w:space="0" w:color="auto"/>
            </w:tcBorders>
          </w:tcPr>
          <w:p w:rsidR="000F6AFA" w:rsidRDefault="000F6AFA" w:rsidP="00294811">
            <w:pPr>
              <w:rPr>
                <w:color w:val="000000"/>
                <w:sz w:val="20"/>
                <w:szCs w:val="20"/>
              </w:rPr>
            </w:pPr>
            <w:r>
              <w:rPr>
                <w:color w:val="000000"/>
                <w:sz w:val="20"/>
                <w:szCs w:val="20"/>
              </w:rPr>
              <w:t>Supervisors of personal care and service workers</w:t>
            </w:r>
          </w:p>
        </w:tc>
      </w:tr>
      <w:tr w:rsidR="000F6AFA" w:rsidTr="00294811">
        <w:tc>
          <w:tcPr>
            <w:tcW w:w="495" w:type="dxa"/>
            <w:tcBorders>
              <w:top w:val="single" w:sz="4" w:space="0" w:color="auto"/>
            </w:tcBorders>
            <w:vAlign w:val="bottom"/>
          </w:tcPr>
          <w:p w:rsidR="000F6AFA" w:rsidRDefault="000F6AFA" w:rsidP="00294811">
            <w:pPr>
              <w:jc w:val="right"/>
              <w:rPr>
                <w:color w:val="000000"/>
                <w:sz w:val="20"/>
                <w:szCs w:val="20"/>
              </w:rPr>
            </w:pPr>
            <w:r>
              <w:rPr>
                <w:color w:val="000000"/>
                <w:sz w:val="20"/>
                <w:szCs w:val="20"/>
              </w:rPr>
              <w:t>138</w:t>
            </w:r>
          </w:p>
        </w:tc>
        <w:tc>
          <w:tcPr>
            <w:tcW w:w="1568" w:type="dxa"/>
            <w:tcBorders>
              <w:top w:val="single" w:sz="4" w:space="0" w:color="auto"/>
            </w:tcBorders>
          </w:tcPr>
          <w:p w:rsidR="000F6AFA" w:rsidRDefault="000F6AFA" w:rsidP="00294811">
            <w:pPr>
              <w:rPr>
                <w:color w:val="000000"/>
                <w:sz w:val="20"/>
                <w:szCs w:val="20"/>
              </w:rPr>
            </w:pPr>
            <w:r>
              <w:rPr>
                <w:color w:val="000000"/>
                <w:sz w:val="20"/>
                <w:szCs w:val="20"/>
              </w:rPr>
              <w:t>PerAnimCare</w:t>
            </w:r>
          </w:p>
        </w:tc>
        <w:tc>
          <w:tcPr>
            <w:tcW w:w="4535" w:type="dxa"/>
            <w:tcBorders>
              <w:top w:val="single" w:sz="4" w:space="0" w:color="auto"/>
            </w:tcBorders>
          </w:tcPr>
          <w:p w:rsidR="000F6AFA" w:rsidRPr="00E709D2" w:rsidRDefault="000F6AFA" w:rsidP="00294811">
            <w:pPr>
              <w:rPr>
                <w:color w:val="000000"/>
                <w:sz w:val="18"/>
                <w:szCs w:val="18"/>
              </w:rPr>
            </w:pPr>
            <w:r w:rsidRPr="00E709D2">
              <w:rPr>
                <w:color w:val="000000"/>
                <w:sz w:val="18"/>
                <w:szCs w:val="18"/>
              </w:rPr>
              <w:t>137,</w:t>
            </w:r>
          </w:p>
        </w:tc>
        <w:tc>
          <w:tcPr>
            <w:tcW w:w="6803" w:type="dxa"/>
            <w:tcBorders>
              <w:top w:val="single" w:sz="4" w:space="0" w:color="auto"/>
            </w:tcBorders>
          </w:tcPr>
          <w:p w:rsidR="000F6AFA" w:rsidRDefault="000F6AFA" w:rsidP="00294811">
            <w:pPr>
              <w:rPr>
                <w:color w:val="000000"/>
                <w:sz w:val="20"/>
                <w:szCs w:val="20"/>
              </w:rPr>
            </w:pPr>
            <w:r>
              <w:rPr>
                <w:color w:val="000000"/>
                <w:sz w:val="20"/>
                <w:szCs w:val="20"/>
              </w:rPr>
              <w:t>Animal care and service workers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139</w:t>
            </w:r>
          </w:p>
        </w:tc>
        <w:tc>
          <w:tcPr>
            <w:tcW w:w="1568" w:type="dxa"/>
          </w:tcPr>
          <w:p w:rsidR="000F6AFA" w:rsidRDefault="000F6AFA" w:rsidP="00294811">
            <w:pPr>
              <w:rPr>
                <w:color w:val="000000"/>
                <w:sz w:val="20"/>
                <w:szCs w:val="20"/>
              </w:rPr>
            </w:pPr>
            <w:r>
              <w:rPr>
                <w:color w:val="000000"/>
                <w:sz w:val="20"/>
                <w:szCs w:val="20"/>
              </w:rPr>
              <w:t>PerEntertAtt</w:t>
            </w:r>
          </w:p>
        </w:tc>
        <w:tc>
          <w:tcPr>
            <w:tcW w:w="4535" w:type="dxa"/>
          </w:tcPr>
          <w:p w:rsidR="000F6AFA" w:rsidRPr="00E709D2" w:rsidRDefault="000F6AFA" w:rsidP="00294811">
            <w:pPr>
              <w:rPr>
                <w:color w:val="000000"/>
                <w:sz w:val="18"/>
                <w:szCs w:val="18"/>
              </w:rPr>
            </w:pPr>
            <w:r w:rsidRPr="00E709D2">
              <w:rPr>
                <w:color w:val="000000"/>
                <w:sz w:val="18"/>
                <w:szCs w:val="18"/>
              </w:rPr>
              <w:t>137,</w:t>
            </w:r>
          </w:p>
        </w:tc>
        <w:tc>
          <w:tcPr>
            <w:tcW w:w="6803" w:type="dxa"/>
          </w:tcPr>
          <w:p w:rsidR="000F6AFA" w:rsidRDefault="000F6AFA" w:rsidP="00294811">
            <w:pPr>
              <w:rPr>
                <w:color w:val="000000"/>
                <w:sz w:val="20"/>
                <w:szCs w:val="20"/>
              </w:rPr>
            </w:pPr>
            <w:r>
              <w:rPr>
                <w:color w:val="000000"/>
                <w:sz w:val="20"/>
                <w:szCs w:val="20"/>
              </w:rPr>
              <w:t>Entertainment attendants and related workers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140</w:t>
            </w:r>
          </w:p>
        </w:tc>
        <w:tc>
          <w:tcPr>
            <w:tcW w:w="1568" w:type="dxa"/>
          </w:tcPr>
          <w:p w:rsidR="000F6AFA" w:rsidRDefault="000F6AFA" w:rsidP="00294811">
            <w:pPr>
              <w:rPr>
                <w:color w:val="000000"/>
                <w:sz w:val="20"/>
                <w:szCs w:val="20"/>
              </w:rPr>
            </w:pPr>
            <w:r>
              <w:rPr>
                <w:color w:val="000000"/>
                <w:sz w:val="20"/>
                <w:szCs w:val="20"/>
              </w:rPr>
              <w:t>PerFunerlAtt</w:t>
            </w:r>
          </w:p>
        </w:tc>
        <w:tc>
          <w:tcPr>
            <w:tcW w:w="4535" w:type="dxa"/>
          </w:tcPr>
          <w:p w:rsidR="000F6AFA" w:rsidRPr="00E709D2" w:rsidRDefault="000F6AFA" w:rsidP="00294811">
            <w:pPr>
              <w:rPr>
                <w:color w:val="000000"/>
                <w:sz w:val="18"/>
                <w:szCs w:val="18"/>
              </w:rPr>
            </w:pPr>
            <w:r w:rsidRPr="00E709D2">
              <w:rPr>
                <w:color w:val="000000"/>
                <w:sz w:val="18"/>
                <w:szCs w:val="18"/>
              </w:rPr>
              <w:t>137,</w:t>
            </w:r>
          </w:p>
        </w:tc>
        <w:tc>
          <w:tcPr>
            <w:tcW w:w="6803" w:type="dxa"/>
          </w:tcPr>
          <w:p w:rsidR="000F6AFA" w:rsidRDefault="000F6AFA" w:rsidP="00294811">
            <w:pPr>
              <w:rPr>
                <w:color w:val="000000"/>
                <w:sz w:val="20"/>
                <w:szCs w:val="20"/>
              </w:rPr>
            </w:pPr>
            <w:r>
              <w:rPr>
                <w:color w:val="000000"/>
                <w:sz w:val="20"/>
                <w:szCs w:val="20"/>
              </w:rPr>
              <w:t>Funeral attendants &amp; Embalmers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141</w:t>
            </w:r>
          </w:p>
        </w:tc>
        <w:tc>
          <w:tcPr>
            <w:tcW w:w="1568" w:type="dxa"/>
          </w:tcPr>
          <w:p w:rsidR="000F6AFA" w:rsidRDefault="000F6AFA" w:rsidP="00294811">
            <w:pPr>
              <w:rPr>
                <w:color w:val="000000"/>
                <w:sz w:val="20"/>
                <w:szCs w:val="20"/>
              </w:rPr>
            </w:pPr>
            <w:r>
              <w:rPr>
                <w:color w:val="000000"/>
                <w:sz w:val="20"/>
                <w:szCs w:val="20"/>
              </w:rPr>
              <w:t>PerMortician</w:t>
            </w:r>
          </w:p>
        </w:tc>
        <w:tc>
          <w:tcPr>
            <w:tcW w:w="4535" w:type="dxa"/>
          </w:tcPr>
          <w:p w:rsidR="000F6AFA" w:rsidRPr="00E709D2" w:rsidRDefault="000F6AFA" w:rsidP="00294811">
            <w:pPr>
              <w:rPr>
                <w:color w:val="000000"/>
                <w:sz w:val="18"/>
                <w:szCs w:val="18"/>
              </w:rPr>
            </w:pPr>
            <w:r w:rsidRPr="00E709D2">
              <w:rPr>
                <w:color w:val="000000"/>
                <w:sz w:val="18"/>
                <w:szCs w:val="18"/>
              </w:rPr>
              <w:t>137,</w:t>
            </w:r>
          </w:p>
        </w:tc>
        <w:tc>
          <w:tcPr>
            <w:tcW w:w="6803" w:type="dxa"/>
          </w:tcPr>
          <w:p w:rsidR="000F6AFA" w:rsidRDefault="000F6AFA" w:rsidP="00294811">
            <w:pPr>
              <w:rPr>
                <w:color w:val="000000"/>
                <w:sz w:val="20"/>
                <w:szCs w:val="20"/>
              </w:rPr>
            </w:pPr>
            <w:r>
              <w:rPr>
                <w:color w:val="000000"/>
                <w:sz w:val="20"/>
                <w:szCs w:val="20"/>
              </w:rPr>
              <w:t>Morticians,  undertakers,  and funeral arrangers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142</w:t>
            </w:r>
          </w:p>
        </w:tc>
        <w:tc>
          <w:tcPr>
            <w:tcW w:w="1568" w:type="dxa"/>
          </w:tcPr>
          <w:p w:rsidR="000F6AFA" w:rsidRDefault="000F6AFA" w:rsidP="00294811">
            <w:pPr>
              <w:rPr>
                <w:color w:val="000000"/>
                <w:sz w:val="20"/>
                <w:szCs w:val="20"/>
              </w:rPr>
            </w:pPr>
            <w:r>
              <w:rPr>
                <w:color w:val="000000"/>
                <w:sz w:val="20"/>
                <w:szCs w:val="20"/>
              </w:rPr>
              <w:t>PerAppearWrk</w:t>
            </w:r>
          </w:p>
        </w:tc>
        <w:tc>
          <w:tcPr>
            <w:tcW w:w="4535" w:type="dxa"/>
          </w:tcPr>
          <w:p w:rsidR="000F6AFA" w:rsidRPr="00E709D2" w:rsidRDefault="000F6AFA" w:rsidP="00294811">
            <w:pPr>
              <w:rPr>
                <w:color w:val="000000"/>
                <w:sz w:val="18"/>
                <w:szCs w:val="18"/>
              </w:rPr>
            </w:pPr>
            <w:r w:rsidRPr="00E709D2">
              <w:rPr>
                <w:color w:val="000000"/>
                <w:sz w:val="18"/>
                <w:szCs w:val="18"/>
              </w:rPr>
              <w:t>137,</w:t>
            </w:r>
          </w:p>
        </w:tc>
        <w:tc>
          <w:tcPr>
            <w:tcW w:w="6803" w:type="dxa"/>
          </w:tcPr>
          <w:p w:rsidR="000F6AFA" w:rsidRDefault="000F6AFA" w:rsidP="00294811">
            <w:pPr>
              <w:rPr>
                <w:color w:val="000000"/>
                <w:sz w:val="20"/>
                <w:szCs w:val="20"/>
              </w:rPr>
            </w:pPr>
            <w:r>
              <w:rPr>
                <w:color w:val="000000"/>
                <w:sz w:val="20"/>
                <w:szCs w:val="20"/>
              </w:rPr>
              <w:t>Personal appearance workers,  except theatre makeup artists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143</w:t>
            </w:r>
          </w:p>
        </w:tc>
        <w:tc>
          <w:tcPr>
            <w:tcW w:w="1568" w:type="dxa"/>
          </w:tcPr>
          <w:p w:rsidR="000F6AFA" w:rsidRDefault="000F6AFA" w:rsidP="00294811">
            <w:pPr>
              <w:rPr>
                <w:color w:val="000000"/>
                <w:sz w:val="20"/>
                <w:szCs w:val="20"/>
              </w:rPr>
            </w:pPr>
            <w:r>
              <w:rPr>
                <w:color w:val="000000"/>
                <w:sz w:val="20"/>
                <w:szCs w:val="20"/>
              </w:rPr>
              <w:t>PerMakupArt</w:t>
            </w:r>
          </w:p>
        </w:tc>
        <w:tc>
          <w:tcPr>
            <w:tcW w:w="4535" w:type="dxa"/>
          </w:tcPr>
          <w:p w:rsidR="000F6AFA" w:rsidRPr="00E709D2" w:rsidRDefault="000F6AFA" w:rsidP="00294811">
            <w:pPr>
              <w:rPr>
                <w:color w:val="000000"/>
                <w:sz w:val="18"/>
                <w:szCs w:val="18"/>
              </w:rPr>
            </w:pPr>
            <w:r w:rsidRPr="00E709D2">
              <w:rPr>
                <w:color w:val="000000"/>
                <w:sz w:val="18"/>
                <w:szCs w:val="18"/>
              </w:rPr>
              <w:t>137,</w:t>
            </w:r>
          </w:p>
        </w:tc>
        <w:tc>
          <w:tcPr>
            <w:tcW w:w="6803" w:type="dxa"/>
          </w:tcPr>
          <w:p w:rsidR="000F6AFA" w:rsidRDefault="000F6AFA" w:rsidP="00294811">
            <w:pPr>
              <w:rPr>
                <w:color w:val="000000"/>
                <w:sz w:val="20"/>
                <w:szCs w:val="20"/>
              </w:rPr>
            </w:pPr>
            <w:r>
              <w:rPr>
                <w:color w:val="000000"/>
                <w:sz w:val="20"/>
                <w:szCs w:val="20"/>
              </w:rPr>
              <w:t>Makeup artists,  theatrical and performance</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144</w:t>
            </w:r>
          </w:p>
        </w:tc>
        <w:tc>
          <w:tcPr>
            <w:tcW w:w="1568" w:type="dxa"/>
          </w:tcPr>
          <w:p w:rsidR="000F6AFA" w:rsidRDefault="000F6AFA" w:rsidP="00294811">
            <w:pPr>
              <w:rPr>
                <w:color w:val="000000"/>
                <w:sz w:val="20"/>
                <w:szCs w:val="20"/>
              </w:rPr>
            </w:pPr>
            <w:r>
              <w:rPr>
                <w:color w:val="000000"/>
                <w:sz w:val="20"/>
                <w:szCs w:val="20"/>
              </w:rPr>
              <w:t>PerBagPorter</w:t>
            </w:r>
          </w:p>
        </w:tc>
        <w:tc>
          <w:tcPr>
            <w:tcW w:w="4535" w:type="dxa"/>
          </w:tcPr>
          <w:p w:rsidR="000F6AFA" w:rsidRPr="00E709D2" w:rsidRDefault="000F6AFA" w:rsidP="00294811">
            <w:pPr>
              <w:rPr>
                <w:color w:val="000000"/>
                <w:sz w:val="18"/>
                <w:szCs w:val="18"/>
              </w:rPr>
            </w:pPr>
            <w:r w:rsidRPr="00E709D2">
              <w:rPr>
                <w:color w:val="000000"/>
                <w:sz w:val="18"/>
                <w:szCs w:val="18"/>
              </w:rPr>
              <w:t>137,</w:t>
            </w:r>
          </w:p>
        </w:tc>
        <w:tc>
          <w:tcPr>
            <w:tcW w:w="6803" w:type="dxa"/>
          </w:tcPr>
          <w:p w:rsidR="000F6AFA" w:rsidRDefault="000F6AFA" w:rsidP="00294811">
            <w:pPr>
              <w:rPr>
                <w:color w:val="000000"/>
                <w:sz w:val="20"/>
                <w:szCs w:val="20"/>
              </w:rPr>
            </w:pPr>
            <w:r>
              <w:rPr>
                <w:color w:val="000000"/>
                <w:sz w:val="20"/>
                <w:szCs w:val="20"/>
              </w:rPr>
              <w:t>Baggage porters,  bellhops,  and concierges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145</w:t>
            </w:r>
          </w:p>
        </w:tc>
        <w:tc>
          <w:tcPr>
            <w:tcW w:w="1568" w:type="dxa"/>
          </w:tcPr>
          <w:p w:rsidR="000F6AFA" w:rsidRDefault="000F6AFA" w:rsidP="00294811">
            <w:pPr>
              <w:rPr>
                <w:color w:val="000000"/>
                <w:sz w:val="20"/>
                <w:szCs w:val="20"/>
              </w:rPr>
            </w:pPr>
            <w:r>
              <w:rPr>
                <w:color w:val="000000"/>
                <w:sz w:val="20"/>
                <w:szCs w:val="20"/>
              </w:rPr>
              <w:t>PerTravGuide</w:t>
            </w:r>
          </w:p>
        </w:tc>
        <w:tc>
          <w:tcPr>
            <w:tcW w:w="4535" w:type="dxa"/>
          </w:tcPr>
          <w:p w:rsidR="000F6AFA" w:rsidRPr="00E709D2" w:rsidRDefault="000F6AFA" w:rsidP="00294811">
            <w:pPr>
              <w:rPr>
                <w:color w:val="000000"/>
                <w:sz w:val="18"/>
                <w:szCs w:val="18"/>
              </w:rPr>
            </w:pPr>
            <w:r w:rsidRPr="00E709D2">
              <w:rPr>
                <w:color w:val="000000"/>
                <w:sz w:val="18"/>
                <w:szCs w:val="18"/>
              </w:rPr>
              <w:t>137,</w:t>
            </w:r>
          </w:p>
        </w:tc>
        <w:tc>
          <w:tcPr>
            <w:tcW w:w="6803" w:type="dxa"/>
          </w:tcPr>
          <w:p w:rsidR="000F6AFA" w:rsidRDefault="000F6AFA" w:rsidP="00294811">
            <w:pPr>
              <w:rPr>
                <w:color w:val="000000"/>
                <w:sz w:val="20"/>
                <w:szCs w:val="20"/>
              </w:rPr>
            </w:pPr>
            <w:r>
              <w:rPr>
                <w:color w:val="000000"/>
                <w:sz w:val="20"/>
                <w:szCs w:val="20"/>
              </w:rPr>
              <w:t>Tour and travel guides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146</w:t>
            </w:r>
          </w:p>
        </w:tc>
        <w:tc>
          <w:tcPr>
            <w:tcW w:w="1568" w:type="dxa"/>
          </w:tcPr>
          <w:p w:rsidR="000F6AFA" w:rsidRDefault="000F6AFA" w:rsidP="00294811">
            <w:pPr>
              <w:rPr>
                <w:color w:val="000000"/>
                <w:sz w:val="20"/>
                <w:szCs w:val="20"/>
              </w:rPr>
            </w:pPr>
            <w:r>
              <w:rPr>
                <w:color w:val="000000"/>
                <w:sz w:val="20"/>
                <w:szCs w:val="20"/>
              </w:rPr>
              <w:t>PerChildcare</w:t>
            </w:r>
          </w:p>
        </w:tc>
        <w:tc>
          <w:tcPr>
            <w:tcW w:w="4535" w:type="dxa"/>
          </w:tcPr>
          <w:p w:rsidR="000F6AFA" w:rsidRPr="00E709D2" w:rsidRDefault="000F6AFA" w:rsidP="00294811">
            <w:pPr>
              <w:rPr>
                <w:color w:val="000000"/>
                <w:sz w:val="18"/>
                <w:szCs w:val="18"/>
              </w:rPr>
            </w:pPr>
            <w:r w:rsidRPr="00E709D2">
              <w:rPr>
                <w:color w:val="000000"/>
                <w:sz w:val="18"/>
                <w:szCs w:val="18"/>
              </w:rPr>
              <w:t>137,</w:t>
            </w:r>
          </w:p>
        </w:tc>
        <w:tc>
          <w:tcPr>
            <w:tcW w:w="6803" w:type="dxa"/>
          </w:tcPr>
          <w:p w:rsidR="000F6AFA" w:rsidRDefault="000F6AFA" w:rsidP="00294811">
            <w:pPr>
              <w:rPr>
                <w:color w:val="000000"/>
                <w:sz w:val="20"/>
                <w:szCs w:val="20"/>
              </w:rPr>
            </w:pPr>
            <w:r>
              <w:rPr>
                <w:color w:val="000000"/>
                <w:sz w:val="20"/>
                <w:szCs w:val="20"/>
              </w:rPr>
              <w:t>Childcare workers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147</w:t>
            </w:r>
          </w:p>
        </w:tc>
        <w:tc>
          <w:tcPr>
            <w:tcW w:w="1568" w:type="dxa"/>
          </w:tcPr>
          <w:p w:rsidR="000F6AFA" w:rsidRDefault="000F6AFA" w:rsidP="00294811">
            <w:pPr>
              <w:rPr>
                <w:color w:val="000000"/>
                <w:sz w:val="20"/>
                <w:szCs w:val="20"/>
              </w:rPr>
            </w:pPr>
            <w:r>
              <w:rPr>
                <w:color w:val="000000"/>
                <w:sz w:val="20"/>
                <w:szCs w:val="20"/>
              </w:rPr>
              <w:t>PerRecFitwrk</w:t>
            </w:r>
          </w:p>
        </w:tc>
        <w:tc>
          <w:tcPr>
            <w:tcW w:w="4535" w:type="dxa"/>
          </w:tcPr>
          <w:p w:rsidR="000F6AFA" w:rsidRPr="00E709D2" w:rsidRDefault="000F6AFA" w:rsidP="00294811">
            <w:pPr>
              <w:rPr>
                <w:color w:val="000000"/>
                <w:sz w:val="18"/>
                <w:szCs w:val="18"/>
              </w:rPr>
            </w:pPr>
            <w:r w:rsidRPr="00E709D2">
              <w:rPr>
                <w:color w:val="000000"/>
                <w:sz w:val="18"/>
                <w:szCs w:val="18"/>
              </w:rPr>
              <w:t>137,</w:t>
            </w:r>
          </w:p>
        </w:tc>
        <w:tc>
          <w:tcPr>
            <w:tcW w:w="6803" w:type="dxa"/>
          </w:tcPr>
          <w:p w:rsidR="000F6AFA" w:rsidRDefault="000F6AFA" w:rsidP="00294811">
            <w:pPr>
              <w:rPr>
                <w:color w:val="000000"/>
                <w:sz w:val="20"/>
                <w:szCs w:val="20"/>
              </w:rPr>
            </w:pPr>
            <w:r>
              <w:rPr>
                <w:color w:val="000000"/>
                <w:sz w:val="20"/>
                <w:szCs w:val="20"/>
              </w:rPr>
              <w:t>Recreation and fitness workers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148</w:t>
            </w:r>
          </w:p>
        </w:tc>
        <w:tc>
          <w:tcPr>
            <w:tcW w:w="1568" w:type="dxa"/>
          </w:tcPr>
          <w:p w:rsidR="000F6AFA" w:rsidRDefault="000F6AFA" w:rsidP="00294811">
            <w:pPr>
              <w:rPr>
                <w:color w:val="000000"/>
                <w:sz w:val="20"/>
                <w:szCs w:val="20"/>
              </w:rPr>
            </w:pPr>
            <w:r>
              <w:rPr>
                <w:color w:val="000000"/>
                <w:sz w:val="20"/>
                <w:szCs w:val="20"/>
              </w:rPr>
              <w:t>PerResidAdvs</w:t>
            </w:r>
          </w:p>
        </w:tc>
        <w:tc>
          <w:tcPr>
            <w:tcW w:w="4535" w:type="dxa"/>
          </w:tcPr>
          <w:p w:rsidR="000F6AFA" w:rsidRPr="00E709D2" w:rsidRDefault="000F6AFA" w:rsidP="00294811">
            <w:pPr>
              <w:rPr>
                <w:color w:val="000000"/>
                <w:sz w:val="18"/>
                <w:szCs w:val="18"/>
              </w:rPr>
            </w:pPr>
            <w:r w:rsidRPr="00E709D2">
              <w:rPr>
                <w:color w:val="000000"/>
                <w:sz w:val="18"/>
                <w:szCs w:val="18"/>
              </w:rPr>
              <w:t>137,</w:t>
            </w:r>
          </w:p>
        </w:tc>
        <w:tc>
          <w:tcPr>
            <w:tcW w:w="6803" w:type="dxa"/>
          </w:tcPr>
          <w:p w:rsidR="000F6AFA" w:rsidRDefault="000F6AFA" w:rsidP="00294811">
            <w:pPr>
              <w:rPr>
                <w:color w:val="000000"/>
                <w:sz w:val="20"/>
                <w:szCs w:val="20"/>
              </w:rPr>
            </w:pPr>
            <w:r>
              <w:rPr>
                <w:color w:val="000000"/>
                <w:sz w:val="20"/>
                <w:szCs w:val="20"/>
              </w:rPr>
              <w:t>Residential advisors,  e.g. activity organizers for group homes</w:t>
            </w:r>
          </w:p>
        </w:tc>
      </w:tr>
      <w:tr w:rsidR="000F6AFA" w:rsidTr="00294811">
        <w:tc>
          <w:tcPr>
            <w:tcW w:w="495" w:type="dxa"/>
            <w:tcBorders>
              <w:bottom w:val="single" w:sz="18" w:space="0" w:color="7F7F7F" w:themeColor="text1" w:themeTint="80"/>
            </w:tcBorders>
            <w:vAlign w:val="bottom"/>
          </w:tcPr>
          <w:p w:rsidR="000F6AFA" w:rsidRDefault="000F6AFA" w:rsidP="00294811">
            <w:pPr>
              <w:jc w:val="right"/>
              <w:rPr>
                <w:color w:val="000000"/>
                <w:sz w:val="20"/>
                <w:szCs w:val="20"/>
              </w:rPr>
            </w:pPr>
            <w:r>
              <w:rPr>
                <w:color w:val="000000"/>
                <w:sz w:val="20"/>
                <w:szCs w:val="20"/>
              </w:rPr>
              <w:t>149</w:t>
            </w:r>
          </w:p>
        </w:tc>
        <w:tc>
          <w:tcPr>
            <w:tcW w:w="1568" w:type="dxa"/>
            <w:tcBorders>
              <w:bottom w:val="single" w:sz="18" w:space="0" w:color="7F7F7F" w:themeColor="text1" w:themeTint="80"/>
            </w:tcBorders>
          </w:tcPr>
          <w:p w:rsidR="000F6AFA" w:rsidRDefault="000F6AFA" w:rsidP="00294811">
            <w:pPr>
              <w:rPr>
                <w:color w:val="000000"/>
                <w:sz w:val="20"/>
                <w:szCs w:val="20"/>
              </w:rPr>
            </w:pPr>
            <w:r>
              <w:rPr>
                <w:color w:val="000000"/>
                <w:sz w:val="20"/>
                <w:szCs w:val="20"/>
              </w:rPr>
              <w:t>PerCarWrkNEC</w:t>
            </w:r>
          </w:p>
        </w:tc>
        <w:tc>
          <w:tcPr>
            <w:tcW w:w="4535" w:type="dxa"/>
            <w:tcBorders>
              <w:bottom w:val="single" w:sz="18" w:space="0" w:color="7F7F7F" w:themeColor="text1" w:themeTint="80"/>
            </w:tcBorders>
          </w:tcPr>
          <w:p w:rsidR="000F6AFA" w:rsidRPr="00E709D2" w:rsidRDefault="000F6AFA" w:rsidP="00294811">
            <w:pPr>
              <w:rPr>
                <w:color w:val="000000"/>
                <w:sz w:val="18"/>
                <w:szCs w:val="18"/>
              </w:rPr>
            </w:pPr>
            <w:r w:rsidRPr="00E709D2">
              <w:rPr>
                <w:color w:val="000000"/>
                <w:sz w:val="18"/>
                <w:szCs w:val="18"/>
              </w:rPr>
              <w:t>137,</w:t>
            </w:r>
          </w:p>
        </w:tc>
        <w:tc>
          <w:tcPr>
            <w:tcW w:w="6803" w:type="dxa"/>
            <w:tcBorders>
              <w:bottom w:val="single" w:sz="18" w:space="0" w:color="7F7F7F" w:themeColor="text1" w:themeTint="80"/>
            </w:tcBorders>
          </w:tcPr>
          <w:p w:rsidR="000F6AFA" w:rsidRDefault="000F6AFA" w:rsidP="00294811">
            <w:pPr>
              <w:rPr>
                <w:color w:val="000000"/>
                <w:sz w:val="20"/>
                <w:szCs w:val="20"/>
              </w:rPr>
            </w:pPr>
            <w:r>
              <w:rPr>
                <w:color w:val="000000"/>
                <w:sz w:val="20"/>
                <w:szCs w:val="20"/>
              </w:rPr>
              <w:t>Crematory operators &amp; personal care and service workers NEC</w:t>
            </w:r>
          </w:p>
        </w:tc>
      </w:tr>
      <w:tr w:rsidR="000F6AFA" w:rsidTr="00294811">
        <w:tc>
          <w:tcPr>
            <w:tcW w:w="495" w:type="dxa"/>
            <w:tcBorders>
              <w:top w:val="single" w:sz="18" w:space="0" w:color="7F7F7F" w:themeColor="text1" w:themeTint="80"/>
              <w:bottom w:val="single" w:sz="4" w:space="0" w:color="auto"/>
            </w:tcBorders>
            <w:vAlign w:val="bottom"/>
          </w:tcPr>
          <w:p w:rsidR="000F6AFA" w:rsidRDefault="000F6AFA" w:rsidP="00294811">
            <w:pPr>
              <w:jc w:val="right"/>
              <w:rPr>
                <w:color w:val="000000"/>
                <w:sz w:val="20"/>
                <w:szCs w:val="20"/>
              </w:rPr>
            </w:pPr>
            <w:r>
              <w:rPr>
                <w:color w:val="000000"/>
                <w:sz w:val="20"/>
                <w:szCs w:val="20"/>
              </w:rPr>
              <w:t>150</w:t>
            </w:r>
          </w:p>
        </w:tc>
        <w:tc>
          <w:tcPr>
            <w:tcW w:w="1568" w:type="dxa"/>
            <w:tcBorders>
              <w:top w:val="single" w:sz="18" w:space="0" w:color="7F7F7F" w:themeColor="text1" w:themeTint="80"/>
              <w:bottom w:val="single" w:sz="4" w:space="0" w:color="auto"/>
            </w:tcBorders>
          </w:tcPr>
          <w:p w:rsidR="000F6AFA" w:rsidRDefault="000F6AFA" w:rsidP="00294811">
            <w:pPr>
              <w:rPr>
                <w:color w:val="000000"/>
                <w:sz w:val="20"/>
                <w:szCs w:val="20"/>
              </w:rPr>
            </w:pPr>
            <w:r>
              <w:rPr>
                <w:color w:val="000000"/>
                <w:sz w:val="20"/>
                <w:szCs w:val="20"/>
              </w:rPr>
              <w:t>SalSuprvsRt</w:t>
            </w:r>
          </w:p>
        </w:tc>
        <w:tc>
          <w:tcPr>
            <w:tcW w:w="4535" w:type="dxa"/>
            <w:tcBorders>
              <w:top w:val="single" w:sz="18" w:space="0" w:color="7F7F7F" w:themeColor="text1" w:themeTint="80"/>
              <w:bottom w:val="single" w:sz="4" w:space="0" w:color="auto"/>
            </w:tcBorders>
          </w:tcPr>
          <w:p w:rsidR="000F6AFA" w:rsidRPr="00E709D2" w:rsidRDefault="000F6AFA" w:rsidP="00294811">
            <w:pPr>
              <w:rPr>
                <w:color w:val="000000"/>
                <w:sz w:val="18"/>
                <w:szCs w:val="18"/>
              </w:rPr>
            </w:pPr>
            <w:r w:rsidRPr="00E709D2">
              <w:rPr>
                <w:color w:val="000000"/>
                <w:sz w:val="18"/>
                <w:szCs w:val="18"/>
              </w:rPr>
              <w:t>,</w:t>
            </w:r>
          </w:p>
        </w:tc>
        <w:tc>
          <w:tcPr>
            <w:tcW w:w="6803" w:type="dxa"/>
            <w:tcBorders>
              <w:top w:val="single" w:sz="18" w:space="0" w:color="7F7F7F" w:themeColor="text1" w:themeTint="80"/>
              <w:bottom w:val="single" w:sz="4" w:space="0" w:color="auto"/>
            </w:tcBorders>
          </w:tcPr>
          <w:p w:rsidR="000F6AFA" w:rsidRDefault="000F6AFA" w:rsidP="00294811">
            <w:pPr>
              <w:rPr>
                <w:color w:val="000000"/>
                <w:sz w:val="20"/>
                <w:szCs w:val="20"/>
              </w:rPr>
            </w:pPr>
            <w:r>
              <w:rPr>
                <w:color w:val="000000"/>
                <w:sz w:val="20"/>
                <w:szCs w:val="20"/>
              </w:rPr>
              <w:t>First-line supervisors of retail sales workers</w:t>
            </w:r>
          </w:p>
        </w:tc>
      </w:tr>
      <w:tr w:rsidR="000F6AFA" w:rsidTr="00294811">
        <w:tc>
          <w:tcPr>
            <w:tcW w:w="495" w:type="dxa"/>
            <w:tcBorders>
              <w:top w:val="single" w:sz="4" w:space="0" w:color="auto"/>
            </w:tcBorders>
            <w:vAlign w:val="bottom"/>
          </w:tcPr>
          <w:p w:rsidR="000F6AFA" w:rsidRDefault="000F6AFA" w:rsidP="00294811">
            <w:pPr>
              <w:jc w:val="right"/>
              <w:rPr>
                <w:color w:val="000000"/>
                <w:sz w:val="20"/>
                <w:szCs w:val="20"/>
              </w:rPr>
            </w:pPr>
            <w:r>
              <w:rPr>
                <w:color w:val="000000"/>
                <w:sz w:val="20"/>
                <w:szCs w:val="20"/>
              </w:rPr>
              <w:t>151</w:t>
            </w:r>
          </w:p>
        </w:tc>
        <w:tc>
          <w:tcPr>
            <w:tcW w:w="1568" w:type="dxa"/>
            <w:tcBorders>
              <w:top w:val="single" w:sz="4" w:space="0" w:color="auto"/>
            </w:tcBorders>
          </w:tcPr>
          <w:p w:rsidR="000F6AFA" w:rsidRDefault="000F6AFA" w:rsidP="00294811">
            <w:pPr>
              <w:rPr>
                <w:color w:val="000000"/>
                <w:sz w:val="20"/>
                <w:szCs w:val="20"/>
              </w:rPr>
            </w:pPr>
            <w:r>
              <w:rPr>
                <w:color w:val="000000"/>
                <w:sz w:val="20"/>
                <w:szCs w:val="20"/>
              </w:rPr>
              <w:t>SalSupvsNrt</w:t>
            </w:r>
          </w:p>
        </w:tc>
        <w:tc>
          <w:tcPr>
            <w:tcW w:w="4535" w:type="dxa"/>
            <w:tcBorders>
              <w:top w:val="single" w:sz="4" w:space="0" w:color="auto"/>
            </w:tcBorders>
          </w:tcPr>
          <w:p w:rsidR="000F6AFA" w:rsidRPr="00E709D2" w:rsidRDefault="000F6AFA" w:rsidP="00294811">
            <w:pPr>
              <w:rPr>
                <w:color w:val="000000"/>
                <w:sz w:val="18"/>
                <w:szCs w:val="18"/>
              </w:rPr>
            </w:pPr>
            <w:r w:rsidRPr="00E709D2">
              <w:rPr>
                <w:color w:val="000000"/>
                <w:sz w:val="18"/>
                <w:szCs w:val="18"/>
              </w:rPr>
              <w:t>2,12,157,158,159,16,16,1,</w:t>
            </w:r>
          </w:p>
        </w:tc>
        <w:tc>
          <w:tcPr>
            <w:tcW w:w="6803" w:type="dxa"/>
            <w:tcBorders>
              <w:top w:val="single" w:sz="4" w:space="0" w:color="auto"/>
            </w:tcBorders>
          </w:tcPr>
          <w:p w:rsidR="000F6AFA" w:rsidRDefault="000F6AFA" w:rsidP="00294811">
            <w:pPr>
              <w:rPr>
                <w:color w:val="000000"/>
                <w:sz w:val="20"/>
                <w:szCs w:val="20"/>
              </w:rPr>
            </w:pPr>
            <w:r>
              <w:rPr>
                <w:color w:val="000000"/>
                <w:sz w:val="20"/>
                <w:szCs w:val="20"/>
              </w:rPr>
              <w:t>First-line supervisors of non-retail sales workers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152</w:t>
            </w:r>
          </w:p>
        </w:tc>
        <w:tc>
          <w:tcPr>
            <w:tcW w:w="1568" w:type="dxa"/>
          </w:tcPr>
          <w:p w:rsidR="000F6AFA" w:rsidRDefault="000F6AFA" w:rsidP="00294811">
            <w:pPr>
              <w:rPr>
                <w:color w:val="000000"/>
                <w:sz w:val="20"/>
                <w:szCs w:val="20"/>
              </w:rPr>
            </w:pPr>
            <w:r>
              <w:rPr>
                <w:color w:val="000000"/>
                <w:sz w:val="20"/>
                <w:szCs w:val="20"/>
              </w:rPr>
              <w:t>SalRetail</w:t>
            </w:r>
          </w:p>
        </w:tc>
        <w:tc>
          <w:tcPr>
            <w:tcW w:w="4535" w:type="dxa"/>
          </w:tcPr>
          <w:p w:rsidR="000F6AFA" w:rsidRPr="00E709D2" w:rsidRDefault="000F6AFA" w:rsidP="00294811">
            <w:pPr>
              <w:rPr>
                <w:color w:val="000000"/>
                <w:sz w:val="18"/>
                <w:szCs w:val="18"/>
              </w:rPr>
            </w:pPr>
            <w:r w:rsidRPr="00E709D2">
              <w:rPr>
                <w:color w:val="000000"/>
                <w:sz w:val="18"/>
                <w:szCs w:val="18"/>
              </w:rPr>
              <w:t>15,</w:t>
            </w:r>
          </w:p>
        </w:tc>
        <w:tc>
          <w:tcPr>
            <w:tcW w:w="6803" w:type="dxa"/>
          </w:tcPr>
          <w:p w:rsidR="000F6AFA" w:rsidRDefault="000F6AFA" w:rsidP="00294811">
            <w:pPr>
              <w:rPr>
                <w:color w:val="000000"/>
                <w:sz w:val="20"/>
                <w:szCs w:val="20"/>
              </w:rPr>
            </w:pPr>
            <w:r>
              <w:rPr>
                <w:color w:val="000000"/>
                <w:sz w:val="20"/>
                <w:szCs w:val="20"/>
              </w:rPr>
              <w:t>Retail sales workers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153</w:t>
            </w:r>
          </w:p>
        </w:tc>
        <w:tc>
          <w:tcPr>
            <w:tcW w:w="1568" w:type="dxa"/>
          </w:tcPr>
          <w:p w:rsidR="000F6AFA" w:rsidRDefault="000F6AFA" w:rsidP="00294811">
            <w:pPr>
              <w:rPr>
                <w:color w:val="000000"/>
                <w:sz w:val="20"/>
                <w:szCs w:val="20"/>
              </w:rPr>
            </w:pPr>
            <w:r>
              <w:rPr>
                <w:color w:val="000000"/>
                <w:sz w:val="20"/>
                <w:szCs w:val="20"/>
              </w:rPr>
              <w:t>SalAdvrtAgnt</w:t>
            </w:r>
          </w:p>
        </w:tc>
        <w:tc>
          <w:tcPr>
            <w:tcW w:w="4535" w:type="dxa"/>
          </w:tcPr>
          <w:p w:rsidR="000F6AFA" w:rsidRPr="00E709D2" w:rsidRDefault="000F6AFA" w:rsidP="00294811">
            <w:pPr>
              <w:rPr>
                <w:color w:val="000000"/>
                <w:sz w:val="18"/>
                <w:szCs w:val="18"/>
              </w:rPr>
            </w:pPr>
            <w:r w:rsidRPr="00E709D2">
              <w:rPr>
                <w:color w:val="000000"/>
                <w:sz w:val="18"/>
                <w:szCs w:val="18"/>
              </w:rPr>
              <w:t>12,15,1,156,</w:t>
            </w:r>
          </w:p>
        </w:tc>
        <w:tc>
          <w:tcPr>
            <w:tcW w:w="6803" w:type="dxa"/>
          </w:tcPr>
          <w:p w:rsidR="000F6AFA" w:rsidRDefault="000F6AFA" w:rsidP="00294811">
            <w:pPr>
              <w:rPr>
                <w:color w:val="000000"/>
                <w:sz w:val="20"/>
                <w:szCs w:val="20"/>
              </w:rPr>
            </w:pPr>
            <w:r>
              <w:rPr>
                <w:color w:val="000000"/>
                <w:sz w:val="20"/>
                <w:szCs w:val="20"/>
              </w:rPr>
              <w:t>Advertising sales agents</w:t>
            </w:r>
          </w:p>
        </w:tc>
      </w:tr>
      <w:tr w:rsidR="000F6AFA" w:rsidTr="00294811">
        <w:tc>
          <w:tcPr>
            <w:tcW w:w="495" w:type="dxa"/>
            <w:tcBorders>
              <w:bottom w:val="single" w:sz="4" w:space="0" w:color="auto"/>
            </w:tcBorders>
            <w:vAlign w:val="bottom"/>
          </w:tcPr>
          <w:p w:rsidR="000F6AFA" w:rsidRDefault="000F6AFA" w:rsidP="00294811">
            <w:pPr>
              <w:jc w:val="right"/>
              <w:rPr>
                <w:color w:val="000000"/>
                <w:sz w:val="20"/>
                <w:szCs w:val="20"/>
              </w:rPr>
            </w:pPr>
            <w:r>
              <w:rPr>
                <w:color w:val="000000"/>
                <w:sz w:val="20"/>
                <w:szCs w:val="20"/>
              </w:rPr>
              <w:t>154</w:t>
            </w:r>
          </w:p>
        </w:tc>
        <w:tc>
          <w:tcPr>
            <w:tcW w:w="1568" w:type="dxa"/>
            <w:tcBorders>
              <w:bottom w:val="single" w:sz="4" w:space="0" w:color="auto"/>
            </w:tcBorders>
          </w:tcPr>
          <w:p w:rsidR="000F6AFA" w:rsidRDefault="000F6AFA" w:rsidP="00294811">
            <w:pPr>
              <w:rPr>
                <w:color w:val="000000"/>
                <w:sz w:val="20"/>
                <w:szCs w:val="20"/>
              </w:rPr>
            </w:pPr>
            <w:r>
              <w:rPr>
                <w:color w:val="000000"/>
                <w:sz w:val="20"/>
                <w:szCs w:val="20"/>
              </w:rPr>
              <w:t>SalInsurance</w:t>
            </w:r>
          </w:p>
        </w:tc>
        <w:tc>
          <w:tcPr>
            <w:tcW w:w="4535" w:type="dxa"/>
            <w:tcBorders>
              <w:bottom w:val="single" w:sz="4" w:space="0" w:color="auto"/>
            </w:tcBorders>
          </w:tcPr>
          <w:p w:rsidR="000F6AFA" w:rsidRPr="00E709D2" w:rsidRDefault="000F6AFA" w:rsidP="00294811">
            <w:pPr>
              <w:rPr>
                <w:color w:val="000000"/>
                <w:sz w:val="18"/>
                <w:szCs w:val="18"/>
              </w:rPr>
            </w:pPr>
            <w:r w:rsidRPr="00E709D2">
              <w:rPr>
                <w:color w:val="000000"/>
                <w:sz w:val="18"/>
                <w:szCs w:val="18"/>
              </w:rPr>
              <w:t>15,1,</w:t>
            </w:r>
          </w:p>
        </w:tc>
        <w:tc>
          <w:tcPr>
            <w:tcW w:w="6803" w:type="dxa"/>
            <w:tcBorders>
              <w:bottom w:val="single" w:sz="4" w:space="0" w:color="auto"/>
            </w:tcBorders>
          </w:tcPr>
          <w:p w:rsidR="000F6AFA" w:rsidRDefault="000F6AFA" w:rsidP="00294811">
            <w:pPr>
              <w:rPr>
                <w:color w:val="000000"/>
                <w:sz w:val="20"/>
                <w:szCs w:val="20"/>
              </w:rPr>
            </w:pPr>
            <w:r>
              <w:rPr>
                <w:color w:val="000000"/>
                <w:sz w:val="20"/>
                <w:szCs w:val="20"/>
              </w:rPr>
              <w:t>Insurance sales agents</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155</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SalFinSrvNEC</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15,1,</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Securities,  commodities,  and financial services sales agents &amp; Other services sales except Advertising,  Insurance and Travel</w:t>
            </w:r>
          </w:p>
        </w:tc>
      </w:tr>
      <w:tr w:rsidR="000F6AFA" w:rsidTr="00294811">
        <w:tc>
          <w:tcPr>
            <w:tcW w:w="495" w:type="dxa"/>
            <w:tcBorders>
              <w:top w:val="single" w:sz="4" w:space="0" w:color="auto"/>
            </w:tcBorders>
            <w:vAlign w:val="bottom"/>
          </w:tcPr>
          <w:p w:rsidR="000F6AFA" w:rsidRDefault="000F6AFA" w:rsidP="00294811">
            <w:pPr>
              <w:jc w:val="right"/>
              <w:rPr>
                <w:color w:val="000000"/>
                <w:sz w:val="20"/>
                <w:szCs w:val="20"/>
              </w:rPr>
            </w:pPr>
            <w:r>
              <w:rPr>
                <w:color w:val="000000"/>
                <w:sz w:val="20"/>
                <w:szCs w:val="20"/>
              </w:rPr>
              <w:t>156</w:t>
            </w:r>
          </w:p>
        </w:tc>
        <w:tc>
          <w:tcPr>
            <w:tcW w:w="1568" w:type="dxa"/>
            <w:tcBorders>
              <w:top w:val="single" w:sz="4" w:space="0" w:color="auto"/>
            </w:tcBorders>
          </w:tcPr>
          <w:p w:rsidR="000F6AFA" w:rsidRDefault="000F6AFA" w:rsidP="00294811">
            <w:pPr>
              <w:rPr>
                <w:color w:val="000000"/>
                <w:sz w:val="20"/>
                <w:szCs w:val="20"/>
              </w:rPr>
            </w:pPr>
            <w:r>
              <w:rPr>
                <w:color w:val="000000"/>
                <w:sz w:val="20"/>
                <w:szCs w:val="20"/>
              </w:rPr>
              <w:t>SalTravlAgnt</w:t>
            </w:r>
          </w:p>
        </w:tc>
        <w:tc>
          <w:tcPr>
            <w:tcW w:w="4535" w:type="dxa"/>
            <w:tcBorders>
              <w:top w:val="single" w:sz="4" w:space="0" w:color="auto"/>
            </w:tcBorders>
          </w:tcPr>
          <w:p w:rsidR="000F6AFA" w:rsidRPr="00E709D2" w:rsidRDefault="000F6AFA" w:rsidP="00294811">
            <w:pPr>
              <w:rPr>
                <w:color w:val="000000"/>
                <w:sz w:val="18"/>
                <w:szCs w:val="18"/>
              </w:rPr>
            </w:pPr>
            <w:r w:rsidRPr="00E709D2">
              <w:rPr>
                <w:color w:val="000000"/>
                <w:sz w:val="18"/>
                <w:szCs w:val="18"/>
              </w:rPr>
              <w:t>15,1,153,</w:t>
            </w:r>
          </w:p>
        </w:tc>
        <w:tc>
          <w:tcPr>
            <w:tcW w:w="6803" w:type="dxa"/>
            <w:tcBorders>
              <w:top w:val="single" w:sz="4" w:space="0" w:color="auto"/>
            </w:tcBorders>
          </w:tcPr>
          <w:p w:rsidR="000F6AFA" w:rsidRDefault="000F6AFA" w:rsidP="00294811">
            <w:pPr>
              <w:rPr>
                <w:color w:val="000000"/>
                <w:sz w:val="20"/>
                <w:szCs w:val="20"/>
              </w:rPr>
            </w:pPr>
            <w:r>
              <w:rPr>
                <w:color w:val="000000"/>
                <w:sz w:val="20"/>
                <w:szCs w:val="20"/>
              </w:rPr>
              <w:t>Travel agents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157</w:t>
            </w:r>
          </w:p>
        </w:tc>
        <w:tc>
          <w:tcPr>
            <w:tcW w:w="1568" w:type="dxa"/>
          </w:tcPr>
          <w:p w:rsidR="000F6AFA" w:rsidRDefault="000F6AFA" w:rsidP="00294811">
            <w:pPr>
              <w:rPr>
                <w:color w:val="000000"/>
                <w:sz w:val="20"/>
                <w:szCs w:val="20"/>
              </w:rPr>
            </w:pPr>
            <w:r>
              <w:rPr>
                <w:color w:val="000000"/>
                <w:sz w:val="20"/>
                <w:szCs w:val="20"/>
              </w:rPr>
              <w:t>SalTecSciPrd</w:t>
            </w:r>
          </w:p>
        </w:tc>
        <w:tc>
          <w:tcPr>
            <w:tcW w:w="4535" w:type="dxa"/>
          </w:tcPr>
          <w:p w:rsidR="000F6AFA" w:rsidRPr="00E709D2" w:rsidRDefault="000F6AFA" w:rsidP="00294811">
            <w:pPr>
              <w:rPr>
                <w:color w:val="000000"/>
                <w:sz w:val="18"/>
                <w:szCs w:val="18"/>
              </w:rPr>
            </w:pPr>
            <w:r w:rsidRPr="00E709D2">
              <w:rPr>
                <w:color w:val="000000"/>
                <w:sz w:val="18"/>
                <w:szCs w:val="18"/>
              </w:rPr>
              <w:t>15,1,16,1,</w:t>
            </w:r>
          </w:p>
        </w:tc>
        <w:tc>
          <w:tcPr>
            <w:tcW w:w="6803" w:type="dxa"/>
          </w:tcPr>
          <w:p w:rsidR="000F6AFA" w:rsidRDefault="000F6AFA" w:rsidP="00294811">
            <w:pPr>
              <w:rPr>
                <w:color w:val="000000"/>
                <w:sz w:val="20"/>
                <w:szCs w:val="20"/>
              </w:rPr>
            </w:pPr>
            <w:r>
              <w:rPr>
                <w:color w:val="000000"/>
                <w:sz w:val="20"/>
                <w:szCs w:val="20"/>
              </w:rPr>
              <w:t>Sales representatives,  wholesale and manufacturing,  technical and scientific products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158</w:t>
            </w:r>
          </w:p>
        </w:tc>
        <w:tc>
          <w:tcPr>
            <w:tcW w:w="1568" w:type="dxa"/>
          </w:tcPr>
          <w:p w:rsidR="000F6AFA" w:rsidRDefault="000F6AFA" w:rsidP="00294811">
            <w:pPr>
              <w:rPr>
                <w:color w:val="000000"/>
                <w:sz w:val="20"/>
                <w:szCs w:val="20"/>
              </w:rPr>
            </w:pPr>
            <w:r>
              <w:rPr>
                <w:color w:val="000000"/>
                <w:sz w:val="20"/>
                <w:szCs w:val="20"/>
              </w:rPr>
              <w:t>SalNonTScPrd</w:t>
            </w:r>
          </w:p>
        </w:tc>
        <w:tc>
          <w:tcPr>
            <w:tcW w:w="4535" w:type="dxa"/>
          </w:tcPr>
          <w:p w:rsidR="000F6AFA" w:rsidRPr="00E709D2" w:rsidRDefault="000F6AFA" w:rsidP="00294811">
            <w:pPr>
              <w:rPr>
                <w:color w:val="000000"/>
                <w:sz w:val="18"/>
                <w:szCs w:val="18"/>
              </w:rPr>
            </w:pPr>
            <w:r w:rsidRPr="00E709D2">
              <w:rPr>
                <w:color w:val="000000"/>
                <w:sz w:val="18"/>
                <w:szCs w:val="18"/>
              </w:rPr>
              <w:t>15,1,</w:t>
            </w:r>
          </w:p>
        </w:tc>
        <w:tc>
          <w:tcPr>
            <w:tcW w:w="6803" w:type="dxa"/>
          </w:tcPr>
          <w:p w:rsidR="000F6AFA" w:rsidRDefault="000F6AFA" w:rsidP="00294811">
            <w:pPr>
              <w:rPr>
                <w:color w:val="000000"/>
                <w:sz w:val="20"/>
                <w:szCs w:val="20"/>
              </w:rPr>
            </w:pPr>
            <w:r>
              <w:rPr>
                <w:color w:val="000000"/>
                <w:sz w:val="20"/>
                <w:szCs w:val="20"/>
              </w:rPr>
              <w:t>Sales representatives,  wholesale and manufacturing,  except technical and scientific products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159</w:t>
            </w:r>
          </w:p>
        </w:tc>
        <w:tc>
          <w:tcPr>
            <w:tcW w:w="1568" w:type="dxa"/>
          </w:tcPr>
          <w:p w:rsidR="000F6AFA" w:rsidRDefault="000F6AFA" w:rsidP="00294811">
            <w:pPr>
              <w:rPr>
                <w:color w:val="000000"/>
                <w:sz w:val="20"/>
                <w:szCs w:val="20"/>
              </w:rPr>
            </w:pPr>
            <w:r>
              <w:rPr>
                <w:color w:val="000000"/>
                <w:sz w:val="20"/>
                <w:szCs w:val="20"/>
              </w:rPr>
              <w:t>SalPrdPromot</w:t>
            </w:r>
          </w:p>
        </w:tc>
        <w:tc>
          <w:tcPr>
            <w:tcW w:w="4535" w:type="dxa"/>
          </w:tcPr>
          <w:p w:rsidR="000F6AFA" w:rsidRPr="00E709D2" w:rsidRDefault="000F6AFA" w:rsidP="00294811">
            <w:pPr>
              <w:rPr>
                <w:color w:val="000000"/>
                <w:sz w:val="18"/>
                <w:szCs w:val="18"/>
              </w:rPr>
            </w:pPr>
            <w:r w:rsidRPr="00E709D2">
              <w:rPr>
                <w:color w:val="000000"/>
                <w:sz w:val="18"/>
                <w:szCs w:val="18"/>
              </w:rPr>
              <w:t>15,1,</w:t>
            </w:r>
          </w:p>
        </w:tc>
        <w:tc>
          <w:tcPr>
            <w:tcW w:w="6803" w:type="dxa"/>
          </w:tcPr>
          <w:p w:rsidR="000F6AFA" w:rsidRDefault="000F6AFA" w:rsidP="00294811">
            <w:pPr>
              <w:rPr>
                <w:color w:val="000000"/>
                <w:sz w:val="20"/>
                <w:szCs w:val="20"/>
              </w:rPr>
            </w:pPr>
            <w:r>
              <w:rPr>
                <w:color w:val="000000"/>
                <w:sz w:val="20"/>
                <w:szCs w:val="20"/>
              </w:rPr>
              <w:t>Models,  demonstrators,  and product promoters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160</w:t>
            </w:r>
          </w:p>
        </w:tc>
        <w:tc>
          <w:tcPr>
            <w:tcW w:w="1568" w:type="dxa"/>
          </w:tcPr>
          <w:p w:rsidR="000F6AFA" w:rsidRDefault="000F6AFA" w:rsidP="00294811">
            <w:pPr>
              <w:rPr>
                <w:color w:val="000000"/>
                <w:sz w:val="20"/>
                <w:szCs w:val="20"/>
              </w:rPr>
            </w:pPr>
            <w:r>
              <w:rPr>
                <w:color w:val="000000"/>
                <w:sz w:val="20"/>
                <w:szCs w:val="20"/>
              </w:rPr>
              <w:t>SalRealEstat</w:t>
            </w:r>
          </w:p>
        </w:tc>
        <w:tc>
          <w:tcPr>
            <w:tcW w:w="4535" w:type="dxa"/>
          </w:tcPr>
          <w:p w:rsidR="000F6AFA" w:rsidRPr="00E709D2" w:rsidRDefault="000F6AFA" w:rsidP="00294811">
            <w:pPr>
              <w:rPr>
                <w:color w:val="000000"/>
                <w:sz w:val="18"/>
                <w:szCs w:val="18"/>
              </w:rPr>
            </w:pPr>
            <w:r w:rsidRPr="00E709D2">
              <w:rPr>
                <w:color w:val="000000"/>
                <w:sz w:val="18"/>
                <w:szCs w:val="18"/>
              </w:rPr>
              <w:t>2,15,1,</w:t>
            </w:r>
          </w:p>
        </w:tc>
        <w:tc>
          <w:tcPr>
            <w:tcW w:w="6803" w:type="dxa"/>
          </w:tcPr>
          <w:p w:rsidR="000F6AFA" w:rsidRDefault="000F6AFA" w:rsidP="00294811">
            <w:pPr>
              <w:rPr>
                <w:color w:val="000000"/>
                <w:sz w:val="20"/>
                <w:szCs w:val="20"/>
              </w:rPr>
            </w:pPr>
            <w:r>
              <w:rPr>
                <w:color w:val="000000"/>
                <w:sz w:val="20"/>
                <w:szCs w:val="20"/>
              </w:rPr>
              <w:t>Real estate brokers and sales agents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161</w:t>
            </w:r>
          </w:p>
        </w:tc>
        <w:tc>
          <w:tcPr>
            <w:tcW w:w="1568" w:type="dxa"/>
          </w:tcPr>
          <w:p w:rsidR="000F6AFA" w:rsidRDefault="000F6AFA" w:rsidP="00294811">
            <w:pPr>
              <w:rPr>
                <w:color w:val="000000"/>
                <w:sz w:val="20"/>
                <w:szCs w:val="20"/>
              </w:rPr>
            </w:pPr>
            <w:r>
              <w:rPr>
                <w:color w:val="000000"/>
                <w:sz w:val="20"/>
                <w:szCs w:val="20"/>
              </w:rPr>
              <w:t>SalEngineer</w:t>
            </w:r>
          </w:p>
        </w:tc>
        <w:tc>
          <w:tcPr>
            <w:tcW w:w="4535" w:type="dxa"/>
          </w:tcPr>
          <w:p w:rsidR="000F6AFA" w:rsidRPr="00E709D2" w:rsidRDefault="000F6AFA" w:rsidP="00294811">
            <w:pPr>
              <w:rPr>
                <w:color w:val="000000"/>
                <w:sz w:val="18"/>
                <w:szCs w:val="18"/>
              </w:rPr>
            </w:pPr>
            <w:r w:rsidRPr="00E709D2">
              <w:rPr>
                <w:color w:val="000000"/>
                <w:sz w:val="18"/>
                <w:szCs w:val="18"/>
              </w:rPr>
              <w:t>15,1,157,</w:t>
            </w:r>
          </w:p>
        </w:tc>
        <w:tc>
          <w:tcPr>
            <w:tcW w:w="6803" w:type="dxa"/>
          </w:tcPr>
          <w:p w:rsidR="000F6AFA" w:rsidRDefault="000F6AFA" w:rsidP="00294811">
            <w:pPr>
              <w:rPr>
                <w:color w:val="000000"/>
                <w:sz w:val="20"/>
                <w:szCs w:val="20"/>
              </w:rPr>
            </w:pPr>
            <w:r>
              <w:rPr>
                <w:color w:val="000000"/>
                <w:sz w:val="20"/>
                <w:szCs w:val="20"/>
              </w:rPr>
              <w:t>Sales engineers</w:t>
            </w:r>
          </w:p>
        </w:tc>
      </w:tr>
      <w:tr w:rsidR="000F6AFA" w:rsidTr="00294811">
        <w:tc>
          <w:tcPr>
            <w:tcW w:w="495" w:type="dxa"/>
            <w:tcBorders>
              <w:bottom w:val="single" w:sz="18" w:space="0" w:color="7F7F7F" w:themeColor="text1" w:themeTint="80"/>
            </w:tcBorders>
            <w:vAlign w:val="bottom"/>
          </w:tcPr>
          <w:p w:rsidR="000F6AFA" w:rsidRDefault="000F6AFA" w:rsidP="00294811">
            <w:pPr>
              <w:jc w:val="right"/>
              <w:rPr>
                <w:color w:val="000000"/>
                <w:sz w:val="20"/>
                <w:szCs w:val="20"/>
              </w:rPr>
            </w:pPr>
            <w:r>
              <w:rPr>
                <w:color w:val="000000"/>
                <w:sz w:val="20"/>
                <w:szCs w:val="20"/>
              </w:rPr>
              <w:t>162</w:t>
            </w:r>
          </w:p>
        </w:tc>
        <w:tc>
          <w:tcPr>
            <w:tcW w:w="1568" w:type="dxa"/>
            <w:tcBorders>
              <w:bottom w:val="single" w:sz="18" w:space="0" w:color="7F7F7F" w:themeColor="text1" w:themeTint="80"/>
            </w:tcBorders>
          </w:tcPr>
          <w:p w:rsidR="000F6AFA" w:rsidRDefault="000F6AFA" w:rsidP="00294811">
            <w:pPr>
              <w:rPr>
                <w:color w:val="000000"/>
                <w:sz w:val="20"/>
                <w:szCs w:val="20"/>
              </w:rPr>
            </w:pPr>
            <w:r>
              <w:rPr>
                <w:color w:val="000000"/>
                <w:sz w:val="20"/>
                <w:szCs w:val="20"/>
              </w:rPr>
              <w:t>SalMiscNEC</w:t>
            </w:r>
          </w:p>
        </w:tc>
        <w:tc>
          <w:tcPr>
            <w:tcW w:w="4535" w:type="dxa"/>
            <w:tcBorders>
              <w:bottom w:val="single" w:sz="18" w:space="0" w:color="7F7F7F" w:themeColor="text1" w:themeTint="80"/>
            </w:tcBorders>
          </w:tcPr>
          <w:p w:rsidR="000F6AFA" w:rsidRPr="00E709D2" w:rsidRDefault="000F6AFA" w:rsidP="00294811">
            <w:pPr>
              <w:rPr>
                <w:color w:val="000000"/>
                <w:sz w:val="18"/>
                <w:szCs w:val="18"/>
              </w:rPr>
            </w:pPr>
            <w:r w:rsidRPr="00E709D2">
              <w:rPr>
                <w:color w:val="000000"/>
                <w:sz w:val="18"/>
                <w:szCs w:val="18"/>
              </w:rPr>
              <w:t>15,</w:t>
            </w:r>
          </w:p>
        </w:tc>
        <w:tc>
          <w:tcPr>
            <w:tcW w:w="6803" w:type="dxa"/>
            <w:tcBorders>
              <w:bottom w:val="single" w:sz="18" w:space="0" w:color="7F7F7F" w:themeColor="text1" w:themeTint="80"/>
            </w:tcBorders>
          </w:tcPr>
          <w:p w:rsidR="000F6AFA" w:rsidRDefault="000F6AFA" w:rsidP="00294811">
            <w:pPr>
              <w:rPr>
                <w:color w:val="000000"/>
                <w:sz w:val="20"/>
                <w:szCs w:val="20"/>
              </w:rPr>
            </w:pPr>
            <w:r>
              <w:rPr>
                <w:color w:val="000000"/>
                <w:sz w:val="20"/>
                <w:szCs w:val="20"/>
              </w:rPr>
              <w:t>Miscellaneous sales and related workers,  e.g. telemarketers,  door-to-door</w:t>
            </w:r>
          </w:p>
        </w:tc>
      </w:tr>
      <w:tr w:rsidR="000F6AFA" w:rsidTr="00294811">
        <w:tc>
          <w:tcPr>
            <w:tcW w:w="495" w:type="dxa"/>
            <w:tcBorders>
              <w:top w:val="single" w:sz="18" w:space="0" w:color="7F7F7F" w:themeColor="text1" w:themeTint="80"/>
              <w:bottom w:val="single" w:sz="4" w:space="0" w:color="auto"/>
            </w:tcBorders>
            <w:vAlign w:val="bottom"/>
          </w:tcPr>
          <w:p w:rsidR="000F6AFA" w:rsidRDefault="000F6AFA" w:rsidP="00294811">
            <w:pPr>
              <w:jc w:val="right"/>
              <w:rPr>
                <w:color w:val="000000"/>
                <w:sz w:val="20"/>
                <w:szCs w:val="20"/>
              </w:rPr>
            </w:pPr>
            <w:r>
              <w:rPr>
                <w:color w:val="000000"/>
                <w:sz w:val="20"/>
                <w:szCs w:val="20"/>
              </w:rPr>
              <w:t>163</w:t>
            </w:r>
          </w:p>
        </w:tc>
        <w:tc>
          <w:tcPr>
            <w:tcW w:w="1568" w:type="dxa"/>
            <w:tcBorders>
              <w:top w:val="single" w:sz="18" w:space="0" w:color="7F7F7F" w:themeColor="text1" w:themeTint="80"/>
              <w:bottom w:val="single" w:sz="4" w:space="0" w:color="auto"/>
            </w:tcBorders>
          </w:tcPr>
          <w:p w:rsidR="000F6AFA" w:rsidRDefault="000F6AFA" w:rsidP="00294811">
            <w:pPr>
              <w:rPr>
                <w:color w:val="000000"/>
                <w:sz w:val="20"/>
                <w:szCs w:val="20"/>
              </w:rPr>
            </w:pPr>
            <w:r>
              <w:rPr>
                <w:color w:val="000000"/>
                <w:sz w:val="20"/>
                <w:szCs w:val="20"/>
              </w:rPr>
              <w:t>Offsupervise</w:t>
            </w:r>
          </w:p>
        </w:tc>
        <w:tc>
          <w:tcPr>
            <w:tcW w:w="4535" w:type="dxa"/>
            <w:tcBorders>
              <w:top w:val="single" w:sz="18" w:space="0" w:color="7F7F7F" w:themeColor="text1" w:themeTint="80"/>
              <w:bottom w:val="single" w:sz="4" w:space="0" w:color="auto"/>
            </w:tcBorders>
          </w:tcPr>
          <w:p w:rsidR="000F6AFA" w:rsidRPr="00E709D2" w:rsidRDefault="000F6AFA" w:rsidP="00294811">
            <w:pPr>
              <w:rPr>
                <w:color w:val="000000"/>
                <w:sz w:val="18"/>
                <w:szCs w:val="18"/>
              </w:rPr>
            </w:pPr>
            <w:r w:rsidRPr="00E709D2">
              <w:rPr>
                <w:color w:val="000000"/>
                <w:sz w:val="18"/>
                <w:szCs w:val="18"/>
              </w:rPr>
              <w:t>1,6,12,168,</w:t>
            </w:r>
          </w:p>
        </w:tc>
        <w:tc>
          <w:tcPr>
            <w:tcW w:w="6803" w:type="dxa"/>
            <w:tcBorders>
              <w:top w:val="single" w:sz="18" w:space="0" w:color="7F7F7F" w:themeColor="text1" w:themeTint="80"/>
              <w:bottom w:val="single" w:sz="4" w:space="0" w:color="auto"/>
            </w:tcBorders>
          </w:tcPr>
          <w:p w:rsidR="000F6AFA" w:rsidRDefault="000F6AFA" w:rsidP="00294811">
            <w:pPr>
              <w:rPr>
                <w:color w:val="000000"/>
                <w:sz w:val="20"/>
                <w:szCs w:val="20"/>
              </w:rPr>
            </w:pPr>
            <w:r>
              <w:rPr>
                <w:color w:val="000000"/>
                <w:sz w:val="20"/>
                <w:szCs w:val="20"/>
              </w:rPr>
              <w:t>First-line supervisors of office and administrative support workers</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164</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OffCmEquipOp</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163,165,166,167,168,169,17,17,1,172,</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Communications equipment operators</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165</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OffFinanClrk</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163,164,166,167,168,169,17,17,1,172,</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Financial clerks</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166</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OffInfoClrk</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163,164,165,167,168,169,17,17,1,172,</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Information and record clerks</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167</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OffSchdulWrk</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163,164,165,166,168,169,17,17,1,172,</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Material recording,  scheduling,  dispatching,  and distributing workers</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168</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OffExecSec</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163,</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Executive secretaries and executive administrative assistants</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169</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OffLegalSec</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163,164,165,166,167,168,17,17,1,172,</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Legal secretaries and administrative assistants</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170</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OffMediclSec</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163,164,165,166,167,168,169,17,1,172,</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Medical secretaries and administrative assistants</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lastRenderedPageBreak/>
              <w:t>171</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OffSecretNEC</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163,164,165,166,167,168,169,17,172,</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Secretaries and administrative assistants,  except legal,  medical,  and executive</w:t>
            </w:r>
          </w:p>
        </w:tc>
      </w:tr>
      <w:tr w:rsidR="000F6AFA" w:rsidTr="00294811">
        <w:tc>
          <w:tcPr>
            <w:tcW w:w="495" w:type="dxa"/>
            <w:tcBorders>
              <w:top w:val="single" w:sz="4" w:space="0" w:color="auto"/>
              <w:bottom w:val="single" w:sz="18" w:space="0" w:color="7F7F7F" w:themeColor="text1" w:themeTint="80"/>
            </w:tcBorders>
            <w:vAlign w:val="bottom"/>
          </w:tcPr>
          <w:p w:rsidR="000F6AFA" w:rsidRDefault="000F6AFA" w:rsidP="00294811">
            <w:pPr>
              <w:jc w:val="right"/>
              <w:rPr>
                <w:color w:val="000000"/>
                <w:sz w:val="20"/>
                <w:szCs w:val="20"/>
              </w:rPr>
            </w:pPr>
            <w:r>
              <w:rPr>
                <w:color w:val="000000"/>
                <w:sz w:val="20"/>
                <w:szCs w:val="20"/>
              </w:rPr>
              <w:t>172</w:t>
            </w:r>
          </w:p>
        </w:tc>
        <w:tc>
          <w:tcPr>
            <w:tcW w:w="1568" w:type="dxa"/>
            <w:tcBorders>
              <w:top w:val="single" w:sz="4" w:space="0" w:color="auto"/>
              <w:bottom w:val="single" w:sz="18" w:space="0" w:color="7F7F7F" w:themeColor="text1" w:themeTint="80"/>
            </w:tcBorders>
          </w:tcPr>
          <w:p w:rsidR="000F6AFA" w:rsidRDefault="000F6AFA" w:rsidP="00294811">
            <w:pPr>
              <w:rPr>
                <w:color w:val="000000"/>
                <w:sz w:val="20"/>
                <w:szCs w:val="20"/>
              </w:rPr>
            </w:pPr>
            <w:r>
              <w:rPr>
                <w:color w:val="000000"/>
                <w:sz w:val="20"/>
                <w:szCs w:val="20"/>
              </w:rPr>
              <w:t>OffSupWrkNEC</w:t>
            </w:r>
          </w:p>
        </w:tc>
        <w:tc>
          <w:tcPr>
            <w:tcW w:w="4535" w:type="dxa"/>
            <w:tcBorders>
              <w:top w:val="single" w:sz="4" w:space="0" w:color="auto"/>
              <w:bottom w:val="single" w:sz="18" w:space="0" w:color="7F7F7F" w:themeColor="text1" w:themeTint="80"/>
            </w:tcBorders>
          </w:tcPr>
          <w:p w:rsidR="000F6AFA" w:rsidRPr="00E709D2" w:rsidRDefault="000F6AFA" w:rsidP="00294811">
            <w:pPr>
              <w:rPr>
                <w:color w:val="000000"/>
                <w:sz w:val="18"/>
                <w:szCs w:val="18"/>
              </w:rPr>
            </w:pPr>
            <w:r w:rsidRPr="00E709D2">
              <w:rPr>
                <w:color w:val="000000"/>
                <w:sz w:val="18"/>
                <w:szCs w:val="18"/>
              </w:rPr>
              <w:t>163,164,165,166,167,168,169,17,17,1,</w:t>
            </w:r>
          </w:p>
        </w:tc>
        <w:tc>
          <w:tcPr>
            <w:tcW w:w="6803" w:type="dxa"/>
            <w:tcBorders>
              <w:top w:val="single" w:sz="4" w:space="0" w:color="auto"/>
              <w:bottom w:val="single" w:sz="18" w:space="0" w:color="7F7F7F" w:themeColor="text1" w:themeTint="80"/>
            </w:tcBorders>
          </w:tcPr>
          <w:p w:rsidR="000F6AFA" w:rsidRDefault="000F6AFA" w:rsidP="00294811">
            <w:pPr>
              <w:rPr>
                <w:color w:val="000000"/>
                <w:sz w:val="20"/>
                <w:szCs w:val="20"/>
              </w:rPr>
            </w:pPr>
            <w:r>
              <w:rPr>
                <w:color w:val="000000"/>
                <w:sz w:val="20"/>
                <w:szCs w:val="20"/>
              </w:rPr>
              <w:t>Other office and administrative support workers</w:t>
            </w:r>
          </w:p>
        </w:tc>
      </w:tr>
      <w:tr w:rsidR="000F6AFA" w:rsidTr="00294811">
        <w:tc>
          <w:tcPr>
            <w:tcW w:w="495" w:type="dxa"/>
            <w:tcBorders>
              <w:top w:val="single" w:sz="18" w:space="0" w:color="7F7F7F" w:themeColor="text1" w:themeTint="80"/>
            </w:tcBorders>
            <w:vAlign w:val="bottom"/>
          </w:tcPr>
          <w:p w:rsidR="000F6AFA" w:rsidRDefault="000F6AFA" w:rsidP="00294811">
            <w:pPr>
              <w:jc w:val="right"/>
              <w:rPr>
                <w:color w:val="000000"/>
                <w:sz w:val="20"/>
                <w:szCs w:val="20"/>
              </w:rPr>
            </w:pPr>
            <w:r>
              <w:rPr>
                <w:color w:val="000000"/>
                <w:sz w:val="20"/>
                <w:szCs w:val="20"/>
              </w:rPr>
              <w:t>173</w:t>
            </w:r>
          </w:p>
        </w:tc>
        <w:tc>
          <w:tcPr>
            <w:tcW w:w="1568" w:type="dxa"/>
            <w:tcBorders>
              <w:top w:val="single" w:sz="18" w:space="0" w:color="7F7F7F" w:themeColor="text1" w:themeTint="80"/>
            </w:tcBorders>
          </w:tcPr>
          <w:p w:rsidR="000F6AFA" w:rsidRDefault="000F6AFA" w:rsidP="00294811">
            <w:pPr>
              <w:rPr>
                <w:color w:val="000000"/>
                <w:sz w:val="20"/>
                <w:szCs w:val="20"/>
              </w:rPr>
            </w:pPr>
            <w:r>
              <w:rPr>
                <w:color w:val="000000"/>
                <w:sz w:val="20"/>
                <w:szCs w:val="20"/>
              </w:rPr>
              <w:t>Frmsupervise</w:t>
            </w:r>
          </w:p>
        </w:tc>
        <w:tc>
          <w:tcPr>
            <w:tcW w:w="4535" w:type="dxa"/>
            <w:tcBorders>
              <w:top w:val="single" w:sz="18" w:space="0" w:color="7F7F7F" w:themeColor="text1" w:themeTint="80"/>
            </w:tcBorders>
          </w:tcPr>
          <w:p w:rsidR="000F6AFA" w:rsidRPr="00E709D2" w:rsidRDefault="000F6AFA" w:rsidP="00294811">
            <w:pPr>
              <w:rPr>
                <w:color w:val="000000"/>
                <w:sz w:val="18"/>
                <w:szCs w:val="18"/>
              </w:rPr>
            </w:pPr>
            <w:r w:rsidRPr="00E709D2">
              <w:rPr>
                <w:color w:val="000000"/>
                <w:sz w:val="18"/>
                <w:szCs w:val="18"/>
              </w:rPr>
              <w:t>8,17,17,1,</w:t>
            </w:r>
          </w:p>
        </w:tc>
        <w:tc>
          <w:tcPr>
            <w:tcW w:w="6803" w:type="dxa"/>
            <w:tcBorders>
              <w:top w:val="single" w:sz="18" w:space="0" w:color="7F7F7F" w:themeColor="text1" w:themeTint="80"/>
            </w:tcBorders>
          </w:tcPr>
          <w:p w:rsidR="000F6AFA" w:rsidRDefault="000F6AFA" w:rsidP="00294811">
            <w:pPr>
              <w:rPr>
                <w:color w:val="000000"/>
                <w:sz w:val="20"/>
                <w:szCs w:val="20"/>
              </w:rPr>
            </w:pPr>
            <w:r>
              <w:rPr>
                <w:color w:val="000000"/>
                <w:sz w:val="20"/>
                <w:szCs w:val="20"/>
              </w:rPr>
              <w:t>First-line supervisors of farming,  fishing,  and forestry workers &amp; Agric inspect</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174</w:t>
            </w:r>
          </w:p>
        </w:tc>
        <w:tc>
          <w:tcPr>
            <w:tcW w:w="1568" w:type="dxa"/>
          </w:tcPr>
          <w:p w:rsidR="000F6AFA" w:rsidRDefault="000F6AFA" w:rsidP="00294811">
            <w:pPr>
              <w:rPr>
                <w:color w:val="000000"/>
                <w:sz w:val="20"/>
                <w:szCs w:val="20"/>
              </w:rPr>
            </w:pPr>
            <w:r>
              <w:rPr>
                <w:color w:val="000000"/>
                <w:sz w:val="20"/>
                <w:szCs w:val="20"/>
              </w:rPr>
              <w:t>FrmAnimBreed</w:t>
            </w:r>
          </w:p>
        </w:tc>
        <w:tc>
          <w:tcPr>
            <w:tcW w:w="4535" w:type="dxa"/>
          </w:tcPr>
          <w:p w:rsidR="000F6AFA" w:rsidRPr="00E709D2" w:rsidRDefault="000F6AFA" w:rsidP="00294811">
            <w:pPr>
              <w:rPr>
                <w:color w:val="000000"/>
                <w:sz w:val="18"/>
                <w:szCs w:val="18"/>
              </w:rPr>
            </w:pPr>
            <w:r w:rsidRPr="00E709D2">
              <w:rPr>
                <w:color w:val="000000"/>
                <w:sz w:val="18"/>
                <w:szCs w:val="18"/>
              </w:rPr>
              <w:t>8,173,175,176,</w:t>
            </w:r>
          </w:p>
        </w:tc>
        <w:tc>
          <w:tcPr>
            <w:tcW w:w="6803" w:type="dxa"/>
          </w:tcPr>
          <w:p w:rsidR="000F6AFA" w:rsidRDefault="000F6AFA" w:rsidP="00294811">
            <w:pPr>
              <w:rPr>
                <w:color w:val="000000"/>
                <w:sz w:val="20"/>
                <w:szCs w:val="20"/>
              </w:rPr>
            </w:pPr>
            <w:r>
              <w:rPr>
                <w:color w:val="000000"/>
                <w:sz w:val="20"/>
                <w:szCs w:val="20"/>
              </w:rPr>
              <w:t>Animal breeders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175</w:t>
            </w:r>
          </w:p>
        </w:tc>
        <w:tc>
          <w:tcPr>
            <w:tcW w:w="1568" w:type="dxa"/>
          </w:tcPr>
          <w:p w:rsidR="000F6AFA" w:rsidRDefault="000F6AFA" w:rsidP="00294811">
            <w:pPr>
              <w:rPr>
                <w:color w:val="000000"/>
                <w:sz w:val="20"/>
                <w:szCs w:val="20"/>
              </w:rPr>
            </w:pPr>
            <w:r>
              <w:rPr>
                <w:color w:val="000000"/>
                <w:sz w:val="20"/>
                <w:szCs w:val="20"/>
              </w:rPr>
              <w:t>FrmMiscAgWrk</w:t>
            </w:r>
          </w:p>
        </w:tc>
        <w:tc>
          <w:tcPr>
            <w:tcW w:w="4535" w:type="dxa"/>
          </w:tcPr>
          <w:p w:rsidR="000F6AFA" w:rsidRPr="00E709D2" w:rsidRDefault="000F6AFA" w:rsidP="00294811">
            <w:pPr>
              <w:rPr>
                <w:color w:val="000000"/>
                <w:sz w:val="18"/>
                <w:szCs w:val="18"/>
              </w:rPr>
            </w:pPr>
            <w:r w:rsidRPr="00E709D2">
              <w:rPr>
                <w:color w:val="000000"/>
                <w:sz w:val="18"/>
                <w:szCs w:val="18"/>
              </w:rPr>
              <w:t>173,174,176,</w:t>
            </w:r>
          </w:p>
        </w:tc>
        <w:tc>
          <w:tcPr>
            <w:tcW w:w="6803" w:type="dxa"/>
          </w:tcPr>
          <w:p w:rsidR="000F6AFA" w:rsidRDefault="000F6AFA" w:rsidP="00294811">
            <w:pPr>
              <w:rPr>
                <w:color w:val="000000"/>
                <w:sz w:val="20"/>
                <w:szCs w:val="20"/>
              </w:rPr>
            </w:pPr>
            <w:r>
              <w:rPr>
                <w:color w:val="000000"/>
                <w:sz w:val="20"/>
                <w:szCs w:val="20"/>
              </w:rPr>
              <w:t>Miscellaneous agricultural workers &amp; graders,  sorter</w:t>
            </w:r>
          </w:p>
        </w:tc>
      </w:tr>
      <w:tr w:rsidR="000F6AFA" w:rsidTr="00294811">
        <w:tc>
          <w:tcPr>
            <w:tcW w:w="495" w:type="dxa"/>
            <w:tcBorders>
              <w:bottom w:val="single" w:sz="18" w:space="0" w:color="7F7F7F" w:themeColor="text1" w:themeTint="80"/>
            </w:tcBorders>
            <w:vAlign w:val="bottom"/>
          </w:tcPr>
          <w:p w:rsidR="000F6AFA" w:rsidRDefault="000F6AFA" w:rsidP="00294811">
            <w:pPr>
              <w:jc w:val="right"/>
              <w:rPr>
                <w:color w:val="000000"/>
                <w:sz w:val="20"/>
                <w:szCs w:val="20"/>
              </w:rPr>
            </w:pPr>
            <w:r>
              <w:rPr>
                <w:color w:val="000000"/>
                <w:sz w:val="20"/>
                <w:szCs w:val="20"/>
              </w:rPr>
              <w:t>176</w:t>
            </w:r>
          </w:p>
        </w:tc>
        <w:tc>
          <w:tcPr>
            <w:tcW w:w="1568" w:type="dxa"/>
            <w:tcBorders>
              <w:bottom w:val="single" w:sz="18" w:space="0" w:color="7F7F7F" w:themeColor="text1" w:themeTint="80"/>
            </w:tcBorders>
          </w:tcPr>
          <w:p w:rsidR="000F6AFA" w:rsidRDefault="000F6AFA" w:rsidP="00294811">
            <w:pPr>
              <w:rPr>
                <w:color w:val="000000"/>
                <w:sz w:val="20"/>
                <w:szCs w:val="20"/>
              </w:rPr>
            </w:pPr>
            <w:r>
              <w:rPr>
                <w:color w:val="000000"/>
                <w:sz w:val="20"/>
                <w:szCs w:val="20"/>
              </w:rPr>
              <w:t>FrmFisForWrk</w:t>
            </w:r>
          </w:p>
        </w:tc>
        <w:tc>
          <w:tcPr>
            <w:tcW w:w="4535" w:type="dxa"/>
            <w:tcBorders>
              <w:bottom w:val="single" w:sz="18" w:space="0" w:color="7F7F7F" w:themeColor="text1" w:themeTint="80"/>
            </w:tcBorders>
          </w:tcPr>
          <w:p w:rsidR="000F6AFA" w:rsidRPr="00E709D2" w:rsidRDefault="000F6AFA" w:rsidP="00294811">
            <w:pPr>
              <w:rPr>
                <w:color w:val="000000"/>
                <w:sz w:val="18"/>
                <w:szCs w:val="18"/>
              </w:rPr>
            </w:pPr>
            <w:r w:rsidRPr="00E709D2">
              <w:rPr>
                <w:color w:val="000000"/>
                <w:sz w:val="18"/>
                <w:szCs w:val="18"/>
              </w:rPr>
              <w:t>173,174,175,178,</w:t>
            </w:r>
          </w:p>
        </w:tc>
        <w:tc>
          <w:tcPr>
            <w:tcW w:w="6803" w:type="dxa"/>
            <w:tcBorders>
              <w:bottom w:val="single" w:sz="18" w:space="0" w:color="7F7F7F" w:themeColor="text1" w:themeTint="80"/>
            </w:tcBorders>
          </w:tcPr>
          <w:p w:rsidR="000F6AFA" w:rsidRDefault="000F6AFA" w:rsidP="00294811">
            <w:pPr>
              <w:rPr>
                <w:color w:val="000000"/>
                <w:sz w:val="20"/>
                <w:szCs w:val="20"/>
              </w:rPr>
            </w:pPr>
            <w:r>
              <w:rPr>
                <w:color w:val="000000"/>
                <w:sz w:val="20"/>
                <w:szCs w:val="20"/>
              </w:rPr>
              <w:t>Fishing , Forest,  conservation,  and logging workers</w:t>
            </w:r>
          </w:p>
        </w:tc>
      </w:tr>
      <w:tr w:rsidR="000F6AFA" w:rsidTr="00294811">
        <w:tc>
          <w:tcPr>
            <w:tcW w:w="495" w:type="dxa"/>
            <w:tcBorders>
              <w:top w:val="single" w:sz="18" w:space="0" w:color="7F7F7F" w:themeColor="text1" w:themeTint="80"/>
              <w:bottom w:val="single" w:sz="4" w:space="0" w:color="auto"/>
            </w:tcBorders>
            <w:vAlign w:val="bottom"/>
          </w:tcPr>
          <w:p w:rsidR="000F6AFA" w:rsidRDefault="000F6AFA" w:rsidP="00294811">
            <w:pPr>
              <w:jc w:val="right"/>
              <w:rPr>
                <w:color w:val="000000"/>
                <w:sz w:val="20"/>
                <w:szCs w:val="20"/>
              </w:rPr>
            </w:pPr>
            <w:r>
              <w:rPr>
                <w:color w:val="000000"/>
                <w:sz w:val="20"/>
                <w:szCs w:val="20"/>
              </w:rPr>
              <w:t>177</w:t>
            </w:r>
          </w:p>
        </w:tc>
        <w:tc>
          <w:tcPr>
            <w:tcW w:w="1568" w:type="dxa"/>
            <w:tcBorders>
              <w:top w:val="single" w:sz="18" w:space="0" w:color="7F7F7F" w:themeColor="text1" w:themeTint="80"/>
              <w:bottom w:val="single" w:sz="4" w:space="0" w:color="auto"/>
            </w:tcBorders>
          </w:tcPr>
          <w:p w:rsidR="000F6AFA" w:rsidRDefault="000F6AFA" w:rsidP="00294811">
            <w:pPr>
              <w:rPr>
                <w:color w:val="000000"/>
                <w:sz w:val="20"/>
                <w:szCs w:val="20"/>
              </w:rPr>
            </w:pPr>
            <w:r>
              <w:rPr>
                <w:color w:val="000000"/>
                <w:sz w:val="20"/>
                <w:szCs w:val="20"/>
              </w:rPr>
              <w:t>Consupervise</w:t>
            </w:r>
          </w:p>
        </w:tc>
        <w:tc>
          <w:tcPr>
            <w:tcW w:w="4535" w:type="dxa"/>
            <w:tcBorders>
              <w:top w:val="single" w:sz="18" w:space="0" w:color="7F7F7F" w:themeColor="text1" w:themeTint="80"/>
              <w:bottom w:val="single" w:sz="4" w:space="0" w:color="auto"/>
            </w:tcBorders>
          </w:tcPr>
          <w:p w:rsidR="000F6AFA" w:rsidRPr="00E709D2" w:rsidRDefault="000F6AFA" w:rsidP="00294811">
            <w:pPr>
              <w:rPr>
                <w:color w:val="000000"/>
                <w:sz w:val="18"/>
                <w:szCs w:val="18"/>
              </w:rPr>
            </w:pPr>
            <w:r w:rsidRPr="00E709D2">
              <w:rPr>
                <w:color w:val="000000"/>
                <w:sz w:val="18"/>
                <w:szCs w:val="18"/>
              </w:rPr>
              <w:t>1,7,9,194,</w:t>
            </w:r>
          </w:p>
        </w:tc>
        <w:tc>
          <w:tcPr>
            <w:tcW w:w="6803" w:type="dxa"/>
            <w:tcBorders>
              <w:top w:val="single" w:sz="18" w:space="0" w:color="7F7F7F" w:themeColor="text1" w:themeTint="80"/>
              <w:bottom w:val="single" w:sz="4" w:space="0" w:color="auto"/>
            </w:tcBorders>
          </w:tcPr>
          <w:p w:rsidR="000F6AFA" w:rsidRDefault="000F6AFA" w:rsidP="00294811">
            <w:pPr>
              <w:rPr>
                <w:color w:val="000000"/>
                <w:sz w:val="20"/>
                <w:szCs w:val="20"/>
              </w:rPr>
            </w:pPr>
            <w:r>
              <w:rPr>
                <w:color w:val="000000"/>
                <w:sz w:val="20"/>
                <w:szCs w:val="20"/>
              </w:rPr>
              <w:t>First-line supervisors of farming,  fishing,  and forestry workers</w:t>
            </w:r>
          </w:p>
        </w:tc>
      </w:tr>
      <w:tr w:rsidR="000F6AFA" w:rsidTr="00294811">
        <w:tc>
          <w:tcPr>
            <w:tcW w:w="495" w:type="dxa"/>
            <w:tcBorders>
              <w:top w:val="single" w:sz="4" w:space="0" w:color="auto"/>
            </w:tcBorders>
            <w:vAlign w:val="bottom"/>
          </w:tcPr>
          <w:p w:rsidR="000F6AFA" w:rsidRDefault="000F6AFA" w:rsidP="00294811">
            <w:pPr>
              <w:jc w:val="right"/>
              <w:rPr>
                <w:color w:val="000000"/>
                <w:sz w:val="20"/>
                <w:szCs w:val="20"/>
              </w:rPr>
            </w:pPr>
            <w:r>
              <w:rPr>
                <w:color w:val="000000"/>
                <w:sz w:val="20"/>
                <w:szCs w:val="20"/>
              </w:rPr>
              <w:t>178</w:t>
            </w:r>
          </w:p>
        </w:tc>
        <w:tc>
          <w:tcPr>
            <w:tcW w:w="1568" w:type="dxa"/>
            <w:tcBorders>
              <w:top w:val="single" w:sz="4" w:space="0" w:color="auto"/>
            </w:tcBorders>
          </w:tcPr>
          <w:p w:rsidR="000F6AFA" w:rsidRDefault="000F6AFA" w:rsidP="00294811">
            <w:pPr>
              <w:rPr>
                <w:color w:val="000000"/>
                <w:sz w:val="20"/>
                <w:szCs w:val="20"/>
              </w:rPr>
            </w:pPr>
            <w:r>
              <w:rPr>
                <w:color w:val="000000"/>
                <w:sz w:val="20"/>
                <w:szCs w:val="20"/>
              </w:rPr>
              <w:t>ConBoilMaker</w:t>
            </w:r>
          </w:p>
        </w:tc>
        <w:tc>
          <w:tcPr>
            <w:tcW w:w="4535" w:type="dxa"/>
            <w:tcBorders>
              <w:top w:val="single" w:sz="4" w:space="0" w:color="auto"/>
            </w:tcBorders>
          </w:tcPr>
          <w:p w:rsidR="000F6AFA" w:rsidRPr="00E709D2" w:rsidRDefault="000F6AFA" w:rsidP="00294811">
            <w:pPr>
              <w:rPr>
                <w:color w:val="000000"/>
                <w:sz w:val="18"/>
                <w:szCs w:val="18"/>
              </w:rPr>
            </w:pPr>
            <w:r w:rsidRPr="00E709D2">
              <w:rPr>
                <w:color w:val="000000"/>
                <w:sz w:val="18"/>
                <w:szCs w:val="18"/>
              </w:rPr>
              <w:t>177,194,</w:t>
            </w:r>
          </w:p>
        </w:tc>
        <w:tc>
          <w:tcPr>
            <w:tcW w:w="6803" w:type="dxa"/>
            <w:tcBorders>
              <w:top w:val="single" w:sz="4" w:space="0" w:color="auto"/>
            </w:tcBorders>
          </w:tcPr>
          <w:p w:rsidR="000F6AFA" w:rsidRDefault="000F6AFA" w:rsidP="00294811">
            <w:pPr>
              <w:rPr>
                <w:color w:val="000000"/>
                <w:sz w:val="20"/>
                <w:szCs w:val="20"/>
              </w:rPr>
            </w:pPr>
            <w:r>
              <w:rPr>
                <w:color w:val="000000"/>
                <w:sz w:val="20"/>
                <w:szCs w:val="20"/>
              </w:rPr>
              <w:t>Agricultural inspectors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179</w:t>
            </w:r>
          </w:p>
        </w:tc>
        <w:tc>
          <w:tcPr>
            <w:tcW w:w="1568" w:type="dxa"/>
          </w:tcPr>
          <w:p w:rsidR="000F6AFA" w:rsidRDefault="000F6AFA" w:rsidP="00294811">
            <w:pPr>
              <w:rPr>
                <w:color w:val="000000"/>
                <w:sz w:val="20"/>
                <w:szCs w:val="20"/>
              </w:rPr>
            </w:pPr>
            <w:r>
              <w:rPr>
                <w:color w:val="000000"/>
                <w:sz w:val="20"/>
                <w:szCs w:val="20"/>
              </w:rPr>
              <w:t>ConBrickMasn</w:t>
            </w:r>
          </w:p>
        </w:tc>
        <w:tc>
          <w:tcPr>
            <w:tcW w:w="4535" w:type="dxa"/>
          </w:tcPr>
          <w:p w:rsidR="000F6AFA" w:rsidRPr="00E709D2" w:rsidRDefault="000F6AFA" w:rsidP="00294811">
            <w:pPr>
              <w:rPr>
                <w:color w:val="000000"/>
                <w:sz w:val="18"/>
                <w:szCs w:val="18"/>
              </w:rPr>
            </w:pPr>
            <w:r w:rsidRPr="00E709D2">
              <w:rPr>
                <w:color w:val="000000"/>
                <w:sz w:val="18"/>
                <w:szCs w:val="18"/>
              </w:rPr>
              <w:t>177,194,</w:t>
            </w:r>
          </w:p>
        </w:tc>
        <w:tc>
          <w:tcPr>
            <w:tcW w:w="6803" w:type="dxa"/>
          </w:tcPr>
          <w:p w:rsidR="000F6AFA" w:rsidRDefault="000F6AFA" w:rsidP="00294811">
            <w:pPr>
              <w:rPr>
                <w:color w:val="000000"/>
                <w:sz w:val="20"/>
                <w:szCs w:val="20"/>
              </w:rPr>
            </w:pPr>
            <w:r>
              <w:rPr>
                <w:color w:val="000000"/>
                <w:sz w:val="20"/>
                <w:szCs w:val="20"/>
              </w:rPr>
              <w:t>Brickmasons,  blockmasons,  and stonemasons &amp; helpers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180</w:t>
            </w:r>
          </w:p>
        </w:tc>
        <w:tc>
          <w:tcPr>
            <w:tcW w:w="1568" w:type="dxa"/>
          </w:tcPr>
          <w:p w:rsidR="000F6AFA" w:rsidRDefault="000F6AFA" w:rsidP="00294811">
            <w:pPr>
              <w:rPr>
                <w:color w:val="000000"/>
                <w:sz w:val="20"/>
                <w:szCs w:val="20"/>
              </w:rPr>
            </w:pPr>
            <w:r>
              <w:rPr>
                <w:color w:val="000000"/>
                <w:sz w:val="20"/>
                <w:szCs w:val="20"/>
              </w:rPr>
              <w:t>ConCarpenter</w:t>
            </w:r>
          </w:p>
        </w:tc>
        <w:tc>
          <w:tcPr>
            <w:tcW w:w="4535" w:type="dxa"/>
          </w:tcPr>
          <w:p w:rsidR="000F6AFA" w:rsidRPr="00E709D2" w:rsidRDefault="000F6AFA" w:rsidP="00294811">
            <w:pPr>
              <w:rPr>
                <w:color w:val="000000"/>
                <w:sz w:val="18"/>
                <w:szCs w:val="18"/>
              </w:rPr>
            </w:pPr>
            <w:r w:rsidRPr="00E709D2">
              <w:rPr>
                <w:color w:val="000000"/>
                <w:sz w:val="18"/>
                <w:szCs w:val="18"/>
              </w:rPr>
              <w:t>177,194,</w:t>
            </w:r>
          </w:p>
        </w:tc>
        <w:tc>
          <w:tcPr>
            <w:tcW w:w="6803" w:type="dxa"/>
          </w:tcPr>
          <w:p w:rsidR="000F6AFA" w:rsidRDefault="000F6AFA" w:rsidP="00294811">
            <w:pPr>
              <w:rPr>
                <w:color w:val="000000"/>
                <w:sz w:val="20"/>
                <w:szCs w:val="20"/>
              </w:rPr>
            </w:pPr>
            <w:r>
              <w:rPr>
                <w:color w:val="000000"/>
                <w:sz w:val="20"/>
                <w:szCs w:val="20"/>
              </w:rPr>
              <w:t>Carpenters &amp; helpers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181</w:t>
            </w:r>
          </w:p>
        </w:tc>
        <w:tc>
          <w:tcPr>
            <w:tcW w:w="1568" w:type="dxa"/>
          </w:tcPr>
          <w:p w:rsidR="000F6AFA" w:rsidRDefault="000F6AFA" w:rsidP="00294811">
            <w:pPr>
              <w:rPr>
                <w:color w:val="000000"/>
                <w:sz w:val="20"/>
                <w:szCs w:val="20"/>
              </w:rPr>
            </w:pPr>
            <w:r>
              <w:rPr>
                <w:color w:val="000000"/>
                <w:sz w:val="20"/>
                <w:szCs w:val="20"/>
              </w:rPr>
              <w:t>ConFloorInst</w:t>
            </w:r>
          </w:p>
        </w:tc>
        <w:tc>
          <w:tcPr>
            <w:tcW w:w="4535" w:type="dxa"/>
          </w:tcPr>
          <w:p w:rsidR="000F6AFA" w:rsidRPr="00E709D2" w:rsidRDefault="000F6AFA" w:rsidP="00294811">
            <w:pPr>
              <w:rPr>
                <w:color w:val="000000"/>
                <w:sz w:val="18"/>
                <w:szCs w:val="18"/>
              </w:rPr>
            </w:pPr>
            <w:r w:rsidRPr="00E709D2">
              <w:rPr>
                <w:color w:val="000000"/>
                <w:sz w:val="18"/>
                <w:szCs w:val="18"/>
              </w:rPr>
              <w:t>177,179,182,183,184,187,188,19,192,193,194,196,</w:t>
            </w:r>
          </w:p>
        </w:tc>
        <w:tc>
          <w:tcPr>
            <w:tcW w:w="6803" w:type="dxa"/>
          </w:tcPr>
          <w:p w:rsidR="000F6AFA" w:rsidRDefault="000F6AFA" w:rsidP="00294811">
            <w:pPr>
              <w:rPr>
                <w:color w:val="000000"/>
                <w:sz w:val="20"/>
                <w:szCs w:val="20"/>
              </w:rPr>
            </w:pPr>
            <w:r>
              <w:rPr>
                <w:color w:val="000000"/>
                <w:sz w:val="20"/>
                <w:szCs w:val="20"/>
              </w:rPr>
              <w:t>Carpet,  floor,  and tile installers and finishers</w:t>
            </w:r>
          </w:p>
        </w:tc>
      </w:tr>
      <w:tr w:rsidR="000F6AFA" w:rsidTr="00294811">
        <w:tc>
          <w:tcPr>
            <w:tcW w:w="495" w:type="dxa"/>
            <w:tcBorders>
              <w:bottom w:val="single" w:sz="4" w:space="0" w:color="auto"/>
            </w:tcBorders>
            <w:vAlign w:val="bottom"/>
          </w:tcPr>
          <w:p w:rsidR="000F6AFA" w:rsidRDefault="000F6AFA" w:rsidP="00294811">
            <w:pPr>
              <w:jc w:val="right"/>
              <w:rPr>
                <w:color w:val="000000"/>
                <w:sz w:val="20"/>
                <w:szCs w:val="20"/>
              </w:rPr>
            </w:pPr>
            <w:r>
              <w:rPr>
                <w:color w:val="000000"/>
                <w:sz w:val="20"/>
                <w:szCs w:val="20"/>
              </w:rPr>
              <w:t>182</w:t>
            </w:r>
          </w:p>
        </w:tc>
        <w:tc>
          <w:tcPr>
            <w:tcW w:w="1568" w:type="dxa"/>
            <w:tcBorders>
              <w:bottom w:val="single" w:sz="4" w:space="0" w:color="auto"/>
            </w:tcBorders>
          </w:tcPr>
          <w:p w:rsidR="000F6AFA" w:rsidRDefault="000F6AFA" w:rsidP="00294811">
            <w:pPr>
              <w:rPr>
                <w:color w:val="000000"/>
                <w:sz w:val="20"/>
                <w:szCs w:val="20"/>
              </w:rPr>
            </w:pPr>
            <w:r>
              <w:rPr>
                <w:color w:val="000000"/>
                <w:sz w:val="20"/>
                <w:szCs w:val="20"/>
              </w:rPr>
              <w:t>ConCemntMasn</w:t>
            </w:r>
          </w:p>
        </w:tc>
        <w:tc>
          <w:tcPr>
            <w:tcW w:w="4535" w:type="dxa"/>
            <w:tcBorders>
              <w:bottom w:val="single" w:sz="4" w:space="0" w:color="auto"/>
            </w:tcBorders>
          </w:tcPr>
          <w:p w:rsidR="000F6AFA" w:rsidRPr="00E709D2" w:rsidRDefault="000F6AFA" w:rsidP="00294811">
            <w:pPr>
              <w:rPr>
                <w:color w:val="000000"/>
                <w:sz w:val="18"/>
                <w:szCs w:val="18"/>
              </w:rPr>
            </w:pPr>
            <w:r w:rsidRPr="00E709D2">
              <w:rPr>
                <w:color w:val="000000"/>
                <w:sz w:val="18"/>
                <w:szCs w:val="18"/>
              </w:rPr>
              <w:t>177,179,18,1,183,184,187,188,19,192,193,194,196,</w:t>
            </w:r>
          </w:p>
        </w:tc>
        <w:tc>
          <w:tcPr>
            <w:tcW w:w="6803" w:type="dxa"/>
            <w:tcBorders>
              <w:bottom w:val="single" w:sz="4" w:space="0" w:color="auto"/>
            </w:tcBorders>
          </w:tcPr>
          <w:p w:rsidR="000F6AFA" w:rsidRDefault="000F6AFA" w:rsidP="00294811">
            <w:pPr>
              <w:rPr>
                <w:color w:val="000000"/>
                <w:sz w:val="20"/>
                <w:szCs w:val="20"/>
              </w:rPr>
            </w:pPr>
            <w:r>
              <w:rPr>
                <w:color w:val="000000"/>
                <w:sz w:val="20"/>
                <w:szCs w:val="20"/>
              </w:rPr>
              <w:t>Cement masons,  concrete finishers,  and terrazzo workers</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183</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ConLaborNEC</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177,179,18,1,182,184,187,188,19,192,193,194,196,</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Construction laborers,  equip operators &amp; helpers &amp; other  construction related</w:t>
            </w:r>
          </w:p>
        </w:tc>
      </w:tr>
      <w:tr w:rsidR="000F6AFA" w:rsidTr="00294811">
        <w:tc>
          <w:tcPr>
            <w:tcW w:w="495" w:type="dxa"/>
            <w:tcBorders>
              <w:top w:val="single" w:sz="4" w:space="0" w:color="auto"/>
            </w:tcBorders>
            <w:vAlign w:val="bottom"/>
          </w:tcPr>
          <w:p w:rsidR="000F6AFA" w:rsidRDefault="000F6AFA" w:rsidP="00294811">
            <w:pPr>
              <w:jc w:val="right"/>
              <w:rPr>
                <w:color w:val="000000"/>
                <w:sz w:val="20"/>
                <w:szCs w:val="20"/>
              </w:rPr>
            </w:pPr>
            <w:r>
              <w:rPr>
                <w:color w:val="000000"/>
                <w:sz w:val="20"/>
                <w:szCs w:val="20"/>
              </w:rPr>
              <w:t>184</w:t>
            </w:r>
          </w:p>
        </w:tc>
        <w:tc>
          <w:tcPr>
            <w:tcW w:w="1568" w:type="dxa"/>
            <w:tcBorders>
              <w:top w:val="single" w:sz="4" w:space="0" w:color="auto"/>
            </w:tcBorders>
          </w:tcPr>
          <w:p w:rsidR="000F6AFA" w:rsidRDefault="000F6AFA" w:rsidP="00294811">
            <w:pPr>
              <w:rPr>
                <w:color w:val="000000"/>
                <w:sz w:val="20"/>
                <w:szCs w:val="20"/>
              </w:rPr>
            </w:pPr>
            <w:r>
              <w:rPr>
                <w:color w:val="000000"/>
                <w:sz w:val="20"/>
                <w:szCs w:val="20"/>
              </w:rPr>
              <w:t>ConDryWalIns</w:t>
            </w:r>
          </w:p>
        </w:tc>
        <w:tc>
          <w:tcPr>
            <w:tcW w:w="4535" w:type="dxa"/>
            <w:tcBorders>
              <w:top w:val="single" w:sz="4" w:space="0" w:color="auto"/>
            </w:tcBorders>
          </w:tcPr>
          <w:p w:rsidR="000F6AFA" w:rsidRPr="00E709D2" w:rsidRDefault="000F6AFA" w:rsidP="00294811">
            <w:pPr>
              <w:rPr>
                <w:color w:val="000000"/>
                <w:sz w:val="18"/>
                <w:szCs w:val="18"/>
              </w:rPr>
            </w:pPr>
            <w:r w:rsidRPr="00E709D2">
              <w:rPr>
                <w:color w:val="000000"/>
                <w:sz w:val="18"/>
                <w:szCs w:val="18"/>
              </w:rPr>
              <w:t>177,179,18,1,182,183,187,188,19,192,193,194,196,</w:t>
            </w:r>
          </w:p>
        </w:tc>
        <w:tc>
          <w:tcPr>
            <w:tcW w:w="6803" w:type="dxa"/>
            <w:tcBorders>
              <w:top w:val="single" w:sz="4" w:space="0" w:color="auto"/>
            </w:tcBorders>
          </w:tcPr>
          <w:p w:rsidR="000F6AFA" w:rsidRDefault="000F6AFA" w:rsidP="00294811">
            <w:pPr>
              <w:rPr>
                <w:color w:val="000000"/>
                <w:sz w:val="20"/>
                <w:szCs w:val="20"/>
              </w:rPr>
            </w:pPr>
            <w:r>
              <w:rPr>
                <w:color w:val="000000"/>
                <w:sz w:val="20"/>
                <w:szCs w:val="20"/>
              </w:rPr>
              <w:t>Drywall installers,  ceiling tile installers,  and tapers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185</w:t>
            </w:r>
          </w:p>
        </w:tc>
        <w:tc>
          <w:tcPr>
            <w:tcW w:w="1568" w:type="dxa"/>
          </w:tcPr>
          <w:p w:rsidR="000F6AFA" w:rsidRDefault="000F6AFA" w:rsidP="00294811">
            <w:pPr>
              <w:rPr>
                <w:color w:val="000000"/>
                <w:sz w:val="20"/>
                <w:szCs w:val="20"/>
              </w:rPr>
            </w:pPr>
            <w:r>
              <w:rPr>
                <w:color w:val="000000"/>
                <w:sz w:val="20"/>
                <w:szCs w:val="20"/>
              </w:rPr>
              <w:t>ConElectricn</w:t>
            </w:r>
          </w:p>
        </w:tc>
        <w:tc>
          <w:tcPr>
            <w:tcW w:w="4535" w:type="dxa"/>
          </w:tcPr>
          <w:p w:rsidR="000F6AFA" w:rsidRPr="00E709D2" w:rsidRDefault="000F6AFA" w:rsidP="00294811">
            <w:pPr>
              <w:rPr>
                <w:color w:val="000000"/>
                <w:sz w:val="18"/>
                <w:szCs w:val="18"/>
              </w:rPr>
            </w:pPr>
            <w:r w:rsidRPr="00E709D2">
              <w:rPr>
                <w:color w:val="000000"/>
                <w:sz w:val="18"/>
                <w:szCs w:val="18"/>
              </w:rPr>
              <w:t>177,194,</w:t>
            </w:r>
          </w:p>
        </w:tc>
        <w:tc>
          <w:tcPr>
            <w:tcW w:w="6803" w:type="dxa"/>
          </w:tcPr>
          <w:p w:rsidR="000F6AFA" w:rsidRDefault="000F6AFA" w:rsidP="00294811">
            <w:pPr>
              <w:rPr>
                <w:color w:val="000000"/>
                <w:sz w:val="20"/>
                <w:szCs w:val="20"/>
              </w:rPr>
            </w:pPr>
            <w:r>
              <w:rPr>
                <w:color w:val="000000"/>
                <w:sz w:val="20"/>
                <w:szCs w:val="20"/>
              </w:rPr>
              <w:t>Electricians &amp; helpers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186</w:t>
            </w:r>
          </w:p>
        </w:tc>
        <w:tc>
          <w:tcPr>
            <w:tcW w:w="1568" w:type="dxa"/>
          </w:tcPr>
          <w:p w:rsidR="000F6AFA" w:rsidRDefault="000F6AFA" w:rsidP="00294811">
            <w:pPr>
              <w:rPr>
                <w:color w:val="000000"/>
                <w:sz w:val="20"/>
                <w:szCs w:val="20"/>
              </w:rPr>
            </w:pPr>
            <w:r>
              <w:rPr>
                <w:color w:val="000000"/>
                <w:sz w:val="20"/>
                <w:szCs w:val="20"/>
              </w:rPr>
              <w:t>ConLaazier</w:t>
            </w:r>
          </w:p>
        </w:tc>
        <w:tc>
          <w:tcPr>
            <w:tcW w:w="4535" w:type="dxa"/>
          </w:tcPr>
          <w:p w:rsidR="000F6AFA" w:rsidRPr="00E709D2" w:rsidRDefault="000F6AFA" w:rsidP="00294811">
            <w:pPr>
              <w:rPr>
                <w:color w:val="000000"/>
                <w:sz w:val="18"/>
                <w:szCs w:val="18"/>
              </w:rPr>
            </w:pPr>
            <w:r w:rsidRPr="00E709D2">
              <w:rPr>
                <w:color w:val="000000"/>
                <w:sz w:val="18"/>
                <w:szCs w:val="18"/>
              </w:rPr>
              <w:t>177,194,</w:t>
            </w:r>
          </w:p>
        </w:tc>
        <w:tc>
          <w:tcPr>
            <w:tcW w:w="6803" w:type="dxa"/>
          </w:tcPr>
          <w:p w:rsidR="000F6AFA" w:rsidRDefault="000F6AFA" w:rsidP="00294811">
            <w:pPr>
              <w:rPr>
                <w:color w:val="000000"/>
                <w:sz w:val="20"/>
                <w:szCs w:val="20"/>
              </w:rPr>
            </w:pPr>
            <w:r>
              <w:rPr>
                <w:color w:val="000000"/>
                <w:sz w:val="20"/>
                <w:szCs w:val="20"/>
              </w:rPr>
              <w:t>Glaziers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187</w:t>
            </w:r>
          </w:p>
        </w:tc>
        <w:tc>
          <w:tcPr>
            <w:tcW w:w="1568" w:type="dxa"/>
          </w:tcPr>
          <w:p w:rsidR="000F6AFA" w:rsidRDefault="000F6AFA" w:rsidP="00294811">
            <w:pPr>
              <w:rPr>
                <w:color w:val="000000"/>
                <w:sz w:val="20"/>
                <w:szCs w:val="20"/>
              </w:rPr>
            </w:pPr>
            <w:r>
              <w:rPr>
                <w:color w:val="000000"/>
                <w:sz w:val="20"/>
                <w:szCs w:val="20"/>
              </w:rPr>
              <w:t>ConInsulate</w:t>
            </w:r>
          </w:p>
        </w:tc>
        <w:tc>
          <w:tcPr>
            <w:tcW w:w="4535" w:type="dxa"/>
          </w:tcPr>
          <w:p w:rsidR="000F6AFA" w:rsidRPr="00E709D2" w:rsidRDefault="000F6AFA" w:rsidP="00294811">
            <w:pPr>
              <w:rPr>
                <w:color w:val="000000"/>
                <w:sz w:val="18"/>
                <w:szCs w:val="18"/>
              </w:rPr>
            </w:pPr>
            <w:r w:rsidRPr="00E709D2">
              <w:rPr>
                <w:color w:val="000000"/>
                <w:sz w:val="18"/>
                <w:szCs w:val="18"/>
              </w:rPr>
              <w:t>177,179,18,1,182,183,184,188,19,192,193,194,196,</w:t>
            </w:r>
          </w:p>
        </w:tc>
        <w:tc>
          <w:tcPr>
            <w:tcW w:w="6803" w:type="dxa"/>
          </w:tcPr>
          <w:p w:rsidR="000F6AFA" w:rsidRDefault="000F6AFA" w:rsidP="00294811">
            <w:pPr>
              <w:rPr>
                <w:color w:val="000000"/>
                <w:sz w:val="20"/>
                <w:szCs w:val="20"/>
              </w:rPr>
            </w:pPr>
            <w:r>
              <w:rPr>
                <w:color w:val="000000"/>
                <w:sz w:val="20"/>
                <w:szCs w:val="20"/>
              </w:rPr>
              <w:t>Insulation workers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188</w:t>
            </w:r>
          </w:p>
        </w:tc>
        <w:tc>
          <w:tcPr>
            <w:tcW w:w="1568" w:type="dxa"/>
          </w:tcPr>
          <w:p w:rsidR="000F6AFA" w:rsidRDefault="000F6AFA" w:rsidP="00294811">
            <w:pPr>
              <w:rPr>
                <w:color w:val="000000"/>
                <w:sz w:val="20"/>
                <w:szCs w:val="20"/>
              </w:rPr>
            </w:pPr>
            <w:r>
              <w:rPr>
                <w:color w:val="000000"/>
                <w:sz w:val="20"/>
                <w:szCs w:val="20"/>
              </w:rPr>
              <w:t>ConPainter</w:t>
            </w:r>
          </w:p>
        </w:tc>
        <w:tc>
          <w:tcPr>
            <w:tcW w:w="4535" w:type="dxa"/>
          </w:tcPr>
          <w:p w:rsidR="000F6AFA" w:rsidRPr="00E709D2" w:rsidRDefault="000F6AFA" w:rsidP="00294811">
            <w:pPr>
              <w:rPr>
                <w:color w:val="000000"/>
                <w:sz w:val="18"/>
                <w:szCs w:val="18"/>
              </w:rPr>
            </w:pPr>
            <w:r w:rsidRPr="00E709D2">
              <w:rPr>
                <w:color w:val="000000"/>
                <w:sz w:val="18"/>
                <w:szCs w:val="18"/>
              </w:rPr>
              <w:t>177,179,18,1,182,183,184,187,19,192,193,194,196,</w:t>
            </w:r>
          </w:p>
        </w:tc>
        <w:tc>
          <w:tcPr>
            <w:tcW w:w="6803" w:type="dxa"/>
          </w:tcPr>
          <w:p w:rsidR="000F6AFA" w:rsidRDefault="000F6AFA" w:rsidP="00294811">
            <w:pPr>
              <w:rPr>
                <w:color w:val="000000"/>
                <w:sz w:val="20"/>
                <w:szCs w:val="20"/>
              </w:rPr>
            </w:pPr>
            <w:r>
              <w:rPr>
                <w:color w:val="000000"/>
                <w:sz w:val="20"/>
                <w:szCs w:val="20"/>
              </w:rPr>
              <w:t>Painters and paperhangers &amp; helpers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189</w:t>
            </w:r>
          </w:p>
        </w:tc>
        <w:tc>
          <w:tcPr>
            <w:tcW w:w="1568" w:type="dxa"/>
          </w:tcPr>
          <w:p w:rsidR="000F6AFA" w:rsidRDefault="000F6AFA" w:rsidP="00294811">
            <w:pPr>
              <w:rPr>
                <w:color w:val="000000"/>
                <w:sz w:val="20"/>
                <w:szCs w:val="20"/>
              </w:rPr>
            </w:pPr>
            <w:r>
              <w:rPr>
                <w:color w:val="000000"/>
                <w:sz w:val="20"/>
                <w:szCs w:val="20"/>
              </w:rPr>
              <w:t>ConPlumber</w:t>
            </w:r>
          </w:p>
        </w:tc>
        <w:tc>
          <w:tcPr>
            <w:tcW w:w="4535" w:type="dxa"/>
          </w:tcPr>
          <w:p w:rsidR="000F6AFA" w:rsidRPr="00E709D2" w:rsidRDefault="000F6AFA" w:rsidP="00294811">
            <w:pPr>
              <w:rPr>
                <w:color w:val="000000"/>
                <w:sz w:val="18"/>
                <w:szCs w:val="18"/>
              </w:rPr>
            </w:pPr>
            <w:r w:rsidRPr="00E709D2">
              <w:rPr>
                <w:color w:val="000000"/>
                <w:sz w:val="18"/>
                <w:szCs w:val="18"/>
              </w:rPr>
              <w:t>177,194,</w:t>
            </w:r>
          </w:p>
        </w:tc>
        <w:tc>
          <w:tcPr>
            <w:tcW w:w="6803" w:type="dxa"/>
          </w:tcPr>
          <w:p w:rsidR="000F6AFA" w:rsidRDefault="000F6AFA" w:rsidP="00294811">
            <w:pPr>
              <w:rPr>
                <w:color w:val="000000"/>
                <w:sz w:val="20"/>
                <w:szCs w:val="20"/>
              </w:rPr>
            </w:pPr>
            <w:r>
              <w:rPr>
                <w:color w:val="000000"/>
                <w:sz w:val="20"/>
                <w:szCs w:val="20"/>
              </w:rPr>
              <w:t>Plumbers,  pipefitters, Pipelayers and steamfitters Helpers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190</w:t>
            </w:r>
          </w:p>
        </w:tc>
        <w:tc>
          <w:tcPr>
            <w:tcW w:w="1568" w:type="dxa"/>
          </w:tcPr>
          <w:p w:rsidR="000F6AFA" w:rsidRDefault="000F6AFA" w:rsidP="00294811">
            <w:pPr>
              <w:rPr>
                <w:color w:val="000000"/>
                <w:sz w:val="20"/>
                <w:szCs w:val="20"/>
              </w:rPr>
            </w:pPr>
            <w:r>
              <w:rPr>
                <w:color w:val="000000"/>
                <w:sz w:val="20"/>
                <w:szCs w:val="20"/>
              </w:rPr>
              <w:t>ConPlaster</w:t>
            </w:r>
          </w:p>
        </w:tc>
        <w:tc>
          <w:tcPr>
            <w:tcW w:w="4535" w:type="dxa"/>
          </w:tcPr>
          <w:p w:rsidR="000F6AFA" w:rsidRPr="00E709D2" w:rsidRDefault="000F6AFA" w:rsidP="00294811">
            <w:pPr>
              <w:rPr>
                <w:color w:val="000000"/>
                <w:sz w:val="18"/>
                <w:szCs w:val="18"/>
              </w:rPr>
            </w:pPr>
            <w:r w:rsidRPr="00E709D2">
              <w:rPr>
                <w:color w:val="000000"/>
                <w:sz w:val="18"/>
                <w:szCs w:val="18"/>
              </w:rPr>
              <w:t>177,179,18,1,182,183,184,187,188,192,193,194,196,</w:t>
            </w:r>
          </w:p>
        </w:tc>
        <w:tc>
          <w:tcPr>
            <w:tcW w:w="6803" w:type="dxa"/>
          </w:tcPr>
          <w:p w:rsidR="000F6AFA" w:rsidRDefault="000F6AFA" w:rsidP="00294811">
            <w:pPr>
              <w:rPr>
                <w:color w:val="000000"/>
                <w:sz w:val="20"/>
                <w:szCs w:val="20"/>
              </w:rPr>
            </w:pPr>
            <w:r>
              <w:rPr>
                <w:color w:val="000000"/>
                <w:sz w:val="20"/>
                <w:szCs w:val="20"/>
              </w:rPr>
              <w:t>Plasterers and stucco masons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191</w:t>
            </w:r>
          </w:p>
        </w:tc>
        <w:tc>
          <w:tcPr>
            <w:tcW w:w="1568" w:type="dxa"/>
          </w:tcPr>
          <w:p w:rsidR="000F6AFA" w:rsidRDefault="000F6AFA" w:rsidP="00294811">
            <w:pPr>
              <w:rPr>
                <w:color w:val="000000"/>
                <w:sz w:val="20"/>
                <w:szCs w:val="20"/>
              </w:rPr>
            </w:pPr>
            <w:r>
              <w:rPr>
                <w:color w:val="000000"/>
                <w:sz w:val="20"/>
                <w:szCs w:val="20"/>
              </w:rPr>
              <w:t>ConMetalWrk</w:t>
            </w:r>
          </w:p>
        </w:tc>
        <w:tc>
          <w:tcPr>
            <w:tcW w:w="4535" w:type="dxa"/>
          </w:tcPr>
          <w:p w:rsidR="000F6AFA" w:rsidRPr="00E709D2" w:rsidRDefault="000F6AFA" w:rsidP="00294811">
            <w:pPr>
              <w:rPr>
                <w:color w:val="000000"/>
                <w:sz w:val="18"/>
                <w:szCs w:val="18"/>
              </w:rPr>
            </w:pPr>
            <w:r w:rsidRPr="00E709D2">
              <w:rPr>
                <w:color w:val="000000"/>
                <w:sz w:val="18"/>
                <w:szCs w:val="18"/>
              </w:rPr>
              <w:t>177,194,</w:t>
            </w:r>
          </w:p>
        </w:tc>
        <w:tc>
          <w:tcPr>
            <w:tcW w:w="6803" w:type="dxa"/>
          </w:tcPr>
          <w:p w:rsidR="000F6AFA" w:rsidRDefault="000F6AFA" w:rsidP="00294811">
            <w:pPr>
              <w:rPr>
                <w:color w:val="000000"/>
                <w:sz w:val="20"/>
                <w:szCs w:val="20"/>
              </w:rPr>
            </w:pPr>
            <w:r>
              <w:rPr>
                <w:color w:val="000000"/>
                <w:sz w:val="20"/>
                <w:szCs w:val="20"/>
              </w:rPr>
              <w:t>Construction metal workers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192</w:t>
            </w:r>
          </w:p>
        </w:tc>
        <w:tc>
          <w:tcPr>
            <w:tcW w:w="1568" w:type="dxa"/>
          </w:tcPr>
          <w:p w:rsidR="000F6AFA" w:rsidRDefault="000F6AFA" w:rsidP="00294811">
            <w:pPr>
              <w:rPr>
                <w:color w:val="000000"/>
                <w:sz w:val="20"/>
                <w:szCs w:val="20"/>
              </w:rPr>
            </w:pPr>
            <w:r>
              <w:rPr>
                <w:color w:val="000000"/>
                <w:sz w:val="20"/>
                <w:szCs w:val="20"/>
              </w:rPr>
              <w:t>ConRoofers</w:t>
            </w:r>
          </w:p>
        </w:tc>
        <w:tc>
          <w:tcPr>
            <w:tcW w:w="4535" w:type="dxa"/>
          </w:tcPr>
          <w:p w:rsidR="000F6AFA" w:rsidRPr="00E709D2" w:rsidRDefault="000F6AFA" w:rsidP="00294811">
            <w:pPr>
              <w:rPr>
                <w:color w:val="000000"/>
                <w:sz w:val="18"/>
                <w:szCs w:val="18"/>
              </w:rPr>
            </w:pPr>
            <w:r w:rsidRPr="00E709D2">
              <w:rPr>
                <w:color w:val="000000"/>
                <w:sz w:val="18"/>
                <w:szCs w:val="18"/>
              </w:rPr>
              <w:t>177,179,18,1,182,183,184,187,188,19,193,194,196,</w:t>
            </w:r>
          </w:p>
        </w:tc>
        <w:tc>
          <w:tcPr>
            <w:tcW w:w="6803" w:type="dxa"/>
          </w:tcPr>
          <w:p w:rsidR="000F6AFA" w:rsidRDefault="000F6AFA" w:rsidP="00294811">
            <w:pPr>
              <w:rPr>
                <w:color w:val="000000"/>
                <w:sz w:val="20"/>
                <w:szCs w:val="20"/>
              </w:rPr>
            </w:pPr>
            <w:r>
              <w:rPr>
                <w:color w:val="000000"/>
                <w:sz w:val="20"/>
                <w:szCs w:val="20"/>
              </w:rPr>
              <w:t>Roofers &amp; helpers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193</w:t>
            </w:r>
          </w:p>
        </w:tc>
        <w:tc>
          <w:tcPr>
            <w:tcW w:w="1568" w:type="dxa"/>
          </w:tcPr>
          <w:p w:rsidR="000F6AFA" w:rsidRDefault="000F6AFA" w:rsidP="00294811">
            <w:pPr>
              <w:rPr>
                <w:color w:val="000000"/>
                <w:sz w:val="20"/>
                <w:szCs w:val="20"/>
              </w:rPr>
            </w:pPr>
            <w:r>
              <w:rPr>
                <w:color w:val="000000"/>
                <w:sz w:val="20"/>
                <w:szCs w:val="20"/>
              </w:rPr>
              <w:t>ConSolarInst</w:t>
            </w:r>
          </w:p>
        </w:tc>
        <w:tc>
          <w:tcPr>
            <w:tcW w:w="4535" w:type="dxa"/>
          </w:tcPr>
          <w:p w:rsidR="000F6AFA" w:rsidRPr="00E709D2" w:rsidRDefault="000F6AFA" w:rsidP="00294811">
            <w:pPr>
              <w:rPr>
                <w:color w:val="000000"/>
                <w:sz w:val="18"/>
                <w:szCs w:val="18"/>
              </w:rPr>
            </w:pPr>
            <w:r w:rsidRPr="00E709D2">
              <w:rPr>
                <w:color w:val="000000"/>
                <w:sz w:val="18"/>
                <w:szCs w:val="18"/>
              </w:rPr>
              <w:t>177,179,18,1,182,183,184,187,188,19,192,194,196,</w:t>
            </w:r>
          </w:p>
        </w:tc>
        <w:tc>
          <w:tcPr>
            <w:tcW w:w="6803" w:type="dxa"/>
          </w:tcPr>
          <w:p w:rsidR="000F6AFA" w:rsidRDefault="000F6AFA" w:rsidP="00294811">
            <w:pPr>
              <w:rPr>
                <w:color w:val="000000"/>
                <w:sz w:val="20"/>
                <w:szCs w:val="20"/>
              </w:rPr>
            </w:pPr>
            <w:r>
              <w:rPr>
                <w:color w:val="000000"/>
                <w:sz w:val="20"/>
                <w:szCs w:val="20"/>
              </w:rPr>
              <w:t>Solar photovoltaic installers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194</w:t>
            </w:r>
          </w:p>
        </w:tc>
        <w:tc>
          <w:tcPr>
            <w:tcW w:w="1568" w:type="dxa"/>
          </w:tcPr>
          <w:p w:rsidR="000F6AFA" w:rsidRDefault="000F6AFA" w:rsidP="00294811">
            <w:pPr>
              <w:rPr>
                <w:color w:val="000000"/>
                <w:sz w:val="20"/>
                <w:szCs w:val="20"/>
              </w:rPr>
            </w:pPr>
            <w:r>
              <w:rPr>
                <w:color w:val="000000"/>
                <w:sz w:val="20"/>
                <w:szCs w:val="20"/>
              </w:rPr>
              <w:t>ConBldInspct</w:t>
            </w:r>
          </w:p>
        </w:tc>
        <w:tc>
          <w:tcPr>
            <w:tcW w:w="4535" w:type="dxa"/>
          </w:tcPr>
          <w:p w:rsidR="000F6AFA" w:rsidRPr="00E709D2" w:rsidRDefault="000F6AFA" w:rsidP="00294811">
            <w:pPr>
              <w:rPr>
                <w:color w:val="000000"/>
                <w:sz w:val="18"/>
                <w:szCs w:val="18"/>
              </w:rPr>
            </w:pPr>
            <w:r w:rsidRPr="00E709D2">
              <w:rPr>
                <w:color w:val="000000"/>
                <w:sz w:val="18"/>
                <w:szCs w:val="18"/>
              </w:rPr>
              <w:t>177,</w:t>
            </w:r>
          </w:p>
        </w:tc>
        <w:tc>
          <w:tcPr>
            <w:tcW w:w="6803" w:type="dxa"/>
          </w:tcPr>
          <w:p w:rsidR="000F6AFA" w:rsidRDefault="000F6AFA" w:rsidP="00294811">
            <w:pPr>
              <w:rPr>
                <w:color w:val="000000"/>
                <w:sz w:val="20"/>
                <w:szCs w:val="20"/>
              </w:rPr>
            </w:pPr>
            <w:r>
              <w:rPr>
                <w:color w:val="000000"/>
                <w:sz w:val="20"/>
                <w:szCs w:val="20"/>
              </w:rPr>
              <w:t>Construction and building inspectors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195</w:t>
            </w:r>
          </w:p>
        </w:tc>
        <w:tc>
          <w:tcPr>
            <w:tcW w:w="1568" w:type="dxa"/>
          </w:tcPr>
          <w:p w:rsidR="000F6AFA" w:rsidRDefault="000F6AFA" w:rsidP="00294811">
            <w:pPr>
              <w:rPr>
                <w:color w:val="000000"/>
                <w:sz w:val="20"/>
                <w:szCs w:val="20"/>
              </w:rPr>
            </w:pPr>
            <w:r>
              <w:rPr>
                <w:color w:val="000000"/>
                <w:sz w:val="20"/>
                <w:szCs w:val="20"/>
              </w:rPr>
              <w:t>ConElevatIns</w:t>
            </w:r>
          </w:p>
        </w:tc>
        <w:tc>
          <w:tcPr>
            <w:tcW w:w="4535" w:type="dxa"/>
          </w:tcPr>
          <w:p w:rsidR="000F6AFA" w:rsidRPr="00E709D2" w:rsidRDefault="000F6AFA" w:rsidP="00294811">
            <w:pPr>
              <w:rPr>
                <w:color w:val="000000"/>
                <w:sz w:val="18"/>
                <w:szCs w:val="18"/>
              </w:rPr>
            </w:pPr>
            <w:r w:rsidRPr="00E709D2">
              <w:rPr>
                <w:color w:val="000000"/>
                <w:sz w:val="18"/>
                <w:szCs w:val="18"/>
              </w:rPr>
              <w:t>177,194,</w:t>
            </w:r>
          </w:p>
        </w:tc>
        <w:tc>
          <w:tcPr>
            <w:tcW w:w="6803" w:type="dxa"/>
          </w:tcPr>
          <w:p w:rsidR="000F6AFA" w:rsidRDefault="000F6AFA" w:rsidP="00294811">
            <w:pPr>
              <w:rPr>
                <w:color w:val="000000"/>
                <w:sz w:val="20"/>
                <w:szCs w:val="20"/>
              </w:rPr>
            </w:pPr>
            <w:r>
              <w:rPr>
                <w:color w:val="000000"/>
                <w:sz w:val="20"/>
                <w:szCs w:val="20"/>
              </w:rPr>
              <w:t>Elevator and escalator installers and repairers</w:t>
            </w:r>
          </w:p>
        </w:tc>
      </w:tr>
      <w:tr w:rsidR="000F6AFA" w:rsidTr="00294811">
        <w:tc>
          <w:tcPr>
            <w:tcW w:w="495" w:type="dxa"/>
            <w:tcBorders>
              <w:bottom w:val="single" w:sz="18" w:space="0" w:color="7F7F7F" w:themeColor="text1" w:themeTint="80"/>
            </w:tcBorders>
            <w:vAlign w:val="bottom"/>
          </w:tcPr>
          <w:p w:rsidR="000F6AFA" w:rsidRDefault="000F6AFA" w:rsidP="00294811">
            <w:pPr>
              <w:jc w:val="right"/>
              <w:rPr>
                <w:color w:val="000000"/>
                <w:sz w:val="20"/>
                <w:szCs w:val="20"/>
              </w:rPr>
            </w:pPr>
            <w:r>
              <w:rPr>
                <w:color w:val="000000"/>
                <w:sz w:val="20"/>
                <w:szCs w:val="20"/>
              </w:rPr>
              <w:t>196</w:t>
            </w:r>
          </w:p>
        </w:tc>
        <w:tc>
          <w:tcPr>
            <w:tcW w:w="1568" w:type="dxa"/>
            <w:tcBorders>
              <w:bottom w:val="single" w:sz="18" w:space="0" w:color="7F7F7F" w:themeColor="text1" w:themeTint="80"/>
            </w:tcBorders>
          </w:tcPr>
          <w:p w:rsidR="000F6AFA" w:rsidRDefault="000F6AFA" w:rsidP="00294811">
            <w:pPr>
              <w:rPr>
                <w:color w:val="000000"/>
                <w:sz w:val="20"/>
                <w:szCs w:val="20"/>
              </w:rPr>
            </w:pPr>
            <w:r>
              <w:rPr>
                <w:color w:val="000000"/>
                <w:sz w:val="20"/>
                <w:szCs w:val="20"/>
              </w:rPr>
              <w:t>ConExtrcTWrk</w:t>
            </w:r>
          </w:p>
        </w:tc>
        <w:tc>
          <w:tcPr>
            <w:tcW w:w="4535" w:type="dxa"/>
            <w:tcBorders>
              <w:bottom w:val="single" w:sz="18" w:space="0" w:color="7F7F7F" w:themeColor="text1" w:themeTint="80"/>
            </w:tcBorders>
          </w:tcPr>
          <w:p w:rsidR="000F6AFA" w:rsidRPr="00E709D2" w:rsidRDefault="000F6AFA" w:rsidP="00294811">
            <w:pPr>
              <w:rPr>
                <w:color w:val="000000"/>
                <w:sz w:val="18"/>
                <w:szCs w:val="18"/>
              </w:rPr>
            </w:pPr>
            <w:r w:rsidRPr="00E709D2">
              <w:rPr>
                <w:color w:val="000000"/>
                <w:sz w:val="18"/>
                <w:szCs w:val="18"/>
              </w:rPr>
              <w:t>177,179,18,1,182,183,184,187,188,19,192,193,194,</w:t>
            </w:r>
          </w:p>
        </w:tc>
        <w:tc>
          <w:tcPr>
            <w:tcW w:w="6803" w:type="dxa"/>
            <w:tcBorders>
              <w:bottom w:val="single" w:sz="18" w:space="0" w:color="7F7F7F" w:themeColor="text1" w:themeTint="80"/>
            </w:tcBorders>
          </w:tcPr>
          <w:p w:rsidR="000F6AFA" w:rsidRDefault="000F6AFA" w:rsidP="00294811">
            <w:pPr>
              <w:rPr>
                <w:color w:val="000000"/>
                <w:sz w:val="20"/>
                <w:szCs w:val="20"/>
              </w:rPr>
            </w:pPr>
            <w:r>
              <w:rPr>
                <w:color w:val="000000"/>
                <w:sz w:val="20"/>
                <w:szCs w:val="20"/>
              </w:rPr>
              <w:t>Extraction workers</w:t>
            </w:r>
          </w:p>
        </w:tc>
      </w:tr>
      <w:tr w:rsidR="000F6AFA" w:rsidTr="00294811">
        <w:tc>
          <w:tcPr>
            <w:tcW w:w="495" w:type="dxa"/>
            <w:tcBorders>
              <w:top w:val="single" w:sz="18" w:space="0" w:color="7F7F7F" w:themeColor="text1" w:themeTint="80"/>
              <w:bottom w:val="single" w:sz="4" w:space="0" w:color="auto"/>
            </w:tcBorders>
            <w:vAlign w:val="bottom"/>
          </w:tcPr>
          <w:p w:rsidR="000F6AFA" w:rsidRDefault="000F6AFA" w:rsidP="00294811">
            <w:pPr>
              <w:jc w:val="right"/>
              <w:rPr>
                <w:color w:val="000000"/>
                <w:sz w:val="20"/>
                <w:szCs w:val="20"/>
              </w:rPr>
            </w:pPr>
            <w:r>
              <w:rPr>
                <w:color w:val="000000"/>
                <w:sz w:val="20"/>
                <w:szCs w:val="20"/>
              </w:rPr>
              <w:t>197</w:t>
            </w:r>
          </w:p>
        </w:tc>
        <w:tc>
          <w:tcPr>
            <w:tcW w:w="1568" w:type="dxa"/>
            <w:tcBorders>
              <w:top w:val="single" w:sz="18" w:space="0" w:color="7F7F7F" w:themeColor="text1" w:themeTint="80"/>
              <w:bottom w:val="single" w:sz="4" w:space="0" w:color="auto"/>
            </w:tcBorders>
          </w:tcPr>
          <w:p w:rsidR="000F6AFA" w:rsidRDefault="000F6AFA" w:rsidP="00294811">
            <w:pPr>
              <w:rPr>
                <w:color w:val="000000"/>
                <w:sz w:val="20"/>
                <w:szCs w:val="20"/>
              </w:rPr>
            </w:pPr>
            <w:r>
              <w:rPr>
                <w:color w:val="000000"/>
                <w:sz w:val="20"/>
                <w:szCs w:val="20"/>
              </w:rPr>
              <w:t>IMRsupervise</w:t>
            </w:r>
          </w:p>
        </w:tc>
        <w:tc>
          <w:tcPr>
            <w:tcW w:w="4535" w:type="dxa"/>
            <w:tcBorders>
              <w:top w:val="single" w:sz="18" w:space="0" w:color="7F7F7F" w:themeColor="text1" w:themeTint="80"/>
              <w:bottom w:val="single" w:sz="4" w:space="0" w:color="auto"/>
            </w:tcBorders>
          </w:tcPr>
          <w:p w:rsidR="000F6AFA" w:rsidRPr="00E709D2" w:rsidRDefault="000F6AFA" w:rsidP="00294811">
            <w:pPr>
              <w:rPr>
                <w:color w:val="000000"/>
                <w:sz w:val="18"/>
                <w:szCs w:val="18"/>
              </w:rPr>
            </w:pPr>
            <w:r w:rsidRPr="00E709D2">
              <w:rPr>
                <w:color w:val="000000"/>
                <w:sz w:val="18"/>
                <w:szCs w:val="18"/>
              </w:rPr>
              <w:t>1,6,7,</w:t>
            </w:r>
          </w:p>
        </w:tc>
        <w:tc>
          <w:tcPr>
            <w:tcW w:w="6803" w:type="dxa"/>
            <w:tcBorders>
              <w:top w:val="single" w:sz="18" w:space="0" w:color="7F7F7F" w:themeColor="text1" w:themeTint="80"/>
              <w:bottom w:val="single" w:sz="4" w:space="0" w:color="auto"/>
            </w:tcBorders>
          </w:tcPr>
          <w:p w:rsidR="000F6AFA" w:rsidRDefault="000F6AFA" w:rsidP="00294811">
            <w:pPr>
              <w:rPr>
                <w:color w:val="000000"/>
                <w:sz w:val="20"/>
                <w:szCs w:val="20"/>
              </w:rPr>
            </w:pPr>
            <w:r>
              <w:rPr>
                <w:color w:val="000000"/>
                <w:sz w:val="20"/>
                <w:szCs w:val="20"/>
              </w:rPr>
              <w:t>First-line supervisors of mechanics,  installers,  and repairers</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198</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IMRComputer</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197,2,1,22,23,24,25,26,27,</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Computer installer &amp; repairers</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199</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IMRRadioTelc</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197,</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Radio and telecommunications equipment installers and repairers  &amp; other high skill electronics</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200</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IMRAircrftMc</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197,</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Aircraft mechanics and service technicians</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201</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IMRAutoSEngn</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197,198,22,23,24,25,26,27,</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Automotive,  farm machine,   small engine,  bike &amp; tyre repairs</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202</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IMRHeavyVeh</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197,198,2,1,23,24,25,26,27,</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Bus,  truck,  train &amp; other heavy mobile vehicle repairs</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203</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IMRLowSklNP</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197,198,2,1,22,24,25,26,27,</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Intstallation,  maintenance &amp; repairs: non-physical low skill</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204</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IMRPrecisIns</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197,</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Precision instrument and equipment repairers</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205</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IMRLowSklPh</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197,198,2,1,22,23,24,26,27,</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Intstallation,  maintenance &amp; repairs: physical low skill</w:t>
            </w:r>
          </w:p>
        </w:tc>
      </w:tr>
      <w:tr w:rsidR="000F6AFA" w:rsidTr="00294811">
        <w:tc>
          <w:tcPr>
            <w:tcW w:w="495" w:type="dxa"/>
            <w:tcBorders>
              <w:top w:val="single" w:sz="4" w:space="0" w:color="auto"/>
              <w:bottom w:val="single" w:sz="4" w:space="0" w:color="auto"/>
            </w:tcBorders>
            <w:vAlign w:val="bottom"/>
          </w:tcPr>
          <w:p w:rsidR="000F6AFA" w:rsidRDefault="000F6AFA" w:rsidP="00294811">
            <w:pPr>
              <w:jc w:val="right"/>
              <w:rPr>
                <w:color w:val="000000"/>
                <w:sz w:val="20"/>
                <w:szCs w:val="20"/>
              </w:rPr>
            </w:pPr>
            <w:r>
              <w:rPr>
                <w:color w:val="000000"/>
                <w:sz w:val="20"/>
                <w:szCs w:val="20"/>
              </w:rPr>
              <w:t>206</w:t>
            </w:r>
          </w:p>
        </w:tc>
        <w:tc>
          <w:tcPr>
            <w:tcW w:w="1568"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IMRComDiver</w:t>
            </w:r>
          </w:p>
        </w:tc>
        <w:tc>
          <w:tcPr>
            <w:tcW w:w="4535" w:type="dxa"/>
            <w:tcBorders>
              <w:top w:val="single" w:sz="4" w:space="0" w:color="auto"/>
              <w:bottom w:val="single" w:sz="4" w:space="0" w:color="auto"/>
            </w:tcBorders>
          </w:tcPr>
          <w:p w:rsidR="000F6AFA" w:rsidRPr="00E709D2" w:rsidRDefault="000F6AFA" w:rsidP="00294811">
            <w:pPr>
              <w:rPr>
                <w:color w:val="000000"/>
                <w:sz w:val="18"/>
                <w:szCs w:val="18"/>
              </w:rPr>
            </w:pPr>
            <w:r w:rsidRPr="00E709D2">
              <w:rPr>
                <w:color w:val="000000"/>
                <w:sz w:val="18"/>
                <w:szCs w:val="18"/>
              </w:rPr>
              <w:t>197,198,2,1,22,23,24,25,27,</w:t>
            </w:r>
          </w:p>
        </w:tc>
        <w:tc>
          <w:tcPr>
            <w:tcW w:w="6803" w:type="dxa"/>
            <w:tcBorders>
              <w:top w:val="single" w:sz="4" w:space="0" w:color="auto"/>
              <w:bottom w:val="single" w:sz="4" w:space="0" w:color="auto"/>
            </w:tcBorders>
          </w:tcPr>
          <w:p w:rsidR="000F6AFA" w:rsidRDefault="000F6AFA" w:rsidP="00294811">
            <w:pPr>
              <w:rPr>
                <w:color w:val="000000"/>
                <w:sz w:val="20"/>
                <w:szCs w:val="20"/>
              </w:rPr>
            </w:pPr>
            <w:r>
              <w:rPr>
                <w:color w:val="000000"/>
                <w:sz w:val="20"/>
                <w:szCs w:val="20"/>
              </w:rPr>
              <w:t>Commercial divers</w:t>
            </w:r>
          </w:p>
        </w:tc>
      </w:tr>
      <w:tr w:rsidR="000F6AFA" w:rsidTr="00294811">
        <w:tc>
          <w:tcPr>
            <w:tcW w:w="495" w:type="dxa"/>
            <w:tcBorders>
              <w:top w:val="single" w:sz="4" w:space="0" w:color="auto"/>
              <w:bottom w:val="single" w:sz="18" w:space="0" w:color="7F7F7F" w:themeColor="text1" w:themeTint="80"/>
            </w:tcBorders>
            <w:vAlign w:val="bottom"/>
          </w:tcPr>
          <w:p w:rsidR="000F6AFA" w:rsidRDefault="000F6AFA" w:rsidP="00294811">
            <w:pPr>
              <w:jc w:val="right"/>
              <w:rPr>
                <w:color w:val="000000"/>
                <w:sz w:val="20"/>
                <w:szCs w:val="20"/>
              </w:rPr>
            </w:pPr>
            <w:r>
              <w:rPr>
                <w:color w:val="000000"/>
                <w:sz w:val="20"/>
                <w:szCs w:val="20"/>
              </w:rPr>
              <w:lastRenderedPageBreak/>
              <w:t>207</w:t>
            </w:r>
          </w:p>
        </w:tc>
        <w:tc>
          <w:tcPr>
            <w:tcW w:w="1568" w:type="dxa"/>
            <w:tcBorders>
              <w:top w:val="single" w:sz="4" w:space="0" w:color="auto"/>
              <w:bottom w:val="single" w:sz="18" w:space="0" w:color="7F7F7F" w:themeColor="text1" w:themeTint="80"/>
            </w:tcBorders>
          </w:tcPr>
          <w:p w:rsidR="000F6AFA" w:rsidRDefault="000F6AFA" w:rsidP="00294811">
            <w:pPr>
              <w:rPr>
                <w:color w:val="000000"/>
                <w:sz w:val="20"/>
                <w:szCs w:val="20"/>
              </w:rPr>
            </w:pPr>
            <w:r>
              <w:rPr>
                <w:color w:val="000000"/>
                <w:sz w:val="20"/>
                <w:szCs w:val="20"/>
              </w:rPr>
              <w:t>IMRRigger</w:t>
            </w:r>
          </w:p>
        </w:tc>
        <w:tc>
          <w:tcPr>
            <w:tcW w:w="4535" w:type="dxa"/>
            <w:tcBorders>
              <w:top w:val="single" w:sz="4" w:space="0" w:color="auto"/>
              <w:bottom w:val="single" w:sz="18" w:space="0" w:color="7F7F7F" w:themeColor="text1" w:themeTint="80"/>
            </w:tcBorders>
          </w:tcPr>
          <w:p w:rsidR="000F6AFA" w:rsidRPr="00E709D2" w:rsidRDefault="000F6AFA" w:rsidP="00294811">
            <w:pPr>
              <w:rPr>
                <w:color w:val="000000"/>
                <w:sz w:val="18"/>
                <w:szCs w:val="18"/>
              </w:rPr>
            </w:pPr>
            <w:r w:rsidRPr="00E709D2">
              <w:rPr>
                <w:color w:val="000000"/>
                <w:sz w:val="18"/>
                <w:szCs w:val="18"/>
              </w:rPr>
              <w:t>197,198,2,1,22,23,24,25,26,</w:t>
            </w:r>
          </w:p>
        </w:tc>
        <w:tc>
          <w:tcPr>
            <w:tcW w:w="6803" w:type="dxa"/>
            <w:tcBorders>
              <w:top w:val="single" w:sz="4" w:space="0" w:color="auto"/>
              <w:bottom w:val="single" w:sz="18" w:space="0" w:color="7F7F7F" w:themeColor="text1" w:themeTint="80"/>
            </w:tcBorders>
          </w:tcPr>
          <w:p w:rsidR="000F6AFA" w:rsidRDefault="000F6AFA" w:rsidP="00294811">
            <w:pPr>
              <w:rPr>
                <w:color w:val="000000"/>
                <w:sz w:val="20"/>
                <w:szCs w:val="20"/>
              </w:rPr>
            </w:pPr>
            <w:r>
              <w:rPr>
                <w:color w:val="000000"/>
                <w:sz w:val="20"/>
                <w:szCs w:val="20"/>
              </w:rPr>
              <w:t>Riggers</w:t>
            </w:r>
          </w:p>
        </w:tc>
      </w:tr>
      <w:tr w:rsidR="000F6AFA" w:rsidTr="00294811">
        <w:tc>
          <w:tcPr>
            <w:tcW w:w="495" w:type="dxa"/>
            <w:tcBorders>
              <w:top w:val="single" w:sz="18" w:space="0" w:color="7F7F7F" w:themeColor="text1" w:themeTint="80"/>
            </w:tcBorders>
            <w:vAlign w:val="bottom"/>
          </w:tcPr>
          <w:p w:rsidR="000F6AFA" w:rsidRDefault="000F6AFA" w:rsidP="00294811">
            <w:pPr>
              <w:jc w:val="right"/>
              <w:rPr>
                <w:color w:val="000000"/>
                <w:sz w:val="20"/>
                <w:szCs w:val="20"/>
              </w:rPr>
            </w:pPr>
            <w:r>
              <w:rPr>
                <w:color w:val="000000"/>
                <w:sz w:val="20"/>
                <w:szCs w:val="20"/>
              </w:rPr>
              <w:t>208</w:t>
            </w:r>
          </w:p>
        </w:tc>
        <w:tc>
          <w:tcPr>
            <w:tcW w:w="1568" w:type="dxa"/>
            <w:tcBorders>
              <w:top w:val="single" w:sz="18" w:space="0" w:color="7F7F7F" w:themeColor="text1" w:themeTint="80"/>
            </w:tcBorders>
          </w:tcPr>
          <w:p w:rsidR="000F6AFA" w:rsidRDefault="000F6AFA" w:rsidP="00294811">
            <w:pPr>
              <w:rPr>
                <w:color w:val="000000"/>
                <w:sz w:val="20"/>
                <w:szCs w:val="20"/>
              </w:rPr>
            </w:pPr>
            <w:r>
              <w:rPr>
                <w:color w:val="000000"/>
                <w:sz w:val="20"/>
                <w:szCs w:val="20"/>
              </w:rPr>
              <w:t>Prdsupervise</w:t>
            </w:r>
          </w:p>
        </w:tc>
        <w:tc>
          <w:tcPr>
            <w:tcW w:w="4535" w:type="dxa"/>
            <w:tcBorders>
              <w:top w:val="single" w:sz="18" w:space="0" w:color="7F7F7F" w:themeColor="text1" w:themeTint="80"/>
            </w:tcBorders>
          </w:tcPr>
          <w:p w:rsidR="000F6AFA" w:rsidRPr="00E709D2" w:rsidRDefault="000F6AFA" w:rsidP="00294811">
            <w:pPr>
              <w:rPr>
                <w:color w:val="000000"/>
                <w:sz w:val="18"/>
                <w:szCs w:val="18"/>
              </w:rPr>
            </w:pPr>
            <w:r w:rsidRPr="00E709D2">
              <w:rPr>
                <w:color w:val="000000"/>
                <w:sz w:val="18"/>
                <w:szCs w:val="18"/>
              </w:rPr>
              <w:t>1,6,7,215,</w:t>
            </w:r>
          </w:p>
        </w:tc>
        <w:tc>
          <w:tcPr>
            <w:tcW w:w="6803" w:type="dxa"/>
            <w:tcBorders>
              <w:top w:val="single" w:sz="18" w:space="0" w:color="7F7F7F" w:themeColor="text1" w:themeTint="80"/>
            </w:tcBorders>
          </w:tcPr>
          <w:p w:rsidR="000F6AFA" w:rsidRDefault="000F6AFA" w:rsidP="00294811">
            <w:pPr>
              <w:rPr>
                <w:color w:val="000000"/>
                <w:sz w:val="20"/>
                <w:szCs w:val="20"/>
              </w:rPr>
            </w:pPr>
            <w:r>
              <w:rPr>
                <w:color w:val="000000"/>
                <w:sz w:val="20"/>
                <w:szCs w:val="20"/>
              </w:rPr>
              <w:t>First-line supervisors of production and operating workers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209</w:t>
            </w:r>
          </w:p>
        </w:tc>
        <w:tc>
          <w:tcPr>
            <w:tcW w:w="1568" w:type="dxa"/>
          </w:tcPr>
          <w:p w:rsidR="000F6AFA" w:rsidRDefault="000F6AFA" w:rsidP="00294811">
            <w:pPr>
              <w:rPr>
                <w:color w:val="000000"/>
                <w:sz w:val="20"/>
                <w:szCs w:val="20"/>
              </w:rPr>
            </w:pPr>
            <w:r>
              <w:rPr>
                <w:color w:val="000000"/>
                <w:sz w:val="20"/>
                <w:szCs w:val="20"/>
              </w:rPr>
              <w:t>PrdAssemFabr</w:t>
            </w:r>
          </w:p>
        </w:tc>
        <w:tc>
          <w:tcPr>
            <w:tcW w:w="4535" w:type="dxa"/>
          </w:tcPr>
          <w:p w:rsidR="000F6AFA" w:rsidRPr="00E709D2" w:rsidRDefault="000F6AFA" w:rsidP="00294811">
            <w:pPr>
              <w:rPr>
                <w:color w:val="000000"/>
                <w:sz w:val="18"/>
                <w:szCs w:val="18"/>
              </w:rPr>
            </w:pPr>
            <w:r w:rsidRPr="00E709D2">
              <w:rPr>
                <w:color w:val="000000"/>
                <w:sz w:val="18"/>
                <w:szCs w:val="18"/>
              </w:rPr>
              <w:t>2,1,21,1,212,213,214,216,</w:t>
            </w:r>
          </w:p>
        </w:tc>
        <w:tc>
          <w:tcPr>
            <w:tcW w:w="6803" w:type="dxa"/>
          </w:tcPr>
          <w:p w:rsidR="000F6AFA" w:rsidRDefault="000F6AFA" w:rsidP="00294811">
            <w:pPr>
              <w:rPr>
                <w:color w:val="000000"/>
                <w:sz w:val="20"/>
                <w:szCs w:val="20"/>
              </w:rPr>
            </w:pPr>
            <w:r>
              <w:rPr>
                <w:color w:val="000000"/>
                <w:sz w:val="20"/>
                <w:szCs w:val="20"/>
              </w:rPr>
              <w:t>Production:  Assemblers and fabricators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210</w:t>
            </w:r>
          </w:p>
        </w:tc>
        <w:tc>
          <w:tcPr>
            <w:tcW w:w="1568" w:type="dxa"/>
          </w:tcPr>
          <w:p w:rsidR="000F6AFA" w:rsidRDefault="000F6AFA" w:rsidP="00294811">
            <w:pPr>
              <w:rPr>
                <w:color w:val="000000"/>
                <w:sz w:val="20"/>
                <w:szCs w:val="20"/>
              </w:rPr>
            </w:pPr>
            <w:r>
              <w:rPr>
                <w:color w:val="000000"/>
                <w:sz w:val="20"/>
                <w:szCs w:val="20"/>
              </w:rPr>
              <w:t>PrdFoodProc</w:t>
            </w:r>
          </w:p>
        </w:tc>
        <w:tc>
          <w:tcPr>
            <w:tcW w:w="4535" w:type="dxa"/>
          </w:tcPr>
          <w:p w:rsidR="000F6AFA" w:rsidRPr="00E709D2" w:rsidRDefault="000F6AFA" w:rsidP="00294811">
            <w:pPr>
              <w:rPr>
                <w:color w:val="000000"/>
                <w:sz w:val="18"/>
                <w:szCs w:val="18"/>
              </w:rPr>
            </w:pPr>
            <w:r w:rsidRPr="00E709D2">
              <w:rPr>
                <w:color w:val="000000"/>
                <w:sz w:val="18"/>
                <w:szCs w:val="18"/>
              </w:rPr>
              <w:t>29,21,1,212,213,214,216,</w:t>
            </w:r>
          </w:p>
        </w:tc>
        <w:tc>
          <w:tcPr>
            <w:tcW w:w="6803" w:type="dxa"/>
          </w:tcPr>
          <w:p w:rsidR="000F6AFA" w:rsidRDefault="000F6AFA" w:rsidP="00294811">
            <w:pPr>
              <w:rPr>
                <w:color w:val="000000"/>
                <w:sz w:val="20"/>
                <w:szCs w:val="20"/>
              </w:rPr>
            </w:pPr>
            <w:r>
              <w:rPr>
                <w:color w:val="000000"/>
                <w:sz w:val="20"/>
                <w:szCs w:val="20"/>
              </w:rPr>
              <w:t>Production: Food processing workers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211</w:t>
            </w:r>
          </w:p>
        </w:tc>
        <w:tc>
          <w:tcPr>
            <w:tcW w:w="1568" w:type="dxa"/>
          </w:tcPr>
          <w:p w:rsidR="000F6AFA" w:rsidRDefault="000F6AFA" w:rsidP="00294811">
            <w:pPr>
              <w:rPr>
                <w:color w:val="000000"/>
                <w:sz w:val="20"/>
                <w:szCs w:val="20"/>
              </w:rPr>
            </w:pPr>
            <w:r>
              <w:rPr>
                <w:color w:val="000000"/>
                <w:sz w:val="20"/>
                <w:szCs w:val="20"/>
              </w:rPr>
              <w:t>PrdMetlPlast</w:t>
            </w:r>
          </w:p>
        </w:tc>
        <w:tc>
          <w:tcPr>
            <w:tcW w:w="4535" w:type="dxa"/>
          </w:tcPr>
          <w:p w:rsidR="000F6AFA" w:rsidRPr="00E709D2" w:rsidRDefault="000F6AFA" w:rsidP="00294811">
            <w:pPr>
              <w:rPr>
                <w:color w:val="000000"/>
                <w:sz w:val="18"/>
                <w:szCs w:val="18"/>
              </w:rPr>
            </w:pPr>
            <w:r w:rsidRPr="00E709D2">
              <w:rPr>
                <w:color w:val="000000"/>
                <w:sz w:val="18"/>
                <w:szCs w:val="18"/>
              </w:rPr>
              <w:t>29,2,1,212,213,214,216,</w:t>
            </w:r>
          </w:p>
        </w:tc>
        <w:tc>
          <w:tcPr>
            <w:tcW w:w="6803" w:type="dxa"/>
          </w:tcPr>
          <w:p w:rsidR="000F6AFA" w:rsidRDefault="000F6AFA" w:rsidP="00294811">
            <w:pPr>
              <w:rPr>
                <w:color w:val="000000"/>
                <w:sz w:val="20"/>
                <w:szCs w:val="20"/>
              </w:rPr>
            </w:pPr>
            <w:r>
              <w:rPr>
                <w:color w:val="000000"/>
                <w:sz w:val="20"/>
                <w:szCs w:val="20"/>
              </w:rPr>
              <w:t>Production: Metal workers and plastic workers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212</w:t>
            </w:r>
          </w:p>
        </w:tc>
        <w:tc>
          <w:tcPr>
            <w:tcW w:w="1568" w:type="dxa"/>
          </w:tcPr>
          <w:p w:rsidR="000F6AFA" w:rsidRDefault="000F6AFA" w:rsidP="00294811">
            <w:pPr>
              <w:rPr>
                <w:color w:val="000000"/>
                <w:sz w:val="20"/>
                <w:szCs w:val="20"/>
              </w:rPr>
            </w:pPr>
            <w:r>
              <w:rPr>
                <w:color w:val="000000"/>
                <w:sz w:val="20"/>
                <w:szCs w:val="20"/>
              </w:rPr>
              <w:t>PrdPrinting</w:t>
            </w:r>
          </w:p>
        </w:tc>
        <w:tc>
          <w:tcPr>
            <w:tcW w:w="4535" w:type="dxa"/>
          </w:tcPr>
          <w:p w:rsidR="000F6AFA" w:rsidRPr="00E709D2" w:rsidRDefault="000F6AFA" w:rsidP="00294811">
            <w:pPr>
              <w:rPr>
                <w:color w:val="000000"/>
                <w:sz w:val="18"/>
                <w:szCs w:val="18"/>
              </w:rPr>
            </w:pPr>
            <w:r w:rsidRPr="00E709D2">
              <w:rPr>
                <w:color w:val="000000"/>
                <w:sz w:val="18"/>
                <w:szCs w:val="18"/>
              </w:rPr>
              <w:t>29,2,1,21,1,213,214,216,</w:t>
            </w:r>
          </w:p>
        </w:tc>
        <w:tc>
          <w:tcPr>
            <w:tcW w:w="6803" w:type="dxa"/>
          </w:tcPr>
          <w:p w:rsidR="000F6AFA" w:rsidRDefault="000F6AFA" w:rsidP="00294811">
            <w:pPr>
              <w:rPr>
                <w:color w:val="000000"/>
                <w:sz w:val="20"/>
                <w:szCs w:val="20"/>
              </w:rPr>
            </w:pPr>
            <w:r>
              <w:rPr>
                <w:color w:val="000000"/>
                <w:sz w:val="20"/>
                <w:szCs w:val="20"/>
              </w:rPr>
              <w:t>Production: Printing workers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213</w:t>
            </w:r>
          </w:p>
        </w:tc>
        <w:tc>
          <w:tcPr>
            <w:tcW w:w="1568" w:type="dxa"/>
          </w:tcPr>
          <w:p w:rsidR="000F6AFA" w:rsidRDefault="000F6AFA" w:rsidP="00294811">
            <w:pPr>
              <w:rPr>
                <w:color w:val="000000"/>
                <w:sz w:val="20"/>
                <w:szCs w:val="20"/>
              </w:rPr>
            </w:pPr>
            <w:r>
              <w:rPr>
                <w:color w:val="000000"/>
                <w:sz w:val="20"/>
                <w:szCs w:val="20"/>
              </w:rPr>
              <w:t>PrdAppTexFur</w:t>
            </w:r>
          </w:p>
        </w:tc>
        <w:tc>
          <w:tcPr>
            <w:tcW w:w="4535" w:type="dxa"/>
          </w:tcPr>
          <w:p w:rsidR="000F6AFA" w:rsidRPr="00E709D2" w:rsidRDefault="000F6AFA" w:rsidP="00294811">
            <w:pPr>
              <w:rPr>
                <w:color w:val="000000"/>
                <w:sz w:val="18"/>
                <w:szCs w:val="18"/>
              </w:rPr>
            </w:pPr>
            <w:r w:rsidRPr="00E709D2">
              <w:rPr>
                <w:color w:val="000000"/>
                <w:sz w:val="18"/>
                <w:szCs w:val="18"/>
              </w:rPr>
              <w:t>29,2,1,21,1,212,214,216,</w:t>
            </w:r>
          </w:p>
        </w:tc>
        <w:tc>
          <w:tcPr>
            <w:tcW w:w="6803" w:type="dxa"/>
          </w:tcPr>
          <w:p w:rsidR="000F6AFA" w:rsidRDefault="000F6AFA" w:rsidP="00294811">
            <w:pPr>
              <w:rPr>
                <w:color w:val="000000"/>
                <w:sz w:val="20"/>
                <w:szCs w:val="20"/>
              </w:rPr>
            </w:pPr>
            <w:r>
              <w:rPr>
                <w:color w:val="000000"/>
                <w:sz w:val="20"/>
                <w:szCs w:val="20"/>
              </w:rPr>
              <w:t>Production: Textile,  apparel,  and furnishings workers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214</w:t>
            </w:r>
          </w:p>
        </w:tc>
        <w:tc>
          <w:tcPr>
            <w:tcW w:w="1568" w:type="dxa"/>
          </w:tcPr>
          <w:p w:rsidR="000F6AFA" w:rsidRDefault="000F6AFA" w:rsidP="00294811">
            <w:pPr>
              <w:rPr>
                <w:color w:val="000000"/>
                <w:sz w:val="20"/>
                <w:szCs w:val="20"/>
              </w:rPr>
            </w:pPr>
            <w:r>
              <w:rPr>
                <w:color w:val="000000"/>
                <w:sz w:val="20"/>
                <w:szCs w:val="20"/>
              </w:rPr>
              <w:t>PrdWoodWork</w:t>
            </w:r>
          </w:p>
        </w:tc>
        <w:tc>
          <w:tcPr>
            <w:tcW w:w="4535" w:type="dxa"/>
          </w:tcPr>
          <w:p w:rsidR="000F6AFA" w:rsidRPr="00E709D2" w:rsidRDefault="000F6AFA" w:rsidP="00294811">
            <w:pPr>
              <w:rPr>
                <w:color w:val="000000"/>
                <w:sz w:val="18"/>
                <w:szCs w:val="18"/>
              </w:rPr>
            </w:pPr>
            <w:r w:rsidRPr="00E709D2">
              <w:rPr>
                <w:color w:val="000000"/>
                <w:sz w:val="18"/>
                <w:szCs w:val="18"/>
              </w:rPr>
              <w:t>29,2,1,21,1,212,213,216,</w:t>
            </w:r>
          </w:p>
        </w:tc>
        <w:tc>
          <w:tcPr>
            <w:tcW w:w="6803" w:type="dxa"/>
          </w:tcPr>
          <w:p w:rsidR="000F6AFA" w:rsidRDefault="000F6AFA" w:rsidP="00294811">
            <w:pPr>
              <w:rPr>
                <w:color w:val="000000"/>
                <w:sz w:val="20"/>
                <w:szCs w:val="20"/>
              </w:rPr>
            </w:pPr>
            <w:r>
              <w:rPr>
                <w:color w:val="000000"/>
                <w:sz w:val="20"/>
                <w:szCs w:val="20"/>
              </w:rPr>
              <w:t>Production: Woodworkers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215</w:t>
            </w:r>
          </w:p>
        </w:tc>
        <w:tc>
          <w:tcPr>
            <w:tcW w:w="1568" w:type="dxa"/>
          </w:tcPr>
          <w:p w:rsidR="000F6AFA" w:rsidRDefault="000F6AFA" w:rsidP="00294811">
            <w:pPr>
              <w:rPr>
                <w:color w:val="000000"/>
                <w:sz w:val="20"/>
                <w:szCs w:val="20"/>
              </w:rPr>
            </w:pPr>
            <w:r>
              <w:rPr>
                <w:color w:val="000000"/>
                <w:sz w:val="20"/>
                <w:szCs w:val="20"/>
              </w:rPr>
              <w:t>PrdPlntSysOp</w:t>
            </w:r>
          </w:p>
        </w:tc>
        <w:tc>
          <w:tcPr>
            <w:tcW w:w="4535" w:type="dxa"/>
          </w:tcPr>
          <w:p w:rsidR="000F6AFA" w:rsidRPr="00E709D2" w:rsidRDefault="000F6AFA" w:rsidP="00294811">
            <w:pPr>
              <w:rPr>
                <w:color w:val="000000"/>
                <w:sz w:val="18"/>
                <w:szCs w:val="18"/>
              </w:rPr>
            </w:pPr>
            <w:r w:rsidRPr="00E709D2">
              <w:rPr>
                <w:color w:val="000000"/>
                <w:sz w:val="18"/>
                <w:szCs w:val="18"/>
              </w:rPr>
              <w:t>28,</w:t>
            </w:r>
          </w:p>
        </w:tc>
        <w:tc>
          <w:tcPr>
            <w:tcW w:w="6803" w:type="dxa"/>
          </w:tcPr>
          <w:p w:rsidR="000F6AFA" w:rsidRDefault="000F6AFA" w:rsidP="00294811">
            <w:pPr>
              <w:rPr>
                <w:color w:val="000000"/>
                <w:sz w:val="20"/>
                <w:szCs w:val="20"/>
              </w:rPr>
            </w:pPr>
            <w:r>
              <w:rPr>
                <w:color w:val="000000"/>
                <w:sz w:val="20"/>
                <w:szCs w:val="20"/>
              </w:rPr>
              <w:t>Production: Plant and system operators</w:t>
            </w:r>
          </w:p>
        </w:tc>
      </w:tr>
      <w:tr w:rsidR="000F6AFA" w:rsidTr="00294811">
        <w:tc>
          <w:tcPr>
            <w:tcW w:w="495" w:type="dxa"/>
            <w:tcBorders>
              <w:bottom w:val="single" w:sz="18" w:space="0" w:color="7F7F7F" w:themeColor="text1" w:themeTint="80"/>
            </w:tcBorders>
            <w:vAlign w:val="bottom"/>
          </w:tcPr>
          <w:p w:rsidR="000F6AFA" w:rsidRDefault="000F6AFA" w:rsidP="00294811">
            <w:pPr>
              <w:jc w:val="right"/>
              <w:rPr>
                <w:color w:val="000000"/>
                <w:sz w:val="20"/>
                <w:szCs w:val="20"/>
              </w:rPr>
            </w:pPr>
            <w:r>
              <w:rPr>
                <w:color w:val="000000"/>
                <w:sz w:val="20"/>
                <w:szCs w:val="20"/>
              </w:rPr>
              <w:t>216</w:t>
            </w:r>
          </w:p>
        </w:tc>
        <w:tc>
          <w:tcPr>
            <w:tcW w:w="1568" w:type="dxa"/>
            <w:tcBorders>
              <w:bottom w:val="single" w:sz="18" w:space="0" w:color="7F7F7F" w:themeColor="text1" w:themeTint="80"/>
            </w:tcBorders>
          </w:tcPr>
          <w:p w:rsidR="000F6AFA" w:rsidRDefault="000F6AFA" w:rsidP="00294811">
            <w:pPr>
              <w:rPr>
                <w:color w:val="000000"/>
                <w:sz w:val="20"/>
                <w:szCs w:val="20"/>
              </w:rPr>
            </w:pPr>
            <w:r>
              <w:rPr>
                <w:color w:val="000000"/>
                <w:sz w:val="20"/>
                <w:szCs w:val="20"/>
              </w:rPr>
              <w:t>PrdNEC</w:t>
            </w:r>
          </w:p>
        </w:tc>
        <w:tc>
          <w:tcPr>
            <w:tcW w:w="4535" w:type="dxa"/>
            <w:tcBorders>
              <w:bottom w:val="single" w:sz="18" w:space="0" w:color="7F7F7F" w:themeColor="text1" w:themeTint="80"/>
            </w:tcBorders>
          </w:tcPr>
          <w:p w:rsidR="000F6AFA" w:rsidRPr="00E709D2" w:rsidRDefault="000F6AFA" w:rsidP="00294811">
            <w:pPr>
              <w:rPr>
                <w:color w:val="000000"/>
                <w:sz w:val="18"/>
                <w:szCs w:val="18"/>
              </w:rPr>
            </w:pPr>
            <w:r w:rsidRPr="00E709D2">
              <w:rPr>
                <w:color w:val="000000"/>
                <w:sz w:val="18"/>
                <w:szCs w:val="18"/>
              </w:rPr>
              <w:t>29,2,1,21,1,212,213,214,</w:t>
            </w:r>
          </w:p>
        </w:tc>
        <w:tc>
          <w:tcPr>
            <w:tcW w:w="6803" w:type="dxa"/>
            <w:tcBorders>
              <w:bottom w:val="single" w:sz="18" w:space="0" w:color="7F7F7F" w:themeColor="text1" w:themeTint="80"/>
            </w:tcBorders>
          </w:tcPr>
          <w:p w:rsidR="000F6AFA" w:rsidRDefault="000F6AFA" w:rsidP="00294811">
            <w:pPr>
              <w:rPr>
                <w:color w:val="000000"/>
                <w:sz w:val="20"/>
                <w:szCs w:val="20"/>
              </w:rPr>
            </w:pPr>
            <w:r>
              <w:rPr>
                <w:color w:val="000000"/>
                <w:sz w:val="20"/>
                <w:szCs w:val="20"/>
              </w:rPr>
              <w:t>Production: Other production occupations</w:t>
            </w:r>
          </w:p>
        </w:tc>
      </w:tr>
      <w:tr w:rsidR="000F6AFA" w:rsidTr="00294811">
        <w:tc>
          <w:tcPr>
            <w:tcW w:w="495" w:type="dxa"/>
            <w:tcBorders>
              <w:top w:val="single" w:sz="18" w:space="0" w:color="7F7F7F" w:themeColor="text1" w:themeTint="80"/>
              <w:bottom w:val="single" w:sz="4" w:space="0" w:color="7F7F7F" w:themeColor="text1" w:themeTint="80"/>
            </w:tcBorders>
            <w:vAlign w:val="bottom"/>
          </w:tcPr>
          <w:p w:rsidR="000F6AFA" w:rsidRDefault="000F6AFA" w:rsidP="00294811">
            <w:pPr>
              <w:jc w:val="right"/>
              <w:rPr>
                <w:color w:val="000000"/>
                <w:sz w:val="20"/>
                <w:szCs w:val="20"/>
              </w:rPr>
            </w:pPr>
            <w:r>
              <w:rPr>
                <w:color w:val="000000"/>
                <w:sz w:val="20"/>
                <w:szCs w:val="20"/>
              </w:rPr>
              <w:t>217</w:t>
            </w:r>
          </w:p>
        </w:tc>
        <w:tc>
          <w:tcPr>
            <w:tcW w:w="1568" w:type="dxa"/>
            <w:tcBorders>
              <w:top w:val="single" w:sz="18" w:space="0" w:color="7F7F7F" w:themeColor="text1" w:themeTint="80"/>
              <w:bottom w:val="single" w:sz="4" w:space="0" w:color="7F7F7F" w:themeColor="text1" w:themeTint="80"/>
            </w:tcBorders>
          </w:tcPr>
          <w:p w:rsidR="000F6AFA" w:rsidRDefault="000F6AFA" w:rsidP="00294811">
            <w:pPr>
              <w:rPr>
                <w:color w:val="000000"/>
                <w:sz w:val="20"/>
                <w:szCs w:val="20"/>
              </w:rPr>
            </w:pPr>
            <w:r>
              <w:rPr>
                <w:color w:val="000000"/>
                <w:sz w:val="20"/>
                <w:szCs w:val="20"/>
              </w:rPr>
              <w:t>TrnSupervise</w:t>
            </w:r>
          </w:p>
        </w:tc>
        <w:tc>
          <w:tcPr>
            <w:tcW w:w="4535" w:type="dxa"/>
            <w:tcBorders>
              <w:top w:val="single" w:sz="18" w:space="0" w:color="7F7F7F" w:themeColor="text1" w:themeTint="80"/>
              <w:bottom w:val="single" w:sz="4" w:space="0" w:color="7F7F7F" w:themeColor="text1" w:themeTint="80"/>
            </w:tcBorders>
          </w:tcPr>
          <w:p w:rsidR="000F6AFA" w:rsidRPr="00E709D2" w:rsidRDefault="000F6AFA" w:rsidP="00294811">
            <w:pPr>
              <w:rPr>
                <w:color w:val="000000"/>
                <w:sz w:val="18"/>
                <w:szCs w:val="18"/>
              </w:rPr>
            </w:pPr>
            <w:r w:rsidRPr="00E709D2">
              <w:rPr>
                <w:color w:val="000000"/>
                <w:sz w:val="18"/>
                <w:szCs w:val="18"/>
              </w:rPr>
              <w:t>1,7,9,228,</w:t>
            </w:r>
          </w:p>
        </w:tc>
        <w:tc>
          <w:tcPr>
            <w:tcW w:w="6803" w:type="dxa"/>
            <w:tcBorders>
              <w:top w:val="single" w:sz="18" w:space="0" w:color="7F7F7F" w:themeColor="text1" w:themeTint="80"/>
              <w:bottom w:val="single" w:sz="4" w:space="0" w:color="7F7F7F" w:themeColor="text1" w:themeTint="80"/>
            </w:tcBorders>
          </w:tcPr>
          <w:p w:rsidR="000F6AFA" w:rsidRDefault="000F6AFA" w:rsidP="00294811">
            <w:pPr>
              <w:rPr>
                <w:color w:val="000000"/>
                <w:sz w:val="20"/>
                <w:szCs w:val="20"/>
              </w:rPr>
            </w:pPr>
            <w:r>
              <w:rPr>
                <w:color w:val="000000"/>
                <w:sz w:val="20"/>
                <w:szCs w:val="20"/>
              </w:rPr>
              <w:t>Supervisors of transportation and material moving workers</w:t>
            </w:r>
          </w:p>
        </w:tc>
      </w:tr>
      <w:tr w:rsidR="000F6AFA" w:rsidTr="00294811">
        <w:tc>
          <w:tcPr>
            <w:tcW w:w="495" w:type="dxa"/>
            <w:tcBorders>
              <w:top w:val="single" w:sz="4" w:space="0" w:color="7F7F7F" w:themeColor="text1" w:themeTint="80"/>
            </w:tcBorders>
            <w:vAlign w:val="bottom"/>
          </w:tcPr>
          <w:p w:rsidR="000F6AFA" w:rsidRDefault="000F6AFA" w:rsidP="00294811">
            <w:pPr>
              <w:jc w:val="right"/>
              <w:rPr>
                <w:color w:val="000000"/>
                <w:sz w:val="20"/>
                <w:szCs w:val="20"/>
              </w:rPr>
            </w:pPr>
            <w:r>
              <w:rPr>
                <w:color w:val="000000"/>
                <w:sz w:val="20"/>
                <w:szCs w:val="20"/>
              </w:rPr>
              <w:t>218</w:t>
            </w:r>
          </w:p>
        </w:tc>
        <w:tc>
          <w:tcPr>
            <w:tcW w:w="1568" w:type="dxa"/>
            <w:tcBorders>
              <w:top w:val="single" w:sz="4" w:space="0" w:color="7F7F7F" w:themeColor="text1" w:themeTint="80"/>
            </w:tcBorders>
          </w:tcPr>
          <w:p w:rsidR="000F6AFA" w:rsidRDefault="000F6AFA" w:rsidP="00294811">
            <w:pPr>
              <w:rPr>
                <w:color w:val="000000"/>
                <w:sz w:val="20"/>
                <w:szCs w:val="20"/>
              </w:rPr>
            </w:pPr>
            <w:r>
              <w:rPr>
                <w:color w:val="000000"/>
                <w:sz w:val="20"/>
                <w:szCs w:val="20"/>
              </w:rPr>
              <w:t>TrnPilotFltE</w:t>
            </w:r>
          </w:p>
        </w:tc>
        <w:tc>
          <w:tcPr>
            <w:tcW w:w="4535" w:type="dxa"/>
            <w:tcBorders>
              <w:top w:val="single" w:sz="4" w:space="0" w:color="7F7F7F" w:themeColor="text1" w:themeTint="80"/>
            </w:tcBorders>
          </w:tcPr>
          <w:p w:rsidR="000F6AFA" w:rsidRPr="00E709D2" w:rsidRDefault="000F6AFA" w:rsidP="00294811">
            <w:pPr>
              <w:rPr>
                <w:color w:val="000000"/>
                <w:sz w:val="18"/>
                <w:szCs w:val="18"/>
              </w:rPr>
            </w:pPr>
            <w:r w:rsidRPr="00E709D2">
              <w:rPr>
                <w:color w:val="000000"/>
                <w:sz w:val="18"/>
                <w:szCs w:val="18"/>
              </w:rPr>
              <w:t>,</w:t>
            </w:r>
          </w:p>
        </w:tc>
        <w:tc>
          <w:tcPr>
            <w:tcW w:w="6803" w:type="dxa"/>
            <w:tcBorders>
              <w:top w:val="single" w:sz="4" w:space="0" w:color="7F7F7F" w:themeColor="text1" w:themeTint="80"/>
            </w:tcBorders>
          </w:tcPr>
          <w:p w:rsidR="000F6AFA" w:rsidRDefault="000F6AFA" w:rsidP="00294811">
            <w:pPr>
              <w:rPr>
                <w:color w:val="000000"/>
                <w:sz w:val="20"/>
                <w:szCs w:val="20"/>
              </w:rPr>
            </w:pPr>
            <w:r>
              <w:rPr>
                <w:color w:val="000000"/>
                <w:sz w:val="20"/>
                <w:szCs w:val="20"/>
              </w:rPr>
              <w:t>Aircraft pilots and flight engineers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219</w:t>
            </w:r>
          </w:p>
        </w:tc>
        <w:tc>
          <w:tcPr>
            <w:tcW w:w="1568" w:type="dxa"/>
          </w:tcPr>
          <w:p w:rsidR="000F6AFA" w:rsidRDefault="000F6AFA" w:rsidP="00294811">
            <w:pPr>
              <w:rPr>
                <w:color w:val="000000"/>
                <w:sz w:val="20"/>
                <w:szCs w:val="20"/>
              </w:rPr>
            </w:pPr>
            <w:r>
              <w:rPr>
                <w:color w:val="000000"/>
                <w:sz w:val="20"/>
                <w:szCs w:val="20"/>
              </w:rPr>
              <w:t>TrnAirTrfCnt</w:t>
            </w:r>
          </w:p>
        </w:tc>
        <w:tc>
          <w:tcPr>
            <w:tcW w:w="4535" w:type="dxa"/>
          </w:tcPr>
          <w:p w:rsidR="000F6AFA" w:rsidRPr="00E709D2" w:rsidRDefault="000F6AFA" w:rsidP="00294811">
            <w:pPr>
              <w:rPr>
                <w:color w:val="000000"/>
                <w:sz w:val="18"/>
                <w:szCs w:val="18"/>
              </w:rPr>
            </w:pPr>
            <w:r w:rsidRPr="00E709D2">
              <w:rPr>
                <w:color w:val="000000"/>
                <w:sz w:val="18"/>
                <w:szCs w:val="18"/>
              </w:rPr>
              <w:t>7,</w:t>
            </w:r>
          </w:p>
        </w:tc>
        <w:tc>
          <w:tcPr>
            <w:tcW w:w="6803" w:type="dxa"/>
          </w:tcPr>
          <w:p w:rsidR="000F6AFA" w:rsidRDefault="000F6AFA" w:rsidP="00294811">
            <w:pPr>
              <w:rPr>
                <w:color w:val="000000"/>
                <w:sz w:val="20"/>
                <w:szCs w:val="20"/>
              </w:rPr>
            </w:pPr>
            <w:r>
              <w:rPr>
                <w:color w:val="000000"/>
                <w:sz w:val="20"/>
                <w:szCs w:val="20"/>
              </w:rPr>
              <w:t>Air traffic controllers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220</w:t>
            </w:r>
          </w:p>
        </w:tc>
        <w:tc>
          <w:tcPr>
            <w:tcW w:w="1568" w:type="dxa"/>
          </w:tcPr>
          <w:p w:rsidR="000F6AFA" w:rsidRDefault="000F6AFA" w:rsidP="00294811">
            <w:pPr>
              <w:rPr>
                <w:color w:val="000000"/>
                <w:sz w:val="20"/>
                <w:szCs w:val="20"/>
              </w:rPr>
            </w:pPr>
            <w:r>
              <w:rPr>
                <w:color w:val="000000"/>
                <w:sz w:val="20"/>
                <w:szCs w:val="20"/>
              </w:rPr>
              <w:t>TrnAirfldSpe</w:t>
            </w:r>
          </w:p>
        </w:tc>
        <w:tc>
          <w:tcPr>
            <w:tcW w:w="4535" w:type="dxa"/>
          </w:tcPr>
          <w:p w:rsidR="000F6AFA" w:rsidRPr="00E709D2" w:rsidRDefault="000F6AFA" w:rsidP="00294811">
            <w:pPr>
              <w:rPr>
                <w:color w:val="000000"/>
                <w:sz w:val="18"/>
                <w:szCs w:val="18"/>
              </w:rPr>
            </w:pPr>
            <w:r w:rsidRPr="00E709D2">
              <w:rPr>
                <w:color w:val="000000"/>
                <w:sz w:val="18"/>
                <w:szCs w:val="18"/>
              </w:rPr>
              <w:t>7,217,</w:t>
            </w:r>
          </w:p>
        </w:tc>
        <w:tc>
          <w:tcPr>
            <w:tcW w:w="6803" w:type="dxa"/>
          </w:tcPr>
          <w:p w:rsidR="000F6AFA" w:rsidRDefault="000F6AFA" w:rsidP="00294811">
            <w:pPr>
              <w:rPr>
                <w:color w:val="000000"/>
                <w:sz w:val="20"/>
                <w:szCs w:val="20"/>
              </w:rPr>
            </w:pPr>
            <w:r>
              <w:rPr>
                <w:color w:val="000000"/>
                <w:sz w:val="20"/>
                <w:szCs w:val="20"/>
              </w:rPr>
              <w:t>Airfield operations specialists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221</w:t>
            </w:r>
          </w:p>
        </w:tc>
        <w:tc>
          <w:tcPr>
            <w:tcW w:w="1568" w:type="dxa"/>
          </w:tcPr>
          <w:p w:rsidR="000F6AFA" w:rsidRDefault="000F6AFA" w:rsidP="00294811">
            <w:pPr>
              <w:rPr>
                <w:color w:val="000000"/>
                <w:sz w:val="20"/>
                <w:szCs w:val="20"/>
              </w:rPr>
            </w:pPr>
            <w:r>
              <w:rPr>
                <w:color w:val="000000"/>
                <w:sz w:val="20"/>
                <w:szCs w:val="20"/>
              </w:rPr>
              <w:t>TrnFlightAtt</w:t>
            </w:r>
          </w:p>
        </w:tc>
        <w:tc>
          <w:tcPr>
            <w:tcW w:w="4535" w:type="dxa"/>
          </w:tcPr>
          <w:p w:rsidR="000F6AFA" w:rsidRPr="00E709D2" w:rsidRDefault="000F6AFA" w:rsidP="00294811">
            <w:pPr>
              <w:rPr>
                <w:color w:val="000000"/>
                <w:sz w:val="18"/>
                <w:szCs w:val="18"/>
              </w:rPr>
            </w:pPr>
            <w:r w:rsidRPr="00E709D2">
              <w:rPr>
                <w:color w:val="000000"/>
                <w:sz w:val="18"/>
                <w:szCs w:val="18"/>
              </w:rPr>
              <w:t>,</w:t>
            </w:r>
          </w:p>
        </w:tc>
        <w:tc>
          <w:tcPr>
            <w:tcW w:w="6803" w:type="dxa"/>
          </w:tcPr>
          <w:p w:rsidR="000F6AFA" w:rsidRDefault="000F6AFA" w:rsidP="00294811">
            <w:pPr>
              <w:rPr>
                <w:color w:val="000000"/>
                <w:sz w:val="20"/>
                <w:szCs w:val="20"/>
              </w:rPr>
            </w:pPr>
            <w:r>
              <w:rPr>
                <w:color w:val="000000"/>
                <w:sz w:val="20"/>
                <w:szCs w:val="20"/>
              </w:rPr>
              <w:t>Flight attendants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222</w:t>
            </w:r>
          </w:p>
        </w:tc>
        <w:tc>
          <w:tcPr>
            <w:tcW w:w="1568" w:type="dxa"/>
          </w:tcPr>
          <w:p w:rsidR="000F6AFA" w:rsidRDefault="000F6AFA" w:rsidP="00294811">
            <w:pPr>
              <w:rPr>
                <w:color w:val="000000"/>
                <w:sz w:val="20"/>
                <w:szCs w:val="20"/>
              </w:rPr>
            </w:pPr>
            <w:r>
              <w:rPr>
                <w:color w:val="000000"/>
                <w:sz w:val="20"/>
                <w:szCs w:val="20"/>
              </w:rPr>
              <w:t>TrnMotVehOp</w:t>
            </w:r>
          </w:p>
        </w:tc>
        <w:tc>
          <w:tcPr>
            <w:tcW w:w="4535" w:type="dxa"/>
          </w:tcPr>
          <w:p w:rsidR="000F6AFA" w:rsidRPr="00E709D2" w:rsidRDefault="000F6AFA" w:rsidP="00294811">
            <w:pPr>
              <w:rPr>
                <w:color w:val="000000"/>
                <w:sz w:val="18"/>
                <w:szCs w:val="18"/>
              </w:rPr>
            </w:pPr>
            <w:r w:rsidRPr="00E709D2">
              <w:rPr>
                <w:color w:val="000000"/>
                <w:sz w:val="18"/>
                <w:szCs w:val="18"/>
              </w:rPr>
              <w:t>217,</w:t>
            </w:r>
          </w:p>
        </w:tc>
        <w:tc>
          <w:tcPr>
            <w:tcW w:w="6803" w:type="dxa"/>
          </w:tcPr>
          <w:p w:rsidR="000F6AFA" w:rsidRDefault="000F6AFA" w:rsidP="00294811">
            <w:pPr>
              <w:rPr>
                <w:color w:val="000000"/>
                <w:sz w:val="20"/>
                <w:szCs w:val="20"/>
              </w:rPr>
            </w:pPr>
            <w:r>
              <w:rPr>
                <w:color w:val="000000"/>
                <w:sz w:val="20"/>
                <w:szCs w:val="20"/>
              </w:rPr>
              <w:t>Motor vehicle operators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223</w:t>
            </w:r>
          </w:p>
        </w:tc>
        <w:tc>
          <w:tcPr>
            <w:tcW w:w="1568" w:type="dxa"/>
          </w:tcPr>
          <w:p w:rsidR="000F6AFA" w:rsidRDefault="000F6AFA" w:rsidP="00294811">
            <w:pPr>
              <w:rPr>
                <w:color w:val="000000"/>
                <w:sz w:val="20"/>
                <w:szCs w:val="20"/>
              </w:rPr>
            </w:pPr>
            <w:r>
              <w:rPr>
                <w:color w:val="000000"/>
                <w:sz w:val="20"/>
                <w:szCs w:val="20"/>
              </w:rPr>
              <w:t>TrnTrainDriv</w:t>
            </w:r>
          </w:p>
        </w:tc>
        <w:tc>
          <w:tcPr>
            <w:tcW w:w="4535" w:type="dxa"/>
          </w:tcPr>
          <w:p w:rsidR="000F6AFA" w:rsidRPr="00E709D2" w:rsidRDefault="000F6AFA" w:rsidP="00294811">
            <w:pPr>
              <w:rPr>
                <w:color w:val="000000"/>
                <w:sz w:val="18"/>
                <w:szCs w:val="18"/>
              </w:rPr>
            </w:pPr>
            <w:r w:rsidRPr="00E709D2">
              <w:rPr>
                <w:color w:val="000000"/>
                <w:sz w:val="18"/>
                <w:szCs w:val="18"/>
              </w:rPr>
              <w:t>217,</w:t>
            </w:r>
          </w:p>
        </w:tc>
        <w:tc>
          <w:tcPr>
            <w:tcW w:w="6803" w:type="dxa"/>
          </w:tcPr>
          <w:p w:rsidR="000F6AFA" w:rsidRDefault="000F6AFA" w:rsidP="00294811">
            <w:pPr>
              <w:rPr>
                <w:color w:val="000000"/>
                <w:sz w:val="20"/>
                <w:szCs w:val="20"/>
              </w:rPr>
            </w:pPr>
            <w:r>
              <w:rPr>
                <w:color w:val="000000"/>
                <w:sz w:val="20"/>
                <w:szCs w:val="20"/>
              </w:rPr>
              <w:t>Locomotive engineers &amp; subway and streetcar drivers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224</w:t>
            </w:r>
          </w:p>
        </w:tc>
        <w:tc>
          <w:tcPr>
            <w:tcW w:w="1568" w:type="dxa"/>
          </w:tcPr>
          <w:p w:rsidR="000F6AFA" w:rsidRDefault="000F6AFA" w:rsidP="00294811">
            <w:pPr>
              <w:rPr>
                <w:color w:val="000000"/>
                <w:sz w:val="20"/>
                <w:szCs w:val="20"/>
              </w:rPr>
            </w:pPr>
            <w:r>
              <w:rPr>
                <w:color w:val="000000"/>
                <w:sz w:val="20"/>
                <w:szCs w:val="20"/>
              </w:rPr>
              <w:t>TrnRailOther</w:t>
            </w:r>
          </w:p>
        </w:tc>
        <w:tc>
          <w:tcPr>
            <w:tcW w:w="4535" w:type="dxa"/>
          </w:tcPr>
          <w:p w:rsidR="000F6AFA" w:rsidRPr="00E709D2" w:rsidRDefault="000F6AFA" w:rsidP="00294811">
            <w:pPr>
              <w:rPr>
                <w:color w:val="000000"/>
                <w:sz w:val="18"/>
                <w:szCs w:val="18"/>
              </w:rPr>
            </w:pPr>
            <w:r w:rsidRPr="00E709D2">
              <w:rPr>
                <w:color w:val="000000"/>
                <w:sz w:val="18"/>
                <w:szCs w:val="18"/>
              </w:rPr>
              <w:t>223,</w:t>
            </w:r>
          </w:p>
        </w:tc>
        <w:tc>
          <w:tcPr>
            <w:tcW w:w="6803" w:type="dxa"/>
          </w:tcPr>
          <w:p w:rsidR="000F6AFA" w:rsidRDefault="000F6AFA" w:rsidP="00294811">
            <w:pPr>
              <w:rPr>
                <w:color w:val="000000"/>
                <w:sz w:val="20"/>
                <w:szCs w:val="20"/>
              </w:rPr>
            </w:pPr>
            <w:r>
              <w:rPr>
                <w:color w:val="000000"/>
                <w:sz w:val="20"/>
                <w:szCs w:val="20"/>
              </w:rPr>
              <w:t xml:space="preserve">Rail workers other </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225</w:t>
            </w:r>
          </w:p>
        </w:tc>
        <w:tc>
          <w:tcPr>
            <w:tcW w:w="1568" w:type="dxa"/>
          </w:tcPr>
          <w:p w:rsidR="000F6AFA" w:rsidRDefault="000F6AFA" w:rsidP="00294811">
            <w:pPr>
              <w:rPr>
                <w:color w:val="000000"/>
                <w:sz w:val="20"/>
                <w:szCs w:val="20"/>
              </w:rPr>
            </w:pPr>
            <w:r>
              <w:rPr>
                <w:color w:val="000000"/>
                <w:sz w:val="20"/>
                <w:szCs w:val="20"/>
              </w:rPr>
              <w:t>TrnWaterOthr</w:t>
            </w:r>
          </w:p>
        </w:tc>
        <w:tc>
          <w:tcPr>
            <w:tcW w:w="4535" w:type="dxa"/>
          </w:tcPr>
          <w:p w:rsidR="000F6AFA" w:rsidRPr="00E709D2" w:rsidRDefault="000F6AFA" w:rsidP="00294811">
            <w:pPr>
              <w:rPr>
                <w:color w:val="000000"/>
                <w:sz w:val="18"/>
                <w:szCs w:val="18"/>
              </w:rPr>
            </w:pPr>
            <w:r w:rsidRPr="00E709D2">
              <w:rPr>
                <w:color w:val="000000"/>
                <w:sz w:val="18"/>
                <w:szCs w:val="18"/>
              </w:rPr>
              <w:t>226,</w:t>
            </w:r>
          </w:p>
        </w:tc>
        <w:tc>
          <w:tcPr>
            <w:tcW w:w="6803" w:type="dxa"/>
          </w:tcPr>
          <w:p w:rsidR="000F6AFA" w:rsidRDefault="000F6AFA" w:rsidP="00294811">
            <w:pPr>
              <w:rPr>
                <w:color w:val="000000"/>
                <w:sz w:val="20"/>
                <w:szCs w:val="20"/>
              </w:rPr>
            </w:pPr>
            <w:r>
              <w:rPr>
                <w:color w:val="000000"/>
                <w:sz w:val="20"/>
                <w:szCs w:val="20"/>
              </w:rPr>
              <w:t>Water transport workers: other</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226</w:t>
            </w:r>
          </w:p>
        </w:tc>
        <w:tc>
          <w:tcPr>
            <w:tcW w:w="1568" w:type="dxa"/>
          </w:tcPr>
          <w:p w:rsidR="000F6AFA" w:rsidRDefault="000F6AFA" w:rsidP="00294811">
            <w:pPr>
              <w:rPr>
                <w:color w:val="000000"/>
                <w:sz w:val="20"/>
                <w:szCs w:val="20"/>
              </w:rPr>
            </w:pPr>
            <w:r>
              <w:rPr>
                <w:color w:val="000000"/>
                <w:sz w:val="20"/>
                <w:szCs w:val="20"/>
              </w:rPr>
              <w:t>TrnShipCapME</w:t>
            </w:r>
          </w:p>
        </w:tc>
        <w:tc>
          <w:tcPr>
            <w:tcW w:w="4535" w:type="dxa"/>
          </w:tcPr>
          <w:p w:rsidR="000F6AFA" w:rsidRPr="00E709D2" w:rsidRDefault="000F6AFA" w:rsidP="00294811">
            <w:pPr>
              <w:rPr>
                <w:color w:val="000000"/>
                <w:sz w:val="18"/>
                <w:szCs w:val="18"/>
              </w:rPr>
            </w:pPr>
            <w:r w:rsidRPr="00E709D2">
              <w:rPr>
                <w:color w:val="000000"/>
                <w:sz w:val="18"/>
                <w:szCs w:val="18"/>
              </w:rPr>
              <w:t>217,</w:t>
            </w:r>
          </w:p>
        </w:tc>
        <w:tc>
          <w:tcPr>
            <w:tcW w:w="6803" w:type="dxa"/>
          </w:tcPr>
          <w:p w:rsidR="000F6AFA" w:rsidRDefault="000F6AFA" w:rsidP="00294811">
            <w:pPr>
              <w:rPr>
                <w:color w:val="000000"/>
                <w:sz w:val="20"/>
                <w:szCs w:val="20"/>
              </w:rPr>
            </w:pPr>
            <w:r>
              <w:rPr>
                <w:color w:val="000000"/>
                <w:sz w:val="20"/>
                <w:szCs w:val="20"/>
              </w:rPr>
              <w:t>Ship captains,  mates and engineers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227</w:t>
            </w:r>
          </w:p>
        </w:tc>
        <w:tc>
          <w:tcPr>
            <w:tcW w:w="1568" w:type="dxa"/>
          </w:tcPr>
          <w:p w:rsidR="000F6AFA" w:rsidRDefault="000F6AFA" w:rsidP="00294811">
            <w:pPr>
              <w:rPr>
                <w:color w:val="000000"/>
                <w:sz w:val="20"/>
                <w:szCs w:val="20"/>
              </w:rPr>
            </w:pPr>
            <w:r>
              <w:rPr>
                <w:color w:val="000000"/>
                <w:sz w:val="20"/>
                <w:szCs w:val="20"/>
              </w:rPr>
              <w:t>TrnWorkNEC</w:t>
            </w:r>
          </w:p>
        </w:tc>
        <w:tc>
          <w:tcPr>
            <w:tcW w:w="4535" w:type="dxa"/>
          </w:tcPr>
          <w:p w:rsidR="000F6AFA" w:rsidRPr="00E709D2" w:rsidRDefault="000F6AFA" w:rsidP="00294811">
            <w:pPr>
              <w:rPr>
                <w:color w:val="000000"/>
                <w:sz w:val="18"/>
                <w:szCs w:val="18"/>
              </w:rPr>
            </w:pPr>
            <w:r w:rsidRPr="00E709D2">
              <w:rPr>
                <w:color w:val="000000"/>
                <w:sz w:val="18"/>
                <w:szCs w:val="18"/>
              </w:rPr>
              <w:t>222,224,225,</w:t>
            </w:r>
          </w:p>
        </w:tc>
        <w:tc>
          <w:tcPr>
            <w:tcW w:w="6803" w:type="dxa"/>
          </w:tcPr>
          <w:p w:rsidR="000F6AFA" w:rsidRDefault="000F6AFA" w:rsidP="00294811">
            <w:pPr>
              <w:rPr>
                <w:color w:val="000000"/>
                <w:sz w:val="20"/>
                <w:szCs w:val="20"/>
              </w:rPr>
            </w:pPr>
            <w:r>
              <w:rPr>
                <w:color w:val="000000"/>
                <w:sz w:val="20"/>
                <w:szCs w:val="20"/>
              </w:rPr>
              <w:t>Other transportation workers: parking attendants etc</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228</w:t>
            </w:r>
          </w:p>
        </w:tc>
        <w:tc>
          <w:tcPr>
            <w:tcW w:w="1568" w:type="dxa"/>
          </w:tcPr>
          <w:p w:rsidR="000F6AFA" w:rsidRDefault="000F6AFA" w:rsidP="00294811">
            <w:pPr>
              <w:rPr>
                <w:color w:val="000000"/>
                <w:sz w:val="20"/>
                <w:szCs w:val="20"/>
              </w:rPr>
            </w:pPr>
            <w:r>
              <w:rPr>
                <w:color w:val="000000"/>
                <w:sz w:val="20"/>
                <w:szCs w:val="20"/>
              </w:rPr>
              <w:t>TrnInspector</w:t>
            </w:r>
          </w:p>
        </w:tc>
        <w:tc>
          <w:tcPr>
            <w:tcW w:w="4535" w:type="dxa"/>
          </w:tcPr>
          <w:p w:rsidR="000F6AFA" w:rsidRPr="00E709D2" w:rsidRDefault="000F6AFA" w:rsidP="00294811">
            <w:pPr>
              <w:rPr>
                <w:color w:val="000000"/>
                <w:sz w:val="18"/>
                <w:szCs w:val="18"/>
              </w:rPr>
            </w:pPr>
            <w:r w:rsidRPr="00E709D2">
              <w:rPr>
                <w:color w:val="000000"/>
                <w:sz w:val="18"/>
                <w:szCs w:val="18"/>
              </w:rPr>
              <w:t>,</w:t>
            </w:r>
          </w:p>
        </w:tc>
        <w:tc>
          <w:tcPr>
            <w:tcW w:w="6803" w:type="dxa"/>
          </w:tcPr>
          <w:p w:rsidR="000F6AFA" w:rsidRDefault="000F6AFA" w:rsidP="00294811">
            <w:pPr>
              <w:rPr>
                <w:color w:val="000000"/>
                <w:sz w:val="20"/>
                <w:szCs w:val="20"/>
              </w:rPr>
            </w:pPr>
            <w:r>
              <w:rPr>
                <w:color w:val="000000"/>
                <w:sz w:val="20"/>
                <w:szCs w:val="20"/>
              </w:rPr>
              <w:t>Transportation inspectors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229</w:t>
            </w:r>
          </w:p>
        </w:tc>
        <w:tc>
          <w:tcPr>
            <w:tcW w:w="1568" w:type="dxa"/>
          </w:tcPr>
          <w:p w:rsidR="000F6AFA" w:rsidRDefault="000F6AFA" w:rsidP="00294811">
            <w:pPr>
              <w:rPr>
                <w:color w:val="000000"/>
                <w:sz w:val="20"/>
                <w:szCs w:val="20"/>
              </w:rPr>
            </w:pPr>
            <w:r>
              <w:rPr>
                <w:color w:val="000000"/>
                <w:sz w:val="20"/>
                <w:szCs w:val="20"/>
              </w:rPr>
              <w:t>TrnMatMovWrk</w:t>
            </w:r>
          </w:p>
        </w:tc>
        <w:tc>
          <w:tcPr>
            <w:tcW w:w="4535" w:type="dxa"/>
          </w:tcPr>
          <w:p w:rsidR="000F6AFA" w:rsidRPr="00E709D2" w:rsidRDefault="000F6AFA" w:rsidP="00294811">
            <w:pPr>
              <w:rPr>
                <w:color w:val="000000"/>
                <w:sz w:val="18"/>
                <w:szCs w:val="18"/>
              </w:rPr>
            </w:pPr>
            <w:r w:rsidRPr="00E709D2">
              <w:rPr>
                <w:color w:val="000000"/>
                <w:sz w:val="18"/>
                <w:szCs w:val="18"/>
              </w:rPr>
              <w:t>222,224,225,</w:t>
            </w:r>
          </w:p>
        </w:tc>
        <w:tc>
          <w:tcPr>
            <w:tcW w:w="6803" w:type="dxa"/>
          </w:tcPr>
          <w:p w:rsidR="000F6AFA" w:rsidRDefault="000F6AFA" w:rsidP="00294811">
            <w:pPr>
              <w:rPr>
                <w:color w:val="000000"/>
                <w:sz w:val="20"/>
                <w:szCs w:val="20"/>
              </w:rPr>
            </w:pPr>
            <w:r>
              <w:rPr>
                <w:color w:val="000000"/>
                <w:sz w:val="20"/>
                <w:szCs w:val="20"/>
              </w:rPr>
              <w:t xml:space="preserve">Material moving workers: laborers and others </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230</w:t>
            </w:r>
          </w:p>
        </w:tc>
        <w:tc>
          <w:tcPr>
            <w:tcW w:w="1568" w:type="dxa"/>
          </w:tcPr>
          <w:p w:rsidR="000F6AFA" w:rsidRDefault="000F6AFA" w:rsidP="00294811">
            <w:pPr>
              <w:rPr>
                <w:color w:val="000000"/>
                <w:sz w:val="20"/>
                <w:szCs w:val="20"/>
              </w:rPr>
            </w:pPr>
            <w:r>
              <w:rPr>
                <w:color w:val="000000"/>
                <w:sz w:val="20"/>
                <w:szCs w:val="20"/>
              </w:rPr>
              <w:t>TrnCrane</w:t>
            </w:r>
          </w:p>
        </w:tc>
        <w:tc>
          <w:tcPr>
            <w:tcW w:w="4535" w:type="dxa"/>
          </w:tcPr>
          <w:p w:rsidR="000F6AFA" w:rsidRPr="00E709D2" w:rsidRDefault="000F6AFA" w:rsidP="00294811">
            <w:pPr>
              <w:rPr>
                <w:color w:val="000000"/>
                <w:sz w:val="18"/>
                <w:szCs w:val="18"/>
              </w:rPr>
            </w:pPr>
            <w:r w:rsidRPr="00E709D2">
              <w:rPr>
                <w:color w:val="000000"/>
                <w:sz w:val="18"/>
                <w:szCs w:val="18"/>
              </w:rPr>
              <w:t>,</w:t>
            </w:r>
          </w:p>
        </w:tc>
        <w:tc>
          <w:tcPr>
            <w:tcW w:w="6803" w:type="dxa"/>
          </w:tcPr>
          <w:p w:rsidR="000F6AFA" w:rsidRDefault="000F6AFA" w:rsidP="00294811">
            <w:pPr>
              <w:rPr>
                <w:color w:val="000000"/>
                <w:sz w:val="20"/>
                <w:szCs w:val="20"/>
              </w:rPr>
            </w:pPr>
            <w:r>
              <w:rPr>
                <w:color w:val="000000"/>
                <w:sz w:val="20"/>
                <w:szCs w:val="20"/>
              </w:rPr>
              <w:t>Crane and tower operators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231</w:t>
            </w:r>
          </w:p>
        </w:tc>
        <w:tc>
          <w:tcPr>
            <w:tcW w:w="1568" w:type="dxa"/>
          </w:tcPr>
          <w:p w:rsidR="000F6AFA" w:rsidRDefault="000F6AFA" w:rsidP="00294811">
            <w:pPr>
              <w:rPr>
                <w:color w:val="000000"/>
                <w:sz w:val="20"/>
                <w:szCs w:val="20"/>
              </w:rPr>
            </w:pPr>
            <w:r>
              <w:rPr>
                <w:color w:val="000000"/>
                <w:sz w:val="20"/>
                <w:szCs w:val="20"/>
              </w:rPr>
              <w:t>TrnHoist</w:t>
            </w:r>
          </w:p>
        </w:tc>
        <w:tc>
          <w:tcPr>
            <w:tcW w:w="4535" w:type="dxa"/>
          </w:tcPr>
          <w:p w:rsidR="000F6AFA" w:rsidRPr="00E709D2" w:rsidRDefault="000F6AFA" w:rsidP="00294811">
            <w:pPr>
              <w:rPr>
                <w:color w:val="000000"/>
                <w:sz w:val="18"/>
                <w:szCs w:val="18"/>
              </w:rPr>
            </w:pPr>
            <w:r w:rsidRPr="00E709D2">
              <w:rPr>
                <w:color w:val="000000"/>
                <w:sz w:val="18"/>
                <w:szCs w:val="18"/>
              </w:rPr>
              <w:t>,</w:t>
            </w:r>
          </w:p>
        </w:tc>
        <w:tc>
          <w:tcPr>
            <w:tcW w:w="6803" w:type="dxa"/>
          </w:tcPr>
          <w:p w:rsidR="000F6AFA" w:rsidRDefault="000F6AFA" w:rsidP="00294811">
            <w:pPr>
              <w:rPr>
                <w:color w:val="000000"/>
                <w:sz w:val="20"/>
                <w:szCs w:val="20"/>
              </w:rPr>
            </w:pPr>
            <w:r>
              <w:rPr>
                <w:color w:val="000000"/>
                <w:sz w:val="20"/>
                <w:szCs w:val="20"/>
              </w:rPr>
              <w:t>Hoist and winch operators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232</w:t>
            </w:r>
          </w:p>
        </w:tc>
        <w:tc>
          <w:tcPr>
            <w:tcW w:w="1568" w:type="dxa"/>
          </w:tcPr>
          <w:p w:rsidR="000F6AFA" w:rsidRDefault="000F6AFA" w:rsidP="00294811">
            <w:pPr>
              <w:rPr>
                <w:color w:val="000000"/>
                <w:sz w:val="20"/>
                <w:szCs w:val="20"/>
              </w:rPr>
            </w:pPr>
            <w:r>
              <w:rPr>
                <w:color w:val="000000"/>
                <w:sz w:val="20"/>
                <w:szCs w:val="20"/>
              </w:rPr>
              <w:t>TrnGasPmpCmp</w:t>
            </w:r>
          </w:p>
        </w:tc>
        <w:tc>
          <w:tcPr>
            <w:tcW w:w="4535" w:type="dxa"/>
          </w:tcPr>
          <w:p w:rsidR="000F6AFA" w:rsidRPr="00E709D2" w:rsidRDefault="000F6AFA" w:rsidP="00294811">
            <w:pPr>
              <w:rPr>
                <w:color w:val="000000"/>
                <w:sz w:val="18"/>
                <w:szCs w:val="18"/>
              </w:rPr>
            </w:pPr>
            <w:r w:rsidRPr="00E709D2">
              <w:rPr>
                <w:color w:val="000000"/>
                <w:sz w:val="18"/>
                <w:szCs w:val="18"/>
              </w:rPr>
              <w:t>,</w:t>
            </w:r>
          </w:p>
        </w:tc>
        <w:tc>
          <w:tcPr>
            <w:tcW w:w="6803" w:type="dxa"/>
          </w:tcPr>
          <w:p w:rsidR="000F6AFA" w:rsidRDefault="000F6AFA" w:rsidP="00294811">
            <w:pPr>
              <w:rPr>
                <w:color w:val="000000"/>
                <w:sz w:val="20"/>
                <w:szCs w:val="20"/>
              </w:rPr>
            </w:pPr>
            <w:r>
              <w:rPr>
                <w:color w:val="000000"/>
                <w:sz w:val="20"/>
                <w:szCs w:val="20"/>
              </w:rPr>
              <w:t>Gas compressor and gas pumping station operators</w:t>
            </w:r>
          </w:p>
        </w:tc>
      </w:tr>
      <w:tr w:rsidR="000F6AFA" w:rsidTr="00294811">
        <w:tc>
          <w:tcPr>
            <w:tcW w:w="495" w:type="dxa"/>
            <w:vAlign w:val="bottom"/>
          </w:tcPr>
          <w:p w:rsidR="000F6AFA" w:rsidRDefault="000F6AFA" w:rsidP="00294811">
            <w:pPr>
              <w:jc w:val="right"/>
              <w:rPr>
                <w:color w:val="000000"/>
                <w:sz w:val="20"/>
                <w:szCs w:val="20"/>
              </w:rPr>
            </w:pPr>
            <w:r>
              <w:rPr>
                <w:color w:val="000000"/>
                <w:sz w:val="20"/>
                <w:szCs w:val="20"/>
              </w:rPr>
              <w:t>233</w:t>
            </w:r>
          </w:p>
        </w:tc>
        <w:tc>
          <w:tcPr>
            <w:tcW w:w="1568" w:type="dxa"/>
          </w:tcPr>
          <w:p w:rsidR="000F6AFA" w:rsidRDefault="000F6AFA" w:rsidP="00294811">
            <w:pPr>
              <w:rPr>
                <w:color w:val="000000"/>
                <w:sz w:val="20"/>
                <w:szCs w:val="20"/>
              </w:rPr>
            </w:pPr>
            <w:r>
              <w:rPr>
                <w:color w:val="000000"/>
                <w:sz w:val="20"/>
                <w:szCs w:val="20"/>
              </w:rPr>
              <w:t>TrnWellhdPmp</w:t>
            </w:r>
          </w:p>
        </w:tc>
        <w:tc>
          <w:tcPr>
            <w:tcW w:w="4535" w:type="dxa"/>
          </w:tcPr>
          <w:p w:rsidR="000F6AFA" w:rsidRPr="00E709D2" w:rsidRDefault="000F6AFA" w:rsidP="00294811">
            <w:pPr>
              <w:rPr>
                <w:color w:val="000000"/>
                <w:sz w:val="18"/>
                <w:szCs w:val="18"/>
              </w:rPr>
            </w:pPr>
            <w:r w:rsidRPr="00E709D2">
              <w:rPr>
                <w:color w:val="000000"/>
                <w:sz w:val="18"/>
                <w:szCs w:val="18"/>
              </w:rPr>
              <w:t>,</w:t>
            </w:r>
          </w:p>
        </w:tc>
        <w:tc>
          <w:tcPr>
            <w:tcW w:w="6803" w:type="dxa"/>
          </w:tcPr>
          <w:p w:rsidR="000F6AFA" w:rsidRDefault="000F6AFA" w:rsidP="00294811">
            <w:pPr>
              <w:rPr>
                <w:color w:val="000000"/>
                <w:sz w:val="20"/>
                <w:szCs w:val="20"/>
              </w:rPr>
            </w:pPr>
            <w:r>
              <w:rPr>
                <w:color w:val="000000"/>
                <w:sz w:val="20"/>
                <w:szCs w:val="20"/>
              </w:rPr>
              <w:t>Wellhead pumpers</w:t>
            </w:r>
          </w:p>
        </w:tc>
      </w:tr>
    </w:tbl>
    <w:p w:rsidR="000F6AFA" w:rsidRDefault="000F6AFA" w:rsidP="000F6AFA"/>
    <w:p w:rsidR="000F6AFA" w:rsidRPr="00252D34" w:rsidRDefault="000F6AFA" w:rsidP="000F6AFA">
      <w:pPr>
        <w:ind w:left="567" w:hanging="567"/>
      </w:pPr>
    </w:p>
    <w:p w:rsidR="00D02B8E" w:rsidRDefault="005967B2" w:rsidP="005967B2">
      <w:pPr>
        <w:tabs>
          <w:tab w:val="left" w:pos="2410"/>
          <w:tab w:val="left" w:pos="2552"/>
        </w:tabs>
      </w:pPr>
      <w:r>
        <w:rPr>
          <w:b/>
          <w:i/>
        </w:rPr>
        <w:tab/>
      </w:r>
    </w:p>
    <w:p w:rsidR="00D02B8E" w:rsidRPr="00252D34" w:rsidRDefault="00D02B8E" w:rsidP="00D02B8E">
      <w:pPr>
        <w:ind w:left="567" w:hanging="567"/>
      </w:pPr>
    </w:p>
    <w:p w:rsidR="00D02B8E" w:rsidRDefault="00D02B8E" w:rsidP="00D02B8E">
      <w:pPr>
        <w:spacing w:before="120" w:line="259" w:lineRule="auto"/>
        <w:rPr>
          <w:b/>
          <w:i/>
        </w:rPr>
      </w:pPr>
    </w:p>
    <w:p w:rsidR="00D02B8E" w:rsidRDefault="00D02B8E" w:rsidP="00D02B8E">
      <w:pPr>
        <w:spacing w:before="120" w:line="259" w:lineRule="auto"/>
        <w:rPr>
          <w:b/>
          <w:i/>
        </w:rPr>
      </w:pPr>
    </w:p>
    <w:p w:rsidR="000F6AFA" w:rsidRDefault="000F6AFA" w:rsidP="00903BE0">
      <w:pPr>
        <w:spacing w:before="120" w:line="259" w:lineRule="auto"/>
        <w:rPr>
          <w:b/>
          <w:i/>
        </w:rPr>
        <w:sectPr w:rsidR="000F6AFA" w:rsidSect="000F6AFA">
          <w:pgSz w:w="16838" w:h="11906" w:orient="landscape"/>
          <w:pgMar w:top="1440" w:right="1440" w:bottom="1440" w:left="1135" w:header="708" w:footer="708" w:gutter="0"/>
          <w:cols w:space="708"/>
          <w:docGrid w:linePitch="360"/>
        </w:sectPr>
      </w:pPr>
    </w:p>
    <w:p w:rsidR="00A625B3" w:rsidRDefault="00EE0484" w:rsidP="004B5C04">
      <w:pPr>
        <w:tabs>
          <w:tab w:val="left" w:pos="709"/>
          <w:tab w:val="right" w:pos="8222"/>
        </w:tabs>
        <w:spacing w:before="120" w:line="259" w:lineRule="auto"/>
      </w:pPr>
      <w:r>
        <w:lastRenderedPageBreak/>
        <w:t xml:space="preserve">To recognize this effect and to ensure that supply into technical occupations grows broadly in line with demand, we recalculated the year zero new entrant numbers </w:t>
      </w:r>
      <w:r w:rsidR="006D7BCF">
        <w:t xml:space="preserve">under specifications 2, 3 and 4 </w:t>
      </w:r>
      <w:r>
        <w:t>as:</w:t>
      </w:r>
    </w:p>
    <w:p w:rsidR="00EE0484" w:rsidRDefault="006D7BCF" w:rsidP="00EE0484">
      <w:pPr>
        <w:tabs>
          <w:tab w:val="left" w:pos="709"/>
          <w:tab w:val="right" w:pos="8222"/>
        </w:tabs>
        <w:spacing w:before="120" w:line="259" w:lineRule="auto"/>
        <w:ind w:firstLine="720"/>
      </w:pPr>
      <w:r w:rsidRPr="00EE0484">
        <w:rPr>
          <w:position w:val="-10"/>
        </w:rPr>
        <w:object w:dxaOrig="4959" w:dyaOrig="320">
          <v:shape id="_x0000_i1211" type="#_x0000_t75" style="width:248.25pt;height:16.5pt" o:ole="">
            <v:imagedata r:id="rId383" o:title=""/>
          </v:shape>
          <o:OLEObject Type="Embed" ProgID="Equation.DSMT4" ShapeID="_x0000_i1211" DrawAspect="Content" ObjectID="_1711369639" r:id="rId384"/>
        </w:object>
      </w:r>
      <w:r w:rsidR="00EE0484">
        <w:t xml:space="preserve">   </w:t>
      </w:r>
      <w:proofErr w:type="gramStart"/>
      <w:r w:rsidR="00EE0484">
        <w:t>for</w:t>
      </w:r>
      <w:proofErr w:type="gramEnd"/>
      <w:r w:rsidR="00EE0484">
        <w:t xml:space="preserve"> all o</w:t>
      </w:r>
      <w:r w:rsidR="00EE0484">
        <w:tab/>
        <w:t>(6.2.13)</w:t>
      </w:r>
    </w:p>
    <w:p w:rsidR="00EE0484" w:rsidRDefault="00EE0484" w:rsidP="004B5C04">
      <w:pPr>
        <w:tabs>
          <w:tab w:val="left" w:pos="709"/>
          <w:tab w:val="right" w:pos="8222"/>
        </w:tabs>
        <w:spacing w:before="120" w:line="259" w:lineRule="auto"/>
      </w:pPr>
      <w:proofErr w:type="gramStart"/>
      <w:r>
        <w:t>where</w:t>
      </w:r>
      <w:proofErr w:type="gramEnd"/>
      <w:r w:rsidR="000E76F2">
        <w:t xml:space="preserve"> DIFF</w:t>
      </w:r>
      <w:r w:rsidR="006D7BCF">
        <w:t>1j</w:t>
      </w:r>
      <w:r w:rsidR="000E76F2">
        <w:t xml:space="preserve">(o) is the increase in offers to occupation o from employed and unemployed workers as we go from occupation mobility specification </w:t>
      </w:r>
      <w:r w:rsidR="006D7BCF">
        <w:t xml:space="preserve">1 to </w:t>
      </w:r>
      <w:r w:rsidR="000E76F2">
        <w:t xml:space="preserve">specification </w:t>
      </w:r>
      <w:r w:rsidR="006D7BCF">
        <w:t>j where j = 2, 3, or 4</w:t>
      </w:r>
      <w:r w:rsidR="000E76F2">
        <w:t xml:space="preserve">.  </w:t>
      </w:r>
    </w:p>
    <w:p w:rsidR="009D1C14" w:rsidRDefault="00322874" w:rsidP="004B5C04">
      <w:pPr>
        <w:tabs>
          <w:tab w:val="left" w:pos="709"/>
          <w:tab w:val="right" w:pos="8222"/>
        </w:tabs>
        <w:spacing w:before="120" w:line="259" w:lineRule="auto"/>
      </w:pPr>
      <w:r>
        <w:t xml:space="preserve">To clarify, we consider the example of Surgeon (occ 117).  The move from specification </w:t>
      </w:r>
      <w:r w:rsidR="006D7BCF">
        <w:t>1</w:t>
      </w:r>
      <w:r>
        <w:t xml:space="preserve"> to specification 4, reduces the offers to the occupation from employed and unemployed workers in other occupations by </w:t>
      </w:r>
      <w:r w:rsidR="006D7BCF">
        <w:t>2.105</w:t>
      </w:r>
      <w:r>
        <w:t xml:space="preserve"> thousand: </w:t>
      </w:r>
    </w:p>
    <w:p w:rsidR="009D1C14" w:rsidRDefault="009D1C14" w:rsidP="004B5C04">
      <w:pPr>
        <w:tabs>
          <w:tab w:val="left" w:pos="709"/>
          <w:tab w:val="right" w:pos="8222"/>
        </w:tabs>
        <w:spacing w:before="120" w:line="259" w:lineRule="auto"/>
      </w:pPr>
      <w:r>
        <w:tab/>
      </w:r>
      <w:proofErr w:type="gramStart"/>
      <w:r>
        <w:t>DIFF</w:t>
      </w:r>
      <w:r w:rsidR="006D7BCF">
        <w:t>14</w:t>
      </w:r>
      <w:r>
        <w:t>(</w:t>
      </w:r>
      <w:proofErr w:type="gramEnd"/>
      <w:r>
        <w:t>Surgeon) = -</w:t>
      </w:r>
      <w:r w:rsidR="006D7BCF">
        <w:t>2.105</w:t>
      </w:r>
      <w:r>
        <w:t>.</w:t>
      </w:r>
    </w:p>
    <w:p w:rsidR="00322874" w:rsidRDefault="009D1C14" w:rsidP="004B5C04">
      <w:pPr>
        <w:tabs>
          <w:tab w:val="left" w:pos="709"/>
          <w:tab w:val="right" w:pos="8222"/>
        </w:tabs>
        <w:spacing w:before="120" w:line="259" w:lineRule="auto"/>
      </w:pPr>
      <w:r>
        <w:t xml:space="preserve">This causes the adjustments shown in Table 6.2.2.  Under specification </w:t>
      </w:r>
      <w:r w:rsidR="006D7BCF">
        <w:t>1</w:t>
      </w:r>
      <w:r>
        <w:t xml:space="preserve">, new entrants accounted for only </w:t>
      </w:r>
      <w:r w:rsidR="00EB1786">
        <w:t>1</w:t>
      </w:r>
      <w:r>
        <w:t xml:space="preserve">4 per cent of non-incumbent offers to occupation 117 (0.70 out of </w:t>
      </w:r>
      <w:r w:rsidR="00EB1786">
        <w:t>5.1</w:t>
      </w:r>
      <w:r>
        <w:t xml:space="preserve">).  Under specification 4 the </w:t>
      </w:r>
      <w:proofErr w:type="gramStart"/>
      <w:r>
        <w:t>New</w:t>
      </w:r>
      <w:proofErr w:type="gramEnd"/>
      <w:r>
        <w:t xml:space="preserve"> entrant share rises to </w:t>
      </w:r>
      <w:r w:rsidR="00FD3677">
        <w:t>5</w:t>
      </w:r>
      <w:r>
        <w:t>4 per cent (</w:t>
      </w:r>
      <w:r w:rsidR="00FD3677">
        <w:t>2.73</w:t>
      </w:r>
      <w:r>
        <w:t xml:space="preserve"> out of </w:t>
      </w:r>
      <w:r w:rsidR="00FD3677">
        <w:t>5.02</w:t>
      </w:r>
      <w:r>
        <w:t xml:space="preserve">).  </w:t>
      </w:r>
      <w:r w:rsidR="00322874">
        <w:t xml:space="preserve">  </w:t>
      </w:r>
    </w:p>
    <w:p w:rsidR="00EE0484" w:rsidRPr="00322874" w:rsidRDefault="00322874" w:rsidP="00322874">
      <w:pPr>
        <w:tabs>
          <w:tab w:val="left" w:pos="709"/>
          <w:tab w:val="right" w:pos="8222"/>
        </w:tabs>
        <w:spacing w:before="120" w:line="259" w:lineRule="auto"/>
        <w:jc w:val="center"/>
        <w:rPr>
          <w:b/>
          <w:i/>
        </w:rPr>
      </w:pPr>
      <w:r>
        <w:rPr>
          <w:b/>
          <w:i/>
        </w:rPr>
        <w:t xml:space="preserve">Table 6.2.2.  Non-incumbent offers to Surgeon (occ 117): 2019 database, thousands </w:t>
      </w:r>
    </w:p>
    <w:tbl>
      <w:tblPr>
        <w:tblStyle w:val="TableGrid"/>
        <w:tblW w:w="7650" w:type="dxa"/>
        <w:tblInd w:w="284" w:type="dxa"/>
        <w:tblBorders>
          <w:top w:val="single" w:sz="18" w:space="0" w:color="7F7F7F" w:themeColor="text1" w:themeTint="80"/>
          <w:left w:val="none" w:sz="0" w:space="0" w:color="auto"/>
          <w:bottom w:val="single" w:sz="18" w:space="0" w:color="7F7F7F" w:themeColor="text1" w:themeTint="80"/>
          <w:right w:val="none" w:sz="0" w:space="0" w:color="auto"/>
          <w:insideH w:val="none" w:sz="0" w:space="0" w:color="auto"/>
          <w:insideV w:val="none" w:sz="0" w:space="0" w:color="auto"/>
        </w:tblBorders>
        <w:tblLook w:val="04A0" w:firstRow="1" w:lastRow="0" w:firstColumn="1" w:lastColumn="0" w:noHBand="0" w:noVBand="1"/>
      </w:tblPr>
      <w:tblGrid>
        <w:gridCol w:w="4248"/>
        <w:gridCol w:w="1701"/>
        <w:gridCol w:w="1701"/>
      </w:tblGrid>
      <w:tr w:rsidR="00322874" w:rsidTr="00322874">
        <w:tc>
          <w:tcPr>
            <w:tcW w:w="4248" w:type="dxa"/>
            <w:tcBorders>
              <w:bottom w:val="single" w:sz="18" w:space="0" w:color="7F7F7F" w:themeColor="text1" w:themeTint="80"/>
              <w:right w:val="single" w:sz="4" w:space="0" w:color="7F7F7F" w:themeColor="text1" w:themeTint="80"/>
            </w:tcBorders>
            <w:vAlign w:val="bottom"/>
          </w:tcPr>
          <w:p w:rsidR="00322874" w:rsidRPr="00322874" w:rsidRDefault="00322874" w:rsidP="00322874">
            <w:pPr>
              <w:rPr>
                <w:color w:val="000000"/>
                <w:lang w:val="en-AU"/>
              </w:rPr>
            </w:pPr>
            <w:r>
              <w:rPr>
                <w:color w:val="000000"/>
              </w:rPr>
              <w:t>N</w:t>
            </w:r>
            <w:r w:rsidRPr="00322874">
              <w:rPr>
                <w:color w:val="000000"/>
              </w:rPr>
              <w:t>on-incumbent offers from:</w:t>
            </w:r>
          </w:p>
        </w:tc>
        <w:tc>
          <w:tcPr>
            <w:tcW w:w="1701" w:type="dxa"/>
            <w:tcBorders>
              <w:top w:val="single" w:sz="18" w:space="0" w:color="7F7F7F" w:themeColor="text1" w:themeTint="80"/>
              <w:left w:val="single" w:sz="4" w:space="0" w:color="7F7F7F" w:themeColor="text1" w:themeTint="80"/>
              <w:bottom w:val="single" w:sz="18" w:space="0" w:color="7F7F7F" w:themeColor="text1" w:themeTint="80"/>
              <w:right w:val="single" w:sz="4" w:space="0" w:color="7F7F7F" w:themeColor="text1" w:themeTint="80"/>
            </w:tcBorders>
            <w:vAlign w:val="bottom"/>
          </w:tcPr>
          <w:p w:rsidR="00322874" w:rsidRPr="00322874" w:rsidRDefault="00322874" w:rsidP="006D7BCF">
            <w:pPr>
              <w:rPr>
                <w:color w:val="000000"/>
              </w:rPr>
            </w:pPr>
            <w:r w:rsidRPr="00322874">
              <w:rPr>
                <w:color w:val="000000"/>
              </w:rPr>
              <w:t xml:space="preserve">Specification </w:t>
            </w:r>
            <w:r w:rsidR="006D7BCF">
              <w:rPr>
                <w:color w:val="000000"/>
              </w:rPr>
              <w:t>1</w:t>
            </w:r>
          </w:p>
        </w:tc>
        <w:tc>
          <w:tcPr>
            <w:tcW w:w="1701" w:type="dxa"/>
            <w:tcBorders>
              <w:left w:val="single" w:sz="4" w:space="0" w:color="7F7F7F" w:themeColor="text1" w:themeTint="80"/>
              <w:bottom w:val="single" w:sz="18" w:space="0" w:color="7F7F7F" w:themeColor="text1" w:themeTint="80"/>
            </w:tcBorders>
            <w:vAlign w:val="bottom"/>
          </w:tcPr>
          <w:p w:rsidR="00322874" w:rsidRPr="00322874" w:rsidRDefault="00322874" w:rsidP="00322874">
            <w:pPr>
              <w:rPr>
                <w:color w:val="000000"/>
              </w:rPr>
            </w:pPr>
            <w:r w:rsidRPr="00322874">
              <w:rPr>
                <w:color w:val="000000"/>
              </w:rPr>
              <w:t>Specification 4</w:t>
            </w:r>
          </w:p>
        </w:tc>
      </w:tr>
      <w:tr w:rsidR="00322874" w:rsidTr="00322874">
        <w:tc>
          <w:tcPr>
            <w:tcW w:w="4248" w:type="dxa"/>
            <w:tcBorders>
              <w:top w:val="single" w:sz="18" w:space="0" w:color="7F7F7F" w:themeColor="text1" w:themeTint="80"/>
              <w:bottom w:val="nil"/>
              <w:right w:val="single" w:sz="4" w:space="0" w:color="7F7F7F" w:themeColor="text1" w:themeTint="80"/>
            </w:tcBorders>
            <w:vAlign w:val="bottom"/>
          </w:tcPr>
          <w:p w:rsidR="00322874" w:rsidRPr="00322874" w:rsidRDefault="00322874" w:rsidP="00322874">
            <w:pPr>
              <w:rPr>
                <w:color w:val="000000"/>
              </w:rPr>
            </w:pPr>
            <w:r w:rsidRPr="00322874">
              <w:rPr>
                <w:color w:val="000000"/>
              </w:rPr>
              <w:t>New entrant</w:t>
            </w:r>
            <w:r>
              <w:rPr>
                <w:color w:val="000000"/>
              </w:rPr>
              <w:t>s</w:t>
            </w:r>
          </w:p>
        </w:tc>
        <w:tc>
          <w:tcPr>
            <w:tcW w:w="1701" w:type="dxa"/>
            <w:tcBorders>
              <w:top w:val="single" w:sz="18" w:space="0" w:color="7F7F7F" w:themeColor="text1" w:themeTint="80"/>
              <w:left w:val="single" w:sz="4" w:space="0" w:color="7F7F7F" w:themeColor="text1" w:themeTint="80"/>
              <w:bottom w:val="nil"/>
              <w:right w:val="single" w:sz="4" w:space="0" w:color="7F7F7F" w:themeColor="text1" w:themeTint="80"/>
            </w:tcBorders>
            <w:vAlign w:val="bottom"/>
          </w:tcPr>
          <w:p w:rsidR="00322874" w:rsidRPr="00322874" w:rsidRDefault="00322874" w:rsidP="00322874">
            <w:pPr>
              <w:tabs>
                <w:tab w:val="decimal" w:pos="777"/>
              </w:tabs>
              <w:rPr>
                <w:color w:val="000000"/>
              </w:rPr>
            </w:pPr>
            <w:r w:rsidRPr="00322874">
              <w:rPr>
                <w:color w:val="000000"/>
              </w:rPr>
              <w:t>0.70</w:t>
            </w:r>
          </w:p>
        </w:tc>
        <w:tc>
          <w:tcPr>
            <w:tcW w:w="1701" w:type="dxa"/>
            <w:tcBorders>
              <w:top w:val="single" w:sz="18" w:space="0" w:color="7F7F7F" w:themeColor="text1" w:themeTint="80"/>
              <w:left w:val="single" w:sz="4" w:space="0" w:color="7F7F7F" w:themeColor="text1" w:themeTint="80"/>
              <w:bottom w:val="nil"/>
            </w:tcBorders>
            <w:vAlign w:val="bottom"/>
          </w:tcPr>
          <w:p w:rsidR="00322874" w:rsidRPr="00322874" w:rsidRDefault="00FD3677" w:rsidP="00322874">
            <w:pPr>
              <w:tabs>
                <w:tab w:val="decimal" w:pos="777"/>
              </w:tabs>
              <w:rPr>
                <w:color w:val="000000"/>
              </w:rPr>
            </w:pPr>
            <w:r>
              <w:rPr>
                <w:color w:val="000000"/>
              </w:rPr>
              <w:t>2.73</w:t>
            </w:r>
          </w:p>
        </w:tc>
      </w:tr>
      <w:tr w:rsidR="00322874" w:rsidTr="00322874">
        <w:tc>
          <w:tcPr>
            <w:tcW w:w="4248" w:type="dxa"/>
            <w:tcBorders>
              <w:top w:val="nil"/>
              <w:bottom w:val="single" w:sz="18" w:space="0" w:color="7F7F7F" w:themeColor="text1" w:themeTint="80"/>
              <w:right w:val="single" w:sz="4" w:space="0" w:color="7F7F7F" w:themeColor="text1" w:themeTint="80"/>
            </w:tcBorders>
            <w:vAlign w:val="bottom"/>
          </w:tcPr>
          <w:p w:rsidR="00322874" w:rsidRPr="00322874" w:rsidRDefault="00322874" w:rsidP="00322874">
            <w:pPr>
              <w:rPr>
                <w:color w:val="000000"/>
              </w:rPr>
            </w:pPr>
            <w:r w:rsidRPr="00322874">
              <w:rPr>
                <w:color w:val="000000"/>
              </w:rPr>
              <w:t>Existing non-Surgeons excl</w:t>
            </w:r>
            <w:r>
              <w:rPr>
                <w:color w:val="000000"/>
              </w:rPr>
              <w:t>.</w:t>
            </w:r>
            <w:r w:rsidRPr="00322874">
              <w:rPr>
                <w:color w:val="000000"/>
              </w:rPr>
              <w:t xml:space="preserve"> new entrants</w:t>
            </w:r>
          </w:p>
        </w:tc>
        <w:tc>
          <w:tcPr>
            <w:tcW w:w="1701" w:type="dxa"/>
            <w:tcBorders>
              <w:top w:val="nil"/>
              <w:left w:val="single" w:sz="4" w:space="0" w:color="7F7F7F" w:themeColor="text1" w:themeTint="80"/>
              <w:bottom w:val="single" w:sz="18" w:space="0" w:color="7F7F7F" w:themeColor="text1" w:themeTint="80"/>
              <w:right w:val="single" w:sz="4" w:space="0" w:color="7F7F7F" w:themeColor="text1" w:themeTint="80"/>
            </w:tcBorders>
            <w:vAlign w:val="bottom"/>
          </w:tcPr>
          <w:p w:rsidR="00322874" w:rsidRPr="00322874" w:rsidRDefault="00EB1786" w:rsidP="00322874">
            <w:pPr>
              <w:tabs>
                <w:tab w:val="decimal" w:pos="777"/>
              </w:tabs>
              <w:rPr>
                <w:color w:val="000000"/>
              </w:rPr>
            </w:pPr>
            <w:r>
              <w:rPr>
                <w:color w:val="000000"/>
              </w:rPr>
              <w:t>4.40</w:t>
            </w:r>
          </w:p>
        </w:tc>
        <w:tc>
          <w:tcPr>
            <w:tcW w:w="1701" w:type="dxa"/>
            <w:tcBorders>
              <w:top w:val="nil"/>
              <w:left w:val="single" w:sz="4" w:space="0" w:color="7F7F7F" w:themeColor="text1" w:themeTint="80"/>
              <w:bottom w:val="single" w:sz="18" w:space="0" w:color="7F7F7F" w:themeColor="text1" w:themeTint="80"/>
            </w:tcBorders>
            <w:vAlign w:val="bottom"/>
          </w:tcPr>
          <w:p w:rsidR="00322874" w:rsidRPr="00322874" w:rsidRDefault="00FD3677" w:rsidP="00322874">
            <w:pPr>
              <w:tabs>
                <w:tab w:val="decimal" w:pos="777"/>
              </w:tabs>
              <w:rPr>
                <w:color w:val="000000"/>
              </w:rPr>
            </w:pPr>
            <w:r>
              <w:rPr>
                <w:color w:val="000000"/>
              </w:rPr>
              <w:t>2.29</w:t>
            </w:r>
          </w:p>
        </w:tc>
      </w:tr>
      <w:tr w:rsidR="00322874" w:rsidTr="00FD3677">
        <w:tc>
          <w:tcPr>
            <w:tcW w:w="4248" w:type="dxa"/>
            <w:tcBorders>
              <w:top w:val="single" w:sz="18" w:space="0" w:color="7F7F7F" w:themeColor="text1" w:themeTint="80"/>
              <w:bottom w:val="single" w:sz="18" w:space="0" w:color="7F7F7F" w:themeColor="text1" w:themeTint="80"/>
              <w:right w:val="single" w:sz="4" w:space="0" w:color="7F7F7F" w:themeColor="text1" w:themeTint="80"/>
            </w:tcBorders>
            <w:vAlign w:val="bottom"/>
          </w:tcPr>
          <w:p w:rsidR="00322874" w:rsidRPr="00322874" w:rsidRDefault="00322874" w:rsidP="00322874">
            <w:pPr>
              <w:rPr>
                <w:color w:val="000000"/>
              </w:rPr>
            </w:pPr>
            <w:r w:rsidRPr="00322874">
              <w:rPr>
                <w:color w:val="000000"/>
              </w:rPr>
              <w:t>Total</w:t>
            </w:r>
          </w:p>
        </w:tc>
        <w:tc>
          <w:tcPr>
            <w:tcW w:w="1701" w:type="dxa"/>
            <w:tcBorders>
              <w:top w:val="single" w:sz="18" w:space="0" w:color="7F7F7F" w:themeColor="text1" w:themeTint="80"/>
              <w:left w:val="single" w:sz="4" w:space="0" w:color="7F7F7F" w:themeColor="text1" w:themeTint="80"/>
              <w:bottom w:val="single" w:sz="18" w:space="0" w:color="7F7F7F" w:themeColor="text1" w:themeTint="80"/>
              <w:right w:val="single" w:sz="4" w:space="0" w:color="7F7F7F" w:themeColor="text1" w:themeTint="80"/>
            </w:tcBorders>
            <w:vAlign w:val="bottom"/>
          </w:tcPr>
          <w:p w:rsidR="00322874" w:rsidRPr="00322874" w:rsidRDefault="00EB1786" w:rsidP="00EB1786">
            <w:pPr>
              <w:tabs>
                <w:tab w:val="decimal" w:pos="777"/>
              </w:tabs>
              <w:rPr>
                <w:color w:val="000000"/>
              </w:rPr>
            </w:pPr>
            <w:r>
              <w:rPr>
                <w:color w:val="000000"/>
              </w:rPr>
              <w:t>5</w:t>
            </w:r>
            <w:r w:rsidR="00322874" w:rsidRPr="00322874">
              <w:rPr>
                <w:color w:val="000000"/>
              </w:rPr>
              <w:t>.</w:t>
            </w:r>
            <w:r>
              <w:rPr>
                <w:color w:val="000000"/>
              </w:rPr>
              <w:t>1</w:t>
            </w:r>
            <w:r w:rsidR="00322874" w:rsidRPr="00322874">
              <w:rPr>
                <w:color w:val="000000"/>
              </w:rPr>
              <w:t>0</w:t>
            </w:r>
          </w:p>
        </w:tc>
        <w:tc>
          <w:tcPr>
            <w:tcW w:w="1701" w:type="dxa"/>
            <w:tcBorders>
              <w:top w:val="single" w:sz="18" w:space="0" w:color="7F7F7F" w:themeColor="text1" w:themeTint="80"/>
              <w:left w:val="single" w:sz="4" w:space="0" w:color="7F7F7F" w:themeColor="text1" w:themeTint="80"/>
              <w:bottom w:val="single" w:sz="18" w:space="0" w:color="7F7F7F" w:themeColor="text1" w:themeTint="80"/>
            </w:tcBorders>
            <w:vAlign w:val="bottom"/>
          </w:tcPr>
          <w:p w:rsidR="00322874" w:rsidRPr="00322874" w:rsidRDefault="00FD3677" w:rsidP="00322874">
            <w:pPr>
              <w:tabs>
                <w:tab w:val="decimal" w:pos="777"/>
              </w:tabs>
              <w:rPr>
                <w:color w:val="000000"/>
              </w:rPr>
            </w:pPr>
            <w:r>
              <w:rPr>
                <w:color w:val="000000"/>
              </w:rPr>
              <w:t>5.02</w:t>
            </w:r>
          </w:p>
        </w:tc>
      </w:tr>
      <w:tr w:rsidR="00FD3677" w:rsidTr="00B21DF5">
        <w:tc>
          <w:tcPr>
            <w:tcW w:w="7650" w:type="dxa"/>
            <w:gridSpan w:val="3"/>
            <w:tcBorders>
              <w:top w:val="single" w:sz="18" w:space="0" w:color="7F7F7F" w:themeColor="text1" w:themeTint="80"/>
            </w:tcBorders>
            <w:vAlign w:val="bottom"/>
          </w:tcPr>
          <w:p w:rsidR="00FD3677" w:rsidRPr="00FD3677" w:rsidRDefault="00FD3677" w:rsidP="00D732B0">
            <w:pPr>
              <w:tabs>
                <w:tab w:val="decimal" w:pos="777"/>
              </w:tabs>
              <w:rPr>
                <w:color w:val="000000"/>
                <w:sz w:val="20"/>
                <w:szCs w:val="20"/>
              </w:rPr>
            </w:pPr>
            <w:r>
              <w:rPr>
                <w:color w:val="000000"/>
                <w:sz w:val="20"/>
                <w:szCs w:val="20"/>
              </w:rPr>
              <w:t>Note:  We expected the column sum under specification 4 to be 5.10, the same as in specification 1.  However we now realize that (6.2.13) does not quite implement our intended adjustment of offers from new entrants to occupation o to compensate for the change in non-incumbent non-new offers to occupation</w:t>
            </w:r>
            <w:r w:rsidR="00D732B0">
              <w:rPr>
                <w:color w:val="000000"/>
                <w:sz w:val="20"/>
                <w:szCs w:val="20"/>
              </w:rPr>
              <w:t xml:space="preserve"> o</w:t>
            </w:r>
            <w:r>
              <w:rPr>
                <w:color w:val="000000"/>
                <w:sz w:val="20"/>
                <w:szCs w:val="20"/>
              </w:rPr>
              <w:t xml:space="preserve">.  This is a second order error which can be fixed in future applications of USAGE-OCC.  </w:t>
            </w:r>
          </w:p>
        </w:tc>
      </w:tr>
    </w:tbl>
    <w:p w:rsidR="006C3242" w:rsidRDefault="006C3242" w:rsidP="009D1C14">
      <w:pPr>
        <w:spacing w:before="120" w:line="259" w:lineRule="auto"/>
        <w:rPr>
          <w:b/>
        </w:rPr>
      </w:pPr>
    </w:p>
    <w:p w:rsidR="000B08FA" w:rsidRDefault="000B08FA" w:rsidP="00E21927">
      <w:pPr>
        <w:spacing w:before="120" w:line="259" w:lineRule="auto"/>
        <w:rPr>
          <w:b/>
        </w:rPr>
      </w:pPr>
      <w:r>
        <w:rPr>
          <w:b/>
        </w:rPr>
        <w:t>7.  Illustrative application:</w:t>
      </w:r>
      <w:r w:rsidR="004B5C04">
        <w:rPr>
          <w:b/>
        </w:rPr>
        <w:t xml:space="preserve"> </w:t>
      </w:r>
      <w:r>
        <w:rPr>
          <w:b/>
        </w:rPr>
        <w:t>the effects of increasing wage rate</w:t>
      </w:r>
      <w:r w:rsidR="00E21927">
        <w:rPr>
          <w:b/>
        </w:rPr>
        <w:t>s</w:t>
      </w:r>
      <w:r>
        <w:rPr>
          <w:b/>
        </w:rPr>
        <w:t xml:space="preserve"> in low-wage occupations</w:t>
      </w:r>
    </w:p>
    <w:p w:rsidR="00DE6041" w:rsidRPr="00DE6041" w:rsidRDefault="00DE6041" w:rsidP="00E21927">
      <w:pPr>
        <w:spacing w:before="120" w:line="259" w:lineRule="auto"/>
        <w:rPr>
          <w:b/>
          <w:i/>
        </w:rPr>
      </w:pPr>
      <w:r w:rsidRPr="00DE6041">
        <w:rPr>
          <w:b/>
          <w:i/>
        </w:rPr>
        <w:t>7.1</w:t>
      </w:r>
      <w:proofErr w:type="gramStart"/>
      <w:r w:rsidRPr="00DE6041">
        <w:rPr>
          <w:b/>
          <w:i/>
        </w:rPr>
        <w:t xml:space="preserve">. </w:t>
      </w:r>
      <w:r>
        <w:rPr>
          <w:b/>
          <w:i/>
        </w:rPr>
        <w:t xml:space="preserve"> Setting</w:t>
      </w:r>
      <w:proofErr w:type="gramEnd"/>
      <w:r>
        <w:rPr>
          <w:b/>
          <w:i/>
        </w:rPr>
        <w:t xml:space="preserve"> up the simulations</w:t>
      </w:r>
    </w:p>
    <w:p w:rsidR="000F6AFA" w:rsidRDefault="005B0200" w:rsidP="00E21927">
      <w:pPr>
        <w:spacing w:before="120" w:line="259" w:lineRule="auto"/>
        <w:rPr>
          <w:b/>
        </w:rPr>
      </w:pPr>
      <w:r>
        <w:t xml:space="preserve">To illustrate how USAGE-OCC works, we simulate the effects of a 10 per cent increase in the real wage rates of low-wage occupations.  Low wage occupations are those shown in </w:t>
      </w:r>
      <w:r w:rsidR="00D02B8E">
        <w:t xml:space="preserve">column (4) of Table 3.3.1 with median wage rates less than $29,500. </w:t>
      </w:r>
      <w:r>
        <w:t xml:space="preserve"> </w:t>
      </w:r>
      <w:r w:rsidR="00A57102">
        <w:t>As listed in Table 7.1.1, t</w:t>
      </w:r>
      <w:r w:rsidR="00D02B8E">
        <w:t xml:space="preserve">here are 14 </w:t>
      </w:r>
      <w:r w:rsidR="00190394">
        <w:t>low-wage</w:t>
      </w:r>
      <w:r w:rsidR="00D02B8E">
        <w:t xml:space="preserve"> occupations</w:t>
      </w:r>
      <w:r w:rsidR="005967B2">
        <w:t>.</w:t>
      </w:r>
      <w:r w:rsidR="00190394">
        <w:t xml:space="preserve">  They account for 20.47 per cent of employment and 9.44 per cent of the economy-wide wagebill.  </w:t>
      </w:r>
    </w:p>
    <w:p w:rsidR="00BC08CA" w:rsidRDefault="00BC08CA" w:rsidP="00BC08CA">
      <w:pPr>
        <w:spacing w:before="240" w:line="259" w:lineRule="auto"/>
      </w:pPr>
      <w:r w:rsidRPr="00F37694">
        <w:t xml:space="preserve">We </w:t>
      </w:r>
      <w:r>
        <w:t xml:space="preserve">performed four simulations, one for each of the mobility specifications described in section 6.  Each of the simulations is year-on-year dynamic and requires two runs of the model: a baseline showing the path of the economy without the shock and a perturbation run which shows the path of the economy with the shock.  </w:t>
      </w:r>
    </w:p>
    <w:p w:rsidR="00BC08CA" w:rsidRDefault="00BC08CA" w:rsidP="00D732B0">
      <w:pPr>
        <w:spacing w:before="120" w:line="259" w:lineRule="auto"/>
        <w:rPr>
          <w:b/>
          <w:i/>
        </w:rPr>
      </w:pPr>
      <w:r>
        <w:t>In creating the baseline, we incorporated a smoothed version of macro forecasts published by the Energy Information Administration.</w:t>
      </w:r>
      <w:r>
        <w:rPr>
          <w:rStyle w:val="FootnoteReference"/>
        </w:rPr>
        <w:footnoteReference w:id="6"/>
      </w:r>
      <w:r>
        <w:t xml:space="preserve">  In the perturbation runs, we assumed that the shock (10% real wage increases for the low-wage occupations) is imposed in 2021 and maintained </w:t>
      </w:r>
    </w:p>
    <w:p w:rsidR="005967B2" w:rsidRDefault="005967B2" w:rsidP="00190394">
      <w:pPr>
        <w:tabs>
          <w:tab w:val="left" w:pos="2410"/>
          <w:tab w:val="left" w:pos="2552"/>
        </w:tabs>
        <w:spacing w:before="120"/>
        <w:jc w:val="center"/>
      </w:pPr>
      <w:r>
        <w:rPr>
          <w:b/>
          <w:i/>
        </w:rPr>
        <w:lastRenderedPageBreak/>
        <w:t>Table 7.1.1.  Low-wage occupations</w:t>
      </w:r>
    </w:p>
    <w:tbl>
      <w:tblPr>
        <w:tblStyle w:val="TableGrid"/>
        <w:tblW w:w="9356" w:type="dxa"/>
        <w:tblBorders>
          <w:top w:val="single" w:sz="18" w:space="0" w:color="7F7F7F" w:themeColor="text1" w:themeTint="80"/>
          <w:left w:val="none" w:sz="0" w:space="0" w:color="auto"/>
          <w:bottom w:val="single" w:sz="18" w:space="0" w:color="7F7F7F" w:themeColor="text1" w:themeTint="80"/>
          <w:right w:val="none" w:sz="0" w:space="0" w:color="auto"/>
          <w:insideV w:val="single" w:sz="18" w:space="0" w:color="7F7F7F" w:themeColor="text1" w:themeTint="80"/>
        </w:tblBorders>
        <w:tblCellMar>
          <w:left w:w="0" w:type="dxa"/>
          <w:right w:w="0" w:type="dxa"/>
        </w:tblCellMar>
        <w:tblLook w:val="04A0" w:firstRow="1" w:lastRow="0" w:firstColumn="1" w:lastColumn="0" w:noHBand="0" w:noVBand="1"/>
      </w:tblPr>
      <w:tblGrid>
        <w:gridCol w:w="495"/>
        <w:gridCol w:w="1915"/>
        <w:gridCol w:w="6946"/>
      </w:tblGrid>
      <w:tr w:rsidR="005967B2" w:rsidTr="005967B2">
        <w:tc>
          <w:tcPr>
            <w:tcW w:w="495" w:type="dxa"/>
            <w:tcBorders>
              <w:top w:val="single" w:sz="18" w:space="0" w:color="7F7F7F" w:themeColor="text1" w:themeTint="80"/>
              <w:bottom w:val="single" w:sz="18" w:space="0" w:color="7F7F7F" w:themeColor="text1" w:themeTint="80"/>
            </w:tcBorders>
            <w:shd w:val="clear" w:color="auto" w:fill="FFFF00"/>
          </w:tcPr>
          <w:p w:rsidR="005967B2" w:rsidRPr="00E70E90" w:rsidRDefault="005967B2" w:rsidP="000F5248">
            <w:pPr>
              <w:rPr>
                <w:color w:val="000000"/>
                <w:sz w:val="20"/>
                <w:szCs w:val="20"/>
              </w:rPr>
            </w:pPr>
            <w:r>
              <w:rPr>
                <w:color w:val="000000"/>
                <w:sz w:val="20"/>
                <w:szCs w:val="20"/>
              </w:rPr>
              <w:t>O</w:t>
            </w:r>
            <w:r w:rsidRPr="00E70E90">
              <w:rPr>
                <w:color w:val="000000"/>
                <w:sz w:val="20"/>
                <w:szCs w:val="20"/>
              </w:rPr>
              <w:t>ccs</w:t>
            </w:r>
          </w:p>
        </w:tc>
        <w:tc>
          <w:tcPr>
            <w:tcW w:w="1915" w:type="dxa"/>
            <w:tcBorders>
              <w:top w:val="single" w:sz="18" w:space="0" w:color="7F7F7F" w:themeColor="text1" w:themeTint="80"/>
              <w:bottom w:val="single" w:sz="18" w:space="0" w:color="7F7F7F" w:themeColor="text1" w:themeTint="80"/>
            </w:tcBorders>
            <w:shd w:val="clear" w:color="auto" w:fill="FFFF00"/>
          </w:tcPr>
          <w:p w:rsidR="005967B2" w:rsidRPr="00E70E90" w:rsidRDefault="005967B2" w:rsidP="005967B2">
            <w:pPr>
              <w:ind w:right="402"/>
              <w:rPr>
                <w:color w:val="000000"/>
                <w:sz w:val="20"/>
                <w:szCs w:val="20"/>
              </w:rPr>
            </w:pPr>
            <w:r>
              <w:rPr>
                <w:color w:val="000000"/>
                <w:sz w:val="20"/>
                <w:szCs w:val="20"/>
              </w:rPr>
              <w:t>GEMPACK name</w:t>
            </w:r>
          </w:p>
        </w:tc>
        <w:tc>
          <w:tcPr>
            <w:tcW w:w="6946" w:type="dxa"/>
            <w:tcBorders>
              <w:top w:val="single" w:sz="18" w:space="0" w:color="7F7F7F" w:themeColor="text1" w:themeTint="80"/>
              <w:bottom w:val="single" w:sz="18" w:space="0" w:color="7F7F7F" w:themeColor="text1" w:themeTint="80"/>
            </w:tcBorders>
            <w:shd w:val="clear" w:color="auto" w:fill="FFFF00"/>
          </w:tcPr>
          <w:p w:rsidR="005967B2" w:rsidRPr="00E70E90" w:rsidRDefault="005967B2" w:rsidP="000F5248">
            <w:pPr>
              <w:jc w:val="center"/>
              <w:rPr>
                <w:color w:val="000000"/>
                <w:sz w:val="20"/>
                <w:szCs w:val="20"/>
              </w:rPr>
            </w:pPr>
            <w:r w:rsidRPr="00E70E90">
              <w:rPr>
                <w:color w:val="000000"/>
                <w:sz w:val="20"/>
                <w:szCs w:val="20"/>
              </w:rPr>
              <w:t>Description</w:t>
            </w:r>
          </w:p>
        </w:tc>
      </w:tr>
      <w:tr w:rsidR="005967B2" w:rsidTr="005967B2">
        <w:tc>
          <w:tcPr>
            <w:tcW w:w="495" w:type="dxa"/>
            <w:tcBorders>
              <w:top w:val="single" w:sz="18" w:space="0" w:color="7F7F7F" w:themeColor="text1" w:themeTint="80"/>
              <w:bottom w:val="nil"/>
            </w:tcBorders>
          </w:tcPr>
          <w:p w:rsidR="005967B2" w:rsidRDefault="005967B2" w:rsidP="000F5248">
            <w:pPr>
              <w:spacing w:before="20" w:after="20"/>
              <w:jc w:val="right"/>
              <w:rPr>
                <w:color w:val="000000"/>
                <w:sz w:val="20"/>
                <w:szCs w:val="20"/>
              </w:rPr>
            </w:pPr>
            <w:r>
              <w:rPr>
                <w:color w:val="000000"/>
                <w:sz w:val="20"/>
                <w:szCs w:val="20"/>
              </w:rPr>
              <w:t>119</w:t>
            </w:r>
          </w:p>
        </w:tc>
        <w:tc>
          <w:tcPr>
            <w:tcW w:w="1915" w:type="dxa"/>
            <w:tcBorders>
              <w:top w:val="single" w:sz="18" w:space="0" w:color="7F7F7F" w:themeColor="text1" w:themeTint="80"/>
              <w:bottom w:val="nil"/>
            </w:tcBorders>
          </w:tcPr>
          <w:p w:rsidR="005967B2" w:rsidRDefault="005967B2" w:rsidP="005967B2">
            <w:pPr>
              <w:tabs>
                <w:tab w:val="left" w:pos="213"/>
              </w:tabs>
              <w:spacing w:before="20" w:after="20"/>
              <w:ind w:left="113" w:right="402"/>
              <w:rPr>
                <w:color w:val="000000"/>
                <w:sz w:val="20"/>
                <w:szCs w:val="20"/>
              </w:rPr>
            </w:pPr>
            <w:r>
              <w:rPr>
                <w:color w:val="000000"/>
                <w:sz w:val="20"/>
                <w:szCs w:val="20"/>
              </w:rPr>
              <w:t>HeSPerCarAid</w:t>
            </w:r>
          </w:p>
        </w:tc>
        <w:tc>
          <w:tcPr>
            <w:tcW w:w="6946" w:type="dxa"/>
            <w:tcBorders>
              <w:top w:val="single" w:sz="18" w:space="0" w:color="7F7F7F" w:themeColor="text1" w:themeTint="80"/>
              <w:bottom w:val="nil"/>
            </w:tcBorders>
          </w:tcPr>
          <w:p w:rsidR="005967B2" w:rsidRDefault="005967B2" w:rsidP="005967B2">
            <w:pPr>
              <w:spacing w:before="20" w:after="20"/>
              <w:ind w:left="113"/>
              <w:rPr>
                <w:color w:val="000000"/>
                <w:sz w:val="20"/>
                <w:szCs w:val="20"/>
              </w:rPr>
            </w:pPr>
            <w:r>
              <w:rPr>
                <w:color w:val="000000"/>
                <w:sz w:val="20"/>
                <w:szCs w:val="20"/>
              </w:rPr>
              <w:t>Home health and personal care aides; nursing assistants,  orderlies,  psychiatric aides</w:t>
            </w:r>
          </w:p>
        </w:tc>
      </w:tr>
      <w:tr w:rsidR="005967B2" w:rsidTr="005967B2">
        <w:tc>
          <w:tcPr>
            <w:tcW w:w="495" w:type="dxa"/>
            <w:tcBorders>
              <w:top w:val="nil"/>
              <w:bottom w:val="nil"/>
            </w:tcBorders>
          </w:tcPr>
          <w:p w:rsidR="005967B2" w:rsidRDefault="005967B2" w:rsidP="000F5248">
            <w:pPr>
              <w:spacing w:before="20" w:after="20"/>
              <w:jc w:val="right"/>
              <w:rPr>
                <w:color w:val="000000"/>
                <w:sz w:val="20"/>
                <w:szCs w:val="20"/>
              </w:rPr>
            </w:pPr>
            <w:r>
              <w:rPr>
                <w:color w:val="000000"/>
                <w:sz w:val="20"/>
                <w:szCs w:val="20"/>
              </w:rPr>
              <w:t>131</w:t>
            </w:r>
          </w:p>
        </w:tc>
        <w:tc>
          <w:tcPr>
            <w:tcW w:w="1915" w:type="dxa"/>
            <w:tcBorders>
              <w:top w:val="nil"/>
              <w:bottom w:val="nil"/>
            </w:tcBorders>
          </w:tcPr>
          <w:p w:rsidR="005967B2" w:rsidRDefault="005967B2" w:rsidP="005967B2">
            <w:pPr>
              <w:tabs>
                <w:tab w:val="left" w:pos="213"/>
              </w:tabs>
              <w:spacing w:before="20" w:after="20"/>
              <w:ind w:left="113" w:right="402"/>
              <w:rPr>
                <w:color w:val="000000"/>
                <w:sz w:val="20"/>
                <w:szCs w:val="20"/>
              </w:rPr>
            </w:pPr>
            <w:r>
              <w:rPr>
                <w:color w:val="000000"/>
                <w:sz w:val="20"/>
                <w:szCs w:val="20"/>
              </w:rPr>
              <w:t>FodCookPrep</w:t>
            </w:r>
          </w:p>
        </w:tc>
        <w:tc>
          <w:tcPr>
            <w:tcW w:w="6946" w:type="dxa"/>
            <w:tcBorders>
              <w:top w:val="nil"/>
              <w:bottom w:val="nil"/>
            </w:tcBorders>
          </w:tcPr>
          <w:p w:rsidR="005967B2" w:rsidRDefault="005967B2" w:rsidP="000F5248">
            <w:pPr>
              <w:spacing w:before="20" w:after="20"/>
              <w:ind w:left="113"/>
              <w:rPr>
                <w:color w:val="000000"/>
                <w:sz w:val="20"/>
                <w:szCs w:val="20"/>
              </w:rPr>
            </w:pPr>
            <w:r>
              <w:rPr>
                <w:color w:val="000000"/>
                <w:sz w:val="20"/>
                <w:szCs w:val="20"/>
              </w:rPr>
              <w:t>Cooks and food preparation workers</w:t>
            </w:r>
          </w:p>
        </w:tc>
      </w:tr>
      <w:tr w:rsidR="005967B2" w:rsidTr="005967B2">
        <w:tc>
          <w:tcPr>
            <w:tcW w:w="495" w:type="dxa"/>
            <w:tcBorders>
              <w:top w:val="nil"/>
              <w:bottom w:val="nil"/>
            </w:tcBorders>
          </w:tcPr>
          <w:p w:rsidR="005967B2" w:rsidRDefault="005967B2" w:rsidP="000F5248">
            <w:pPr>
              <w:spacing w:before="20" w:after="20"/>
              <w:jc w:val="right"/>
              <w:rPr>
                <w:color w:val="000000"/>
                <w:sz w:val="20"/>
                <w:szCs w:val="20"/>
              </w:rPr>
            </w:pPr>
            <w:r>
              <w:rPr>
                <w:color w:val="000000"/>
                <w:sz w:val="20"/>
                <w:szCs w:val="20"/>
              </w:rPr>
              <w:t>132</w:t>
            </w:r>
          </w:p>
        </w:tc>
        <w:tc>
          <w:tcPr>
            <w:tcW w:w="1915" w:type="dxa"/>
            <w:tcBorders>
              <w:top w:val="nil"/>
              <w:bottom w:val="nil"/>
            </w:tcBorders>
          </w:tcPr>
          <w:p w:rsidR="005967B2" w:rsidRDefault="005967B2" w:rsidP="005967B2">
            <w:pPr>
              <w:tabs>
                <w:tab w:val="left" w:pos="213"/>
              </w:tabs>
              <w:spacing w:before="20" w:after="20"/>
              <w:ind w:left="113" w:right="402"/>
              <w:rPr>
                <w:color w:val="000000"/>
                <w:sz w:val="20"/>
                <w:szCs w:val="20"/>
              </w:rPr>
            </w:pPr>
            <w:r>
              <w:rPr>
                <w:color w:val="000000"/>
                <w:sz w:val="20"/>
                <w:szCs w:val="20"/>
              </w:rPr>
              <w:t>FodFdBevServ</w:t>
            </w:r>
          </w:p>
        </w:tc>
        <w:tc>
          <w:tcPr>
            <w:tcW w:w="6946" w:type="dxa"/>
            <w:tcBorders>
              <w:top w:val="nil"/>
              <w:bottom w:val="nil"/>
            </w:tcBorders>
          </w:tcPr>
          <w:p w:rsidR="005967B2" w:rsidRDefault="005967B2" w:rsidP="000F5248">
            <w:pPr>
              <w:spacing w:before="20" w:after="20"/>
              <w:ind w:left="113"/>
              <w:rPr>
                <w:color w:val="000000"/>
                <w:sz w:val="20"/>
                <w:szCs w:val="20"/>
              </w:rPr>
            </w:pPr>
            <w:r>
              <w:rPr>
                <w:color w:val="000000"/>
                <w:sz w:val="20"/>
                <w:szCs w:val="20"/>
              </w:rPr>
              <w:t>Food and beverage serving workers</w:t>
            </w:r>
          </w:p>
        </w:tc>
      </w:tr>
      <w:tr w:rsidR="005967B2" w:rsidTr="005967B2">
        <w:tc>
          <w:tcPr>
            <w:tcW w:w="495" w:type="dxa"/>
            <w:tcBorders>
              <w:top w:val="nil"/>
              <w:bottom w:val="nil"/>
            </w:tcBorders>
          </w:tcPr>
          <w:p w:rsidR="005967B2" w:rsidRDefault="005967B2" w:rsidP="000F5248">
            <w:pPr>
              <w:spacing w:before="20" w:after="20"/>
              <w:jc w:val="right"/>
              <w:rPr>
                <w:color w:val="000000"/>
                <w:sz w:val="20"/>
                <w:szCs w:val="20"/>
              </w:rPr>
            </w:pPr>
            <w:r>
              <w:rPr>
                <w:color w:val="000000"/>
                <w:sz w:val="20"/>
                <w:szCs w:val="20"/>
              </w:rPr>
              <w:t>133</w:t>
            </w:r>
          </w:p>
        </w:tc>
        <w:tc>
          <w:tcPr>
            <w:tcW w:w="1915" w:type="dxa"/>
            <w:tcBorders>
              <w:top w:val="nil"/>
              <w:bottom w:val="nil"/>
            </w:tcBorders>
          </w:tcPr>
          <w:p w:rsidR="005967B2" w:rsidRDefault="005967B2" w:rsidP="005967B2">
            <w:pPr>
              <w:tabs>
                <w:tab w:val="left" w:pos="213"/>
              </w:tabs>
              <w:spacing w:before="20" w:after="20"/>
              <w:ind w:left="113" w:right="402"/>
              <w:rPr>
                <w:color w:val="000000"/>
                <w:sz w:val="20"/>
                <w:szCs w:val="20"/>
              </w:rPr>
            </w:pPr>
            <w:r>
              <w:rPr>
                <w:color w:val="000000"/>
                <w:sz w:val="20"/>
                <w:szCs w:val="20"/>
              </w:rPr>
              <w:t>FodPrpSrvNEC</w:t>
            </w:r>
          </w:p>
        </w:tc>
        <w:tc>
          <w:tcPr>
            <w:tcW w:w="6946" w:type="dxa"/>
            <w:tcBorders>
              <w:top w:val="nil"/>
              <w:bottom w:val="nil"/>
            </w:tcBorders>
          </w:tcPr>
          <w:p w:rsidR="005967B2" w:rsidRDefault="005967B2" w:rsidP="000F5248">
            <w:pPr>
              <w:spacing w:before="20" w:after="20"/>
              <w:ind w:left="113"/>
              <w:rPr>
                <w:color w:val="000000"/>
                <w:sz w:val="20"/>
                <w:szCs w:val="20"/>
              </w:rPr>
            </w:pPr>
            <w:r>
              <w:rPr>
                <w:color w:val="000000"/>
                <w:sz w:val="20"/>
                <w:szCs w:val="20"/>
              </w:rPr>
              <w:t>Dining attendants,  dishwashers,  hosts &amp; Other food preparation and serving NEC</w:t>
            </w:r>
          </w:p>
        </w:tc>
      </w:tr>
      <w:tr w:rsidR="005967B2" w:rsidTr="005967B2">
        <w:tc>
          <w:tcPr>
            <w:tcW w:w="495" w:type="dxa"/>
            <w:tcBorders>
              <w:top w:val="nil"/>
              <w:bottom w:val="nil"/>
            </w:tcBorders>
          </w:tcPr>
          <w:p w:rsidR="005967B2" w:rsidRDefault="005967B2" w:rsidP="000F5248">
            <w:pPr>
              <w:spacing w:before="20" w:after="20"/>
              <w:jc w:val="right"/>
              <w:rPr>
                <w:color w:val="000000"/>
                <w:sz w:val="20"/>
                <w:szCs w:val="20"/>
              </w:rPr>
            </w:pPr>
            <w:r>
              <w:rPr>
                <w:color w:val="000000"/>
                <w:sz w:val="20"/>
                <w:szCs w:val="20"/>
              </w:rPr>
              <w:t>135</w:t>
            </w:r>
          </w:p>
        </w:tc>
        <w:tc>
          <w:tcPr>
            <w:tcW w:w="1915" w:type="dxa"/>
            <w:tcBorders>
              <w:top w:val="nil"/>
              <w:bottom w:val="nil"/>
            </w:tcBorders>
          </w:tcPr>
          <w:p w:rsidR="005967B2" w:rsidRDefault="005967B2" w:rsidP="005967B2">
            <w:pPr>
              <w:tabs>
                <w:tab w:val="left" w:pos="213"/>
              </w:tabs>
              <w:spacing w:before="20" w:after="20"/>
              <w:ind w:left="113" w:right="402"/>
              <w:rPr>
                <w:color w:val="000000"/>
                <w:sz w:val="20"/>
                <w:szCs w:val="20"/>
              </w:rPr>
            </w:pPr>
            <w:r>
              <w:rPr>
                <w:color w:val="000000"/>
                <w:sz w:val="20"/>
                <w:szCs w:val="20"/>
              </w:rPr>
              <w:t>BldCleaners</w:t>
            </w:r>
          </w:p>
        </w:tc>
        <w:tc>
          <w:tcPr>
            <w:tcW w:w="6946" w:type="dxa"/>
            <w:tcBorders>
              <w:top w:val="nil"/>
              <w:bottom w:val="nil"/>
            </w:tcBorders>
          </w:tcPr>
          <w:p w:rsidR="005967B2" w:rsidRDefault="005967B2" w:rsidP="000F5248">
            <w:pPr>
              <w:spacing w:before="20" w:after="20"/>
              <w:ind w:left="113"/>
              <w:rPr>
                <w:color w:val="000000"/>
                <w:sz w:val="20"/>
                <w:szCs w:val="20"/>
              </w:rPr>
            </w:pPr>
            <w:r>
              <w:rPr>
                <w:color w:val="000000"/>
                <w:sz w:val="20"/>
                <w:szCs w:val="20"/>
              </w:rPr>
              <w:t>Building cleaning and pest control workers</w:t>
            </w:r>
          </w:p>
        </w:tc>
      </w:tr>
      <w:tr w:rsidR="005967B2" w:rsidTr="005967B2">
        <w:tc>
          <w:tcPr>
            <w:tcW w:w="495" w:type="dxa"/>
            <w:tcBorders>
              <w:top w:val="nil"/>
              <w:bottom w:val="nil"/>
            </w:tcBorders>
          </w:tcPr>
          <w:p w:rsidR="005967B2" w:rsidRDefault="005967B2" w:rsidP="000F5248">
            <w:pPr>
              <w:spacing w:before="20" w:after="20"/>
              <w:jc w:val="right"/>
              <w:rPr>
                <w:color w:val="000000"/>
                <w:sz w:val="20"/>
                <w:szCs w:val="20"/>
              </w:rPr>
            </w:pPr>
            <w:r>
              <w:rPr>
                <w:color w:val="000000"/>
                <w:sz w:val="20"/>
                <w:szCs w:val="20"/>
              </w:rPr>
              <w:t>138</w:t>
            </w:r>
          </w:p>
        </w:tc>
        <w:tc>
          <w:tcPr>
            <w:tcW w:w="1915" w:type="dxa"/>
            <w:tcBorders>
              <w:top w:val="nil"/>
              <w:bottom w:val="nil"/>
            </w:tcBorders>
          </w:tcPr>
          <w:p w:rsidR="005967B2" w:rsidRDefault="005967B2" w:rsidP="005967B2">
            <w:pPr>
              <w:tabs>
                <w:tab w:val="left" w:pos="213"/>
              </w:tabs>
              <w:spacing w:before="20" w:after="20"/>
              <w:ind w:left="113" w:right="402"/>
              <w:rPr>
                <w:color w:val="000000"/>
                <w:sz w:val="20"/>
                <w:szCs w:val="20"/>
              </w:rPr>
            </w:pPr>
            <w:r>
              <w:rPr>
                <w:color w:val="000000"/>
                <w:sz w:val="20"/>
                <w:szCs w:val="20"/>
              </w:rPr>
              <w:t>PerAnimCare</w:t>
            </w:r>
          </w:p>
        </w:tc>
        <w:tc>
          <w:tcPr>
            <w:tcW w:w="6946" w:type="dxa"/>
            <w:tcBorders>
              <w:top w:val="nil"/>
              <w:bottom w:val="nil"/>
            </w:tcBorders>
          </w:tcPr>
          <w:p w:rsidR="005967B2" w:rsidRDefault="005967B2" w:rsidP="000F5248">
            <w:pPr>
              <w:spacing w:before="20" w:after="20"/>
              <w:ind w:left="113"/>
              <w:rPr>
                <w:color w:val="000000"/>
                <w:sz w:val="20"/>
                <w:szCs w:val="20"/>
              </w:rPr>
            </w:pPr>
            <w:r>
              <w:rPr>
                <w:color w:val="000000"/>
                <w:sz w:val="20"/>
                <w:szCs w:val="20"/>
              </w:rPr>
              <w:t>Animal care and service workers</w:t>
            </w:r>
          </w:p>
        </w:tc>
      </w:tr>
      <w:tr w:rsidR="005967B2" w:rsidTr="005967B2">
        <w:tc>
          <w:tcPr>
            <w:tcW w:w="495" w:type="dxa"/>
            <w:tcBorders>
              <w:top w:val="nil"/>
              <w:bottom w:val="nil"/>
            </w:tcBorders>
          </w:tcPr>
          <w:p w:rsidR="005967B2" w:rsidRDefault="005967B2" w:rsidP="000F5248">
            <w:pPr>
              <w:spacing w:before="20" w:after="20"/>
              <w:jc w:val="right"/>
              <w:rPr>
                <w:color w:val="000000"/>
                <w:sz w:val="20"/>
                <w:szCs w:val="20"/>
              </w:rPr>
            </w:pPr>
            <w:r>
              <w:rPr>
                <w:color w:val="000000"/>
                <w:sz w:val="20"/>
                <w:szCs w:val="20"/>
              </w:rPr>
              <w:t>139</w:t>
            </w:r>
          </w:p>
        </w:tc>
        <w:tc>
          <w:tcPr>
            <w:tcW w:w="1915" w:type="dxa"/>
            <w:tcBorders>
              <w:top w:val="nil"/>
              <w:bottom w:val="nil"/>
            </w:tcBorders>
          </w:tcPr>
          <w:p w:rsidR="005967B2" w:rsidRDefault="005967B2" w:rsidP="005967B2">
            <w:pPr>
              <w:tabs>
                <w:tab w:val="left" w:pos="213"/>
              </w:tabs>
              <w:spacing w:before="20" w:after="20"/>
              <w:ind w:left="113" w:right="402"/>
              <w:rPr>
                <w:color w:val="000000"/>
                <w:sz w:val="20"/>
                <w:szCs w:val="20"/>
              </w:rPr>
            </w:pPr>
            <w:r>
              <w:rPr>
                <w:color w:val="000000"/>
                <w:sz w:val="20"/>
                <w:szCs w:val="20"/>
              </w:rPr>
              <w:t>PerEntertAtt</w:t>
            </w:r>
          </w:p>
        </w:tc>
        <w:tc>
          <w:tcPr>
            <w:tcW w:w="6946" w:type="dxa"/>
            <w:tcBorders>
              <w:top w:val="nil"/>
              <w:bottom w:val="nil"/>
            </w:tcBorders>
          </w:tcPr>
          <w:p w:rsidR="005967B2" w:rsidRDefault="005967B2" w:rsidP="000F5248">
            <w:pPr>
              <w:spacing w:before="20" w:after="20"/>
              <w:ind w:left="113"/>
              <w:rPr>
                <w:color w:val="000000"/>
                <w:sz w:val="20"/>
                <w:szCs w:val="20"/>
              </w:rPr>
            </w:pPr>
            <w:r>
              <w:rPr>
                <w:color w:val="000000"/>
                <w:sz w:val="20"/>
                <w:szCs w:val="20"/>
              </w:rPr>
              <w:t>Entertainment attendants and related workers</w:t>
            </w:r>
          </w:p>
        </w:tc>
      </w:tr>
      <w:tr w:rsidR="005967B2" w:rsidTr="005967B2">
        <w:tc>
          <w:tcPr>
            <w:tcW w:w="495" w:type="dxa"/>
            <w:tcBorders>
              <w:top w:val="nil"/>
              <w:bottom w:val="nil"/>
            </w:tcBorders>
          </w:tcPr>
          <w:p w:rsidR="005967B2" w:rsidRDefault="005967B2" w:rsidP="000F5248">
            <w:pPr>
              <w:spacing w:before="20" w:after="20"/>
              <w:jc w:val="right"/>
              <w:rPr>
                <w:color w:val="000000"/>
                <w:sz w:val="20"/>
                <w:szCs w:val="20"/>
              </w:rPr>
            </w:pPr>
            <w:r>
              <w:rPr>
                <w:color w:val="000000"/>
                <w:sz w:val="20"/>
                <w:szCs w:val="20"/>
              </w:rPr>
              <w:t>142</w:t>
            </w:r>
          </w:p>
        </w:tc>
        <w:tc>
          <w:tcPr>
            <w:tcW w:w="1915" w:type="dxa"/>
            <w:tcBorders>
              <w:top w:val="nil"/>
              <w:bottom w:val="nil"/>
            </w:tcBorders>
          </w:tcPr>
          <w:p w:rsidR="005967B2" w:rsidRDefault="005967B2" w:rsidP="005967B2">
            <w:pPr>
              <w:tabs>
                <w:tab w:val="left" w:pos="213"/>
              </w:tabs>
              <w:spacing w:before="20" w:after="20"/>
              <w:ind w:left="113" w:right="402"/>
              <w:rPr>
                <w:color w:val="000000"/>
                <w:sz w:val="20"/>
                <w:szCs w:val="20"/>
              </w:rPr>
            </w:pPr>
            <w:r>
              <w:rPr>
                <w:color w:val="000000"/>
                <w:sz w:val="20"/>
                <w:szCs w:val="20"/>
              </w:rPr>
              <w:t>PerAppearWrk</w:t>
            </w:r>
          </w:p>
        </w:tc>
        <w:tc>
          <w:tcPr>
            <w:tcW w:w="6946" w:type="dxa"/>
            <w:tcBorders>
              <w:top w:val="nil"/>
              <w:bottom w:val="nil"/>
            </w:tcBorders>
          </w:tcPr>
          <w:p w:rsidR="005967B2" w:rsidRDefault="005967B2" w:rsidP="000F5248">
            <w:pPr>
              <w:spacing w:before="20" w:after="20"/>
              <w:ind w:left="113"/>
              <w:rPr>
                <w:color w:val="000000"/>
                <w:sz w:val="20"/>
                <w:szCs w:val="20"/>
              </w:rPr>
            </w:pPr>
            <w:r>
              <w:rPr>
                <w:color w:val="000000"/>
                <w:sz w:val="20"/>
                <w:szCs w:val="20"/>
              </w:rPr>
              <w:t>Personal appearance workers,  except theatre makeup artists</w:t>
            </w:r>
          </w:p>
        </w:tc>
      </w:tr>
      <w:tr w:rsidR="005967B2" w:rsidTr="005967B2">
        <w:tc>
          <w:tcPr>
            <w:tcW w:w="495" w:type="dxa"/>
            <w:tcBorders>
              <w:top w:val="nil"/>
              <w:bottom w:val="nil"/>
            </w:tcBorders>
          </w:tcPr>
          <w:p w:rsidR="005967B2" w:rsidRDefault="005967B2" w:rsidP="000F5248">
            <w:pPr>
              <w:spacing w:before="20" w:after="20"/>
              <w:jc w:val="right"/>
              <w:rPr>
                <w:color w:val="000000"/>
                <w:sz w:val="20"/>
                <w:szCs w:val="20"/>
              </w:rPr>
            </w:pPr>
            <w:r>
              <w:rPr>
                <w:color w:val="000000"/>
                <w:sz w:val="20"/>
                <w:szCs w:val="20"/>
              </w:rPr>
              <w:t>145</w:t>
            </w:r>
          </w:p>
        </w:tc>
        <w:tc>
          <w:tcPr>
            <w:tcW w:w="1915" w:type="dxa"/>
            <w:tcBorders>
              <w:top w:val="nil"/>
              <w:bottom w:val="nil"/>
            </w:tcBorders>
          </w:tcPr>
          <w:p w:rsidR="005967B2" w:rsidRDefault="005967B2" w:rsidP="005967B2">
            <w:pPr>
              <w:tabs>
                <w:tab w:val="left" w:pos="213"/>
              </w:tabs>
              <w:spacing w:before="20" w:after="20"/>
              <w:ind w:left="113" w:right="402"/>
              <w:rPr>
                <w:color w:val="000000"/>
                <w:sz w:val="20"/>
                <w:szCs w:val="20"/>
              </w:rPr>
            </w:pPr>
            <w:r>
              <w:rPr>
                <w:color w:val="000000"/>
                <w:sz w:val="20"/>
                <w:szCs w:val="20"/>
              </w:rPr>
              <w:t>PerTravGuide</w:t>
            </w:r>
          </w:p>
        </w:tc>
        <w:tc>
          <w:tcPr>
            <w:tcW w:w="6946" w:type="dxa"/>
            <w:tcBorders>
              <w:top w:val="nil"/>
              <w:bottom w:val="nil"/>
            </w:tcBorders>
          </w:tcPr>
          <w:p w:rsidR="005967B2" w:rsidRDefault="005967B2" w:rsidP="000F5248">
            <w:pPr>
              <w:spacing w:before="20" w:after="20"/>
              <w:ind w:left="113"/>
              <w:rPr>
                <w:color w:val="000000"/>
                <w:sz w:val="20"/>
                <w:szCs w:val="20"/>
              </w:rPr>
            </w:pPr>
            <w:r>
              <w:rPr>
                <w:color w:val="000000"/>
                <w:sz w:val="20"/>
                <w:szCs w:val="20"/>
              </w:rPr>
              <w:t>Tour and travel guides</w:t>
            </w:r>
          </w:p>
        </w:tc>
      </w:tr>
      <w:tr w:rsidR="005967B2" w:rsidTr="005967B2">
        <w:tc>
          <w:tcPr>
            <w:tcW w:w="495" w:type="dxa"/>
            <w:tcBorders>
              <w:top w:val="nil"/>
              <w:bottom w:val="nil"/>
            </w:tcBorders>
          </w:tcPr>
          <w:p w:rsidR="005967B2" w:rsidRDefault="005967B2" w:rsidP="000F5248">
            <w:pPr>
              <w:spacing w:before="20" w:after="20"/>
              <w:jc w:val="right"/>
              <w:rPr>
                <w:color w:val="000000"/>
                <w:sz w:val="20"/>
                <w:szCs w:val="20"/>
              </w:rPr>
            </w:pPr>
            <w:r>
              <w:rPr>
                <w:color w:val="000000"/>
                <w:sz w:val="20"/>
                <w:szCs w:val="20"/>
              </w:rPr>
              <w:t>146</w:t>
            </w:r>
          </w:p>
        </w:tc>
        <w:tc>
          <w:tcPr>
            <w:tcW w:w="1915" w:type="dxa"/>
            <w:tcBorders>
              <w:top w:val="nil"/>
              <w:bottom w:val="nil"/>
            </w:tcBorders>
          </w:tcPr>
          <w:p w:rsidR="005967B2" w:rsidRDefault="005967B2" w:rsidP="005967B2">
            <w:pPr>
              <w:tabs>
                <w:tab w:val="left" w:pos="213"/>
              </w:tabs>
              <w:spacing w:before="20" w:after="20"/>
              <w:ind w:left="113" w:right="402"/>
              <w:rPr>
                <w:color w:val="000000"/>
                <w:sz w:val="20"/>
                <w:szCs w:val="20"/>
              </w:rPr>
            </w:pPr>
            <w:r>
              <w:rPr>
                <w:color w:val="000000"/>
                <w:sz w:val="20"/>
                <w:szCs w:val="20"/>
              </w:rPr>
              <w:t>PerChildcare</w:t>
            </w:r>
          </w:p>
        </w:tc>
        <w:tc>
          <w:tcPr>
            <w:tcW w:w="6946" w:type="dxa"/>
            <w:tcBorders>
              <w:top w:val="nil"/>
              <w:bottom w:val="nil"/>
            </w:tcBorders>
          </w:tcPr>
          <w:p w:rsidR="005967B2" w:rsidRDefault="005967B2" w:rsidP="000F5248">
            <w:pPr>
              <w:spacing w:before="20" w:after="20"/>
              <w:ind w:left="113"/>
              <w:rPr>
                <w:color w:val="000000"/>
                <w:sz w:val="20"/>
                <w:szCs w:val="20"/>
              </w:rPr>
            </w:pPr>
            <w:r>
              <w:rPr>
                <w:color w:val="000000"/>
                <w:sz w:val="20"/>
                <w:szCs w:val="20"/>
              </w:rPr>
              <w:t>Childcare workers</w:t>
            </w:r>
          </w:p>
        </w:tc>
      </w:tr>
      <w:tr w:rsidR="005967B2" w:rsidTr="005967B2">
        <w:tc>
          <w:tcPr>
            <w:tcW w:w="495" w:type="dxa"/>
            <w:tcBorders>
              <w:top w:val="nil"/>
              <w:bottom w:val="nil"/>
            </w:tcBorders>
          </w:tcPr>
          <w:p w:rsidR="005967B2" w:rsidRDefault="005967B2" w:rsidP="000F5248">
            <w:pPr>
              <w:spacing w:before="20" w:after="20"/>
              <w:jc w:val="right"/>
              <w:rPr>
                <w:color w:val="000000"/>
                <w:sz w:val="20"/>
                <w:szCs w:val="20"/>
              </w:rPr>
            </w:pPr>
            <w:r>
              <w:rPr>
                <w:color w:val="000000"/>
                <w:sz w:val="20"/>
                <w:szCs w:val="20"/>
              </w:rPr>
              <w:t>149</w:t>
            </w:r>
          </w:p>
        </w:tc>
        <w:tc>
          <w:tcPr>
            <w:tcW w:w="1915" w:type="dxa"/>
            <w:tcBorders>
              <w:top w:val="nil"/>
              <w:bottom w:val="nil"/>
            </w:tcBorders>
          </w:tcPr>
          <w:p w:rsidR="005967B2" w:rsidRDefault="005967B2" w:rsidP="005967B2">
            <w:pPr>
              <w:tabs>
                <w:tab w:val="left" w:pos="213"/>
              </w:tabs>
              <w:spacing w:before="20" w:after="20"/>
              <w:ind w:left="113" w:right="402"/>
              <w:rPr>
                <w:color w:val="000000"/>
                <w:sz w:val="20"/>
                <w:szCs w:val="20"/>
              </w:rPr>
            </w:pPr>
            <w:r>
              <w:rPr>
                <w:color w:val="000000"/>
                <w:sz w:val="20"/>
                <w:szCs w:val="20"/>
              </w:rPr>
              <w:t>PerCarWrkNEC</w:t>
            </w:r>
          </w:p>
        </w:tc>
        <w:tc>
          <w:tcPr>
            <w:tcW w:w="6946" w:type="dxa"/>
            <w:tcBorders>
              <w:top w:val="nil"/>
              <w:bottom w:val="nil"/>
            </w:tcBorders>
          </w:tcPr>
          <w:p w:rsidR="005967B2" w:rsidRDefault="005967B2" w:rsidP="000F5248">
            <w:pPr>
              <w:spacing w:before="20" w:after="20"/>
              <w:ind w:left="113"/>
              <w:rPr>
                <w:color w:val="000000"/>
                <w:sz w:val="20"/>
                <w:szCs w:val="20"/>
              </w:rPr>
            </w:pPr>
            <w:r>
              <w:rPr>
                <w:color w:val="000000"/>
                <w:sz w:val="20"/>
                <w:szCs w:val="20"/>
              </w:rPr>
              <w:t>Crematory operators &amp; personal care and service workers NEC</w:t>
            </w:r>
          </w:p>
        </w:tc>
      </w:tr>
      <w:tr w:rsidR="005967B2" w:rsidTr="005967B2">
        <w:tc>
          <w:tcPr>
            <w:tcW w:w="495" w:type="dxa"/>
            <w:tcBorders>
              <w:top w:val="nil"/>
              <w:bottom w:val="nil"/>
            </w:tcBorders>
          </w:tcPr>
          <w:p w:rsidR="005967B2" w:rsidRDefault="005967B2" w:rsidP="000F5248">
            <w:pPr>
              <w:spacing w:before="20" w:after="20"/>
              <w:jc w:val="right"/>
              <w:rPr>
                <w:color w:val="000000"/>
                <w:sz w:val="20"/>
                <w:szCs w:val="20"/>
              </w:rPr>
            </w:pPr>
            <w:r>
              <w:rPr>
                <w:color w:val="000000"/>
                <w:sz w:val="20"/>
                <w:szCs w:val="20"/>
              </w:rPr>
              <w:t>152</w:t>
            </w:r>
          </w:p>
        </w:tc>
        <w:tc>
          <w:tcPr>
            <w:tcW w:w="1915" w:type="dxa"/>
            <w:tcBorders>
              <w:top w:val="nil"/>
              <w:bottom w:val="nil"/>
            </w:tcBorders>
          </w:tcPr>
          <w:p w:rsidR="005967B2" w:rsidRDefault="005967B2" w:rsidP="005967B2">
            <w:pPr>
              <w:tabs>
                <w:tab w:val="left" w:pos="213"/>
              </w:tabs>
              <w:spacing w:before="20" w:after="20"/>
              <w:ind w:left="113" w:right="402"/>
              <w:rPr>
                <w:color w:val="000000"/>
                <w:sz w:val="20"/>
                <w:szCs w:val="20"/>
              </w:rPr>
            </w:pPr>
            <w:r>
              <w:rPr>
                <w:color w:val="000000"/>
                <w:sz w:val="20"/>
                <w:szCs w:val="20"/>
              </w:rPr>
              <w:t>SalRetail</w:t>
            </w:r>
          </w:p>
        </w:tc>
        <w:tc>
          <w:tcPr>
            <w:tcW w:w="6946" w:type="dxa"/>
            <w:tcBorders>
              <w:top w:val="nil"/>
              <w:bottom w:val="nil"/>
            </w:tcBorders>
          </w:tcPr>
          <w:p w:rsidR="005967B2" w:rsidRDefault="005967B2" w:rsidP="000F5248">
            <w:pPr>
              <w:spacing w:before="20" w:after="20"/>
              <w:ind w:left="113"/>
              <w:rPr>
                <w:color w:val="000000"/>
                <w:sz w:val="20"/>
                <w:szCs w:val="20"/>
              </w:rPr>
            </w:pPr>
            <w:r>
              <w:rPr>
                <w:color w:val="000000"/>
                <w:sz w:val="20"/>
                <w:szCs w:val="20"/>
              </w:rPr>
              <w:t>Retail sales workers</w:t>
            </w:r>
          </w:p>
        </w:tc>
      </w:tr>
      <w:tr w:rsidR="005967B2" w:rsidTr="005967B2">
        <w:tc>
          <w:tcPr>
            <w:tcW w:w="495" w:type="dxa"/>
            <w:tcBorders>
              <w:top w:val="nil"/>
              <w:bottom w:val="nil"/>
            </w:tcBorders>
          </w:tcPr>
          <w:p w:rsidR="005967B2" w:rsidRDefault="005967B2" w:rsidP="000F5248">
            <w:pPr>
              <w:spacing w:before="20" w:after="20"/>
              <w:jc w:val="right"/>
              <w:rPr>
                <w:color w:val="000000"/>
                <w:sz w:val="20"/>
                <w:szCs w:val="20"/>
              </w:rPr>
            </w:pPr>
            <w:r>
              <w:rPr>
                <w:color w:val="000000"/>
                <w:sz w:val="20"/>
                <w:szCs w:val="20"/>
              </w:rPr>
              <w:t>175</w:t>
            </w:r>
          </w:p>
        </w:tc>
        <w:tc>
          <w:tcPr>
            <w:tcW w:w="1915" w:type="dxa"/>
            <w:tcBorders>
              <w:top w:val="nil"/>
              <w:bottom w:val="nil"/>
            </w:tcBorders>
          </w:tcPr>
          <w:p w:rsidR="005967B2" w:rsidRDefault="005967B2" w:rsidP="005967B2">
            <w:pPr>
              <w:tabs>
                <w:tab w:val="left" w:pos="213"/>
              </w:tabs>
              <w:spacing w:before="20" w:after="20"/>
              <w:ind w:left="113" w:right="402"/>
              <w:rPr>
                <w:color w:val="000000"/>
                <w:sz w:val="20"/>
                <w:szCs w:val="20"/>
              </w:rPr>
            </w:pPr>
            <w:r>
              <w:rPr>
                <w:color w:val="000000"/>
                <w:sz w:val="20"/>
                <w:szCs w:val="20"/>
              </w:rPr>
              <w:t>FrmMiscAgWrk</w:t>
            </w:r>
          </w:p>
        </w:tc>
        <w:tc>
          <w:tcPr>
            <w:tcW w:w="6946" w:type="dxa"/>
            <w:tcBorders>
              <w:top w:val="nil"/>
              <w:bottom w:val="nil"/>
            </w:tcBorders>
          </w:tcPr>
          <w:p w:rsidR="005967B2" w:rsidRDefault="005967B2" w:rsidP="000F5248">
            <w:pPr>
              <w:spacing w:before="20" w:after="20"/>
              <w:ind w:left="113"/>
              <w:rPr>
                <w:color w:val="000000"/>
                <w:sz w:val="20"/>
                <w:szCs w:val="20"/>
              </w:rPr>
            </w:pPr>
            <w:r>
              <w:rPr>
                <w:color w:val="000000"/>
                <w:sz w:val="20"/>
                <w:szCs w:val="20"/>
              </w:rPr>
              <w:t>Miscellaneous agricultural workers &amp; graders,  sorter</w:t>
            </w:r>
          </w:p>
        </w:tc>
      </w:tr>
      <w:tr w:rsidR="005967B2" w:rsidTr="005967B2">
        <w:tc>
          <w:tcPr>
            <w:tcW w:w="495" w:type="dxa"/>
            <w:tcBorders>
              <w:top w:val="nil"/>
              <w:bottom w:val="single" w:sz="18" w:space="0" w:color="7F7F7F" w:themeColor="text1" w:themeTint="80"/>
            </w:tcBorders>
          </w:tcPr>
          <w:p w:rsidR="005967B2" w:rsidRDefault="005967B2" w:rsidP="000F5248">
            <w:pPr>
              <w:spacing w:before="20" w:after="20"/>
              <w:jc w:val="right"/>
              <w:rPr>
                <w:color w:val="000000"/>
                <w:sz w:val="20"/>
                <w:szCs w:val="20"/>
              </w:rPr>
            </w:pPr>
            <w:r>
              <w:rPr>
                <w:color w:val="000000"/>
                <w:sz w:val="20"/>
                <w:szCs w:val="20"/>
              </w:rPr>
              <w:t>227</w:t>
            </w:r>
          </w:p>
        </w:tc>
        <w:tc>
          <w:tcPr>
            <w:tcW w:w="1915" w:type="dxa"/>
            <w:tcBorders>
              <w:top w:val="nil"/>
              <w:bottom w:val="single" w:sz="18" w:space="0" w:color="7F7F7F" w:themeColor="text1" w:themeTint="80"/>
            </w:tcBorders>
          </w:tcPr>
          <w:p w:rsidR="005967B2" w:rsidRDefault="005967B2" w:rsidP="005967B2">
            <w:pPr>
              <w:tabs>
                <w:tab w:val="left" w:pos="213"/>
              </w:tabs>
              <w:spacing w:before="20" w:after="20"/>
              <w:ind w:left="113" w:right="402"/>
              <w:rPr>
                <w:color w:val="000000"/>
                <w:sz w:val="20"/>
                <w:szCs w:val="20"/>
              </w:rPr>
            </w:pPr>
            <w:r>
              <w:rPr>
                <w:color w:val="000000"/>
                <w:sz w:val="20"/>
                <w:szCs w:val="20"/>
              </w:rPr>
              <w:t>TrnWorkNEC</w:t>
            </w:r>
          </w:p>
        </w:tc>
        <w:tc>
          <w:tcPr>
            <w:tcW w:w="6946" w:type="dxa"/>
            <w:tcBorders>
              <w:top w:val="nil"/>
              <w:bottom w:val="single" w:sz="18" w:space="0" w:color="7F7F7F" w:themeColor="text1" w:themeTint="80"/>
            </w:tcBorders>
          </w:tcPr>
          <w:p w:rsidR="005967B2" w:rsidRDefault="005967B2" w:rsidP="000F5248">
            <w:pPr>
              <w:spacing w:before="20" w:after="20"/>
              <w:ind w:left="113"/>
              <w:rPr>
                <w:color w:val="000000"/>
                <w:sz w:val="20"/>
                <w:szCs w:val="20"/>
              </w:rPr>
            </w:pPr>
            <w:r>
              <w:rPr>
                <w:color w:val="000000"/>
                <w:sz w:val="20"/>
                <w:szCs w:val="20"/>
              </w:rPr>
              <w:t>Other transportation workers: parking attendants etc</w:t>
            </w:r>
          </w:p>
        </w:tc>
      </w:tr>
    </w:tbl>
    <w:p w:rsidR="00D732B0" w:rsidRDefault="00D732B0" w:rsidP="00D732B0">
      <w:pPr>
        <w:spacing w:before="120" w:line="259" w:lineRule="auto"/>
      </w:pPr>
    </w:p>
    <w:p w:rsidR="00D732B0" w:rsidRDefault="00D732B0" w:rsidP="00D732B0">
      <w:pPr>
        <w:spacing w:before="120" w:line="259" w:lineRule="auto"/>
      </w:pPr>
      <w:proofErr w:type="gramStart"/>
      <w:r>
        <w:t>through</w:t>
      </w:r>
      <w:proofErr w:type="gramEnd"/>
      <w:r>
        <w:t xml:space="preserve"> the simulation period to 2024.  This means that in the years 2021 to 2024, real wage rates in low-wage occupations are 10 per cent higher in the perturbation run than in the baseline.  In imposing the wage shocks, it was necessary to turn off the model’s wage-adjustment equation for the 14 low-wage occupations.  In terms of Table 2.2.1, we endogenized a shift variable in equation (T12) for these occupations.  </w:t>
      </w:r>
    </w:p>
    <w:p w:rsidR="00DE6041" w:rsidRPr="00DE6041" w:rsidRDefault="00DE6041" w:rsidP="00BC08CA">
      <w:pPr>
        <w:spacing w:before="240" w:line="259" w:lineRule="auto"/>
        <w:rPr>
          <w:b/>
          <w:i/>
        </w:rPr>
      </w:pPr>
      <w:r w:rsidRPr="00DE6041">
        <w:rPr>
          <w:b/>
          <w:i/>
        </w:rPr>
        <w:t>7.</w:t>
      </w:r>
      <w:r>
        <w:rPr>
          <w:b/>
          <w:i/>
        </w:rPr>
        <w:t>2</w:t>
      </w:r>
      <w:r w:rsidRPr="00DE6041">
        <w:rPr>
          <w:b/>
          <w:i/>
        </w:rPr>
        <w:t xml:space="preserve">. </w:t>
      </w:r>
      <w:r>
        <w:rPr>
          <w:b/>
          <w:i/>
        </w:rPr>
        <w:t>Macro effects after 4 years</w:t>
      </w:r>
    </w:p>
    <w:p w:rsidR="00DE6041" w:rsidRPr="00F37694" w:rsidRDefault="00DE6041" w:rsidP="00DE6041">
      <w:pPr>
        <w:spacing w:before="120" w:line="259" w:lineRule="auto"/>
      </w:pPr>
      <w:r>
        <w:t>Table 7.2</w:t>
      </w:r>
      <w:r w:rsidR="00E43E70">
        <w:t>.1</w:t>
      </w:r>
      <w:r>
        <w:t xml:space="preserve"> shows effects of the wage policy </w:t>
      </w:r>
      <w:r w:rsidR="008A0A76">
        <w:t xml:space="preserve">on macro variables </w:t>
      </w:r>
      <w:r>
        <w:t>as percentage deviations from their baseline values in 202</w:t>
      </w:r>
      <w:r w:rsidR="0065358F">
        <w:t>4</w:t>
      </w:r>
      <w:r>
        <w:t xml:space="preserve"> (that is, four years after the imposition of the shock).  </w:t>
      </w:r>
    </w:p>
    <w:p w:rsidR="00377123" w:rsidRPr="00377123" w:rsidRDefault="00377123" w:rsidP="00F37694">
      <w:pPr>
        <w:spacing w:before="120" w:line="259" w:lineRule="auto"/>
        <w:rPr>
          <w:b/>
          <w:i/>
        </w:rPr>
      </w:pPr>
      <w:r>
        <w:rPr>
          <w:b/>
          <w:i/>
        </w:rPr>
        <w:t>Mobility specification 1, column 1 in Table 7.2.1</w:t>
      </w:r>
    </w:p>
    <w:p w:rsidR="00CF1BF7" w:rsidRDefault="00E43E70" w:rsidP="00F37694">
      <w:pPr>
        <w:spacing w:before="120" w:line="259" w:lineRule="auto"/>
      </w:pPr>
      <w:r>
        <w:t>With mobility specification 1</w:t>
      </w:r>
      <w:r w:rsidR="009F4C85">
        <w:t xml:space="preserve"> (described at the foot of Table 7.2.1)</w:t>
      </w:r>
      <w:r>
        <w:t>, the 10 per cent</w:t>
      </w:r>
      <w:r w:rsidR="0065358F">
        <w:t xml:space="preserve"> wage</w:t>
      </w:r>
      <w:r>
        <w:t xml:space="preserve"> increase for low-wage </w:t>
      </w:r>
      <w:r w:rsidR="00A57102">
        <w:t>occupations</w:t>
      </w:r>
      <w:r>
        <w:t xml:space="preserve"> </w:t>
      </w:r>
      <w:r w:rsidR="00E26B63">
        <w:t>causes the average real wage rate over all workers to be 0.618 per cent above baseline</w:t>
      </w:r>
      <w:r w:rsidR="008A0A76">
        <w:t xml:space="preserve"> (row 1)</w:t>
      </w:r>
      <w:r w:rsidR="00E26B63">
        <w:t xml:space="preserve">.  </w:t>
      </w:r>
      <w:r w:rsidR="00CF1BF7">
        <w:t xml:space="preserve">A higher average real wage rate requires workers to achieve a higher </w:t>
      </w:r>
      <w:r w:rsidR="00A57102">
        <w:t xml:space="preserve">value for their </w:t>
      </w:r>
      <w:r w:rsidR="00CF1BF7">
        <w:t xml:space="preserve">marginal product to remain employed.  With no change in technology, this requires a higher </w:t>
      </w:r>
      <w:r w:rsidR="00A57102">
        <w:t xml:space="preserve">input </w:t>
      </w:r>
      <w:r w:rsidR="00D435F2">
        <w:t xml:space="preserve">ratio of </w:t>
      </w:r>
      <w:r w:rsidR="00CF1BF7">
        <w:t>capital to labor (K/L).</w:t>
      </w:r>
      <w:r w:rsidR="00D435F2">
        <w:rPr>
          <w:rStyle w:val="FootnoteReference"/>
        </w:rPr>
        <w:footnoteReference w:id="7"/>
      </w:r>
      <w:r w:rsidR="00CF1BF7">
        <w:t xml:space="preserve">  Higher wages</w:t>
      </w:r>
      <w:r w:rsidR="00A57102">
        <w:t xml:space="preserve"> reduce rates of return on capital, </w:t>
      </w:r>
      <w:r w:rsidR="00CF1BF7">
        <w:t>inhibit</w:t>
      </w:r>
      <w:r w:rsidR="00A57102">
        <w:t>ing</w:t>
      </w:r>
      <w:r w:rsidR="00CF1BF7">
        <w:t xml:space="preserve"> investment</w:t>
      </w:r>
      <w:r w:rsidR="008A0A76">
        <w:t xml:space="preserve"> (row 10)</w:t>
      </w:r>
      <w:r w:rsidR="00A57102">
        <w:t xml:space="preserve"> and </w:t>
      </w:r>
      <w:r w:rsidR="00CF1BF7">
        <w:t>reducing K</w:t>
      </w:r>
      <w:r w:rsidR="00A57102">
        <w:t>.  Since K/L must rise</w:t>
      </w:r>
      <w:r w:rsidR="00CF1BF7">
        <w:t xml:space="preserve"> </w:t>
      </w:r>
      <w:r w:rsidR="00A57102">
        <w:t xml:space="preserve">L must fall, by a greater percentage than K.  </w:t>
      </w:r>
      <w:r w:rsidR="00CF1BF7">
        <w:t>In column 1 of T</w:t>
      </w:r>
      <w:r w:rsidR="00D435F2">
        <w:t xml:space="preserve">able 7.2.1, the reduction in </w:t>
      </w:r>
      <w:r w:rsidR="0065358F">
        <w:t xml:space="preserve">capital </w:t>
      </w:r>
      <w:r w:rsidR="00D435F2">
        <w:t>is 0.309 per cent</w:t>
      </w:r>
      <w:r w:rsidR="0065358F">
        <w:t xml:space="preserve"> (row7)</w:t>
      </w:r>
      <w:r w:rsidR="00D435F2">
        <w:t xml:space="preserve"> compared with the reduction in labor input of 1.255 per cent</w:t>
      </w:r>
      <w:r w:rsidR="0065358F">
        <w:t xml:space="preserve"> (row 5).  </w:t>
      </w:r>
    </w:p>
    <w:p w:rsidR="008A0A76" w:rsidRDefault="0065358F" w:rsidP="00F37694">
      <w:pPr>
        <w:spacing w:before="120" w:line="259" w:lineRule="auto"/>
      </w:pPr>
      <w:r>
        <w:t xml:space="preserve">Employment </w:t>
      </w:r>
      <w:r w:rsidR="008A0A76">
        <w:t xml:space="preserve">falls </w:t>
      </w:r>
      <w:r>
        <w:t xml:space="preserve">in all occupations.  Measured in terms of jobs, the reduction in aggregate employment is 1.462 per cent (row 2).  This is greater than the percentage reduction in labor input (row 5) because employment reductions are more severe for low-wage occupations than for other occupations.  </w:t>
      </w:r>
    </w:p>
    <w:p w:rsidR="00626D86" w:rsidRDefault="00E26B63" w:rsidP="00F37694">
      <w:pPr>
        <w:spacing w:before="120" w:line="259" w:lineRule="auto"/>
      </w:pPr>
      <w:r>
        <w:t>Employment in low-wage occupations falls 2.715 per cent below baseline, while employment for other occupations falls by 1.143 per cent</w:t>
      </w:r>
      <w:r w:rsidR="008A0A76">
        <w:t xml:space="preserve"> (rows 3 &amp; 4)</w:t>
      </w:r>
      <w:r>
        <w:t xml:space="preserve">.  Employment in low-wage </w:t>
      </w:r>
      <w:r>
        <w:lastRenderedPageBreak/>
        <w:t xml:space="preserve">occupations falls relative to that in other occupations for two reasons.  First, industries that </w:t>
      </w:r>
      <w:r w:rsidR="002937FC">
        <w:t xml:space="preserve">intensively </w:t>
      </w:r>
      <w:r>
        <w:t xml:space="preserve">employ </w:t>
      </w:r>
      <w:r w:rsidR="002937FC">
        <w:t xml:space="preserve">workers in </w:t>
      </w:r>
      <w:r>
        <w:t xml:space="preserve">low-wage occupations </w:t>
      </w:r>
      <w:r w:rsidR="00A1342A">
        <w:t xml:space="preserve">suffer cost increases and </w:t>
      </w:r>
      <w:r w:rsidR="002937FC">
        <w:t xml:space="preserve">consequent </w:t>
      </w:r>
      <w:r w:rsidR="00A1342A">
        <w:t>reductions in activity</w:t>
      </w:r>
      <w:r w:rsidR="00626D86">
        <w:t xml:space="preserve"> relative to other industries</w:t>
      </w:r>
      <w:r w:rsidR="00A1342A">
        <w:t>.  These i</w:t>
      </w:r>
      <w:r w:rsidR="002937FC">
        <w:t>ndustries include restaurants and a variety of industries providing personal care and household services.  Second, our model allows for substitution in employment against occupations for which there is an increase in the wage rate relative to</w:t>
      </w:r>
      <w:r w:rsidR="00626D86">
        <w:t xml:space="preserve"> that of </w:t>
      </w:r>
      <w:r w:rsidR="002937FC">
        <w:t xml:space="preserve">other occupations.  However, as explained in section </w:t>
      </w:r>
      <w:r w:rsidR="00626D86">
        <w:t>2.2</w:t>
      </w:r>
      <w:r w:rsidR="008A0A76">
        <w:t>,</w:t>
      </w:r>
      <w:r w:rsidR="00626D86">
        <w:t xml:space="preserve"> in the discussion of equations (T5) to (T8)</w:t>
      </w:r>
      <w:r w:rsidR="002937FC">
        <w:t>, this</w:t>
      </w:r>
      <w:r w:rsidR="00626D86">
        <w:t xml:space="preserve"> substitution effect is weak.  </w:t>
      </w:r>
      <w:r w:rsidR="002937FC">
        <w:t xml:space="preserve"> </w:t>
      </w:r>
    </w:p>
    <w:p w:rsidR="00DE7358" w:rsidRDefault="008A0A76" w:rsidP="00F37694">
      <w:pPr>
        <w:spacing w:before="120" w:line="259" w:lineRule="auto"/>
      </w:pPr>
      <w:r>
        <w:t xml:space="preserve">The reduction in real GDP is 0.844 per cent (row 8).  This can be explained </w:t>
      </w:r>
      <w:r w:rsidR="00DE7358">
        <w:t xml:space="preserve">approximately </w:t>
      </w:r>
      <w:r>
        <w:t xml:space="preserve">as a weighted average of the reductions in labor and capital input, with weights </w:t>
      </w:r>
      <w:r w:rsidR="00DE7358">
        <w:t>0.57 and 0.43 representing t</w:t>
      </w:r>
      <w:r>
        <w:t>he labor and capital shares in GDP</w:t>
      </w:r>
      <w:r w:rsidR="00DE7358">
        <w:t>:</w:t>
      </w:r>
    </w:p>
    <w:p w:rsidR="00626D86" w:rsidRDefault="00DE7358" w:rsidP="00DE7358">
      <w:pPr>
        <w:spacing w:before="120" w:line="259" w:lineRule="auto"/>
        <w:ind w:firstLine="720"/>
      </w:pPr>
      <w:r w:rsidRPr="00DE7358">
        <w:rPr>
          <w:position w:val="-10"/>
        </w:rPr>
        <w:object w:dxaOrig="4060" w:dyaOrig="320">
          <v:shape id="_x0000_i1212" type="#_x0000_t75" style="width:202.5pt;height:16.5pt" o:ole="">
            <v:imagedata r:id="rId385" o:title=""/>
          </v:shape>
          <o:OLEObject Type="Embed" ProgID="Equation.DSMT4" ShapeID="_x0000_i1212" DrawAspect="Content" ObjectID="_1711369640" r:id="rId386"/>
        </w:object>
      </w:r>
      <w:r>
        <w:t xml:space="preserve"> </w:t>
      </w:r>
      <w:r w:rsidR="008A0A76">
        <w:t xml:space="preserve">.  </w:t>
      </w:r>
    </w:p>
    <w:p w:rsidR="00DE7358" w:rsidRDefault="00A57102" w:rsidP="00E21927">
      <w:pPr>
        <w:spacing w:before="120" w:line="259" w:lineRule="auto"/>
      </w:pPr>
      <w:r>
        <w:t>In percentage deviations, r</w:t>
      </w:r>
      <w:r w:rsidR="00DE7358">
        <w:t xml:space="preserve">eal private and public consumption (rows 9 and 11) </w:t>
      </w:r>
      <w:r w:rsidR="00CC1911">
        <w:t xml:space="preserve">are </w:t>
      </w:r>
      <w:r w:rsidR="00DE7358">
        <w:t xml:space="preserve">locked </w:t>
      </w:r>
      <w:r w:rsidR="0073097D">
        <w:t>together in the perturbation runs by assumption.  In column 1 of Table 7.2.1 they decline by 0.941 per cent</w:t>
      </w:r>
      <w:r w:rsidR="00CC1911">
        <w:t xml:space="preserve"> relative to baseline</w:t>
      </w:r>
      <w:r w:rsidR="0073097D">
        <w:t>.  The percentage decline in consumption is a slightly greater tha</w:t>
      </w:r>
      <w:r w:rsidR="00CC1911">
        <w:t xml:space="preserve">n that in GDP.  This reflects a reduction in the terms of trade associated with </w:t>
      </w:r>
      <w:r w:rsidR="00E25E02">
        <w:t>the</w:t>
      </w:r>
      <w:r w:rsidR="00CC1911">
        <w:t xml:space="preserve"> increase in exports (row 12).  Expansion in exports above baseline pushes foreign-currency export prices below baseline generating a terms-of-trade reduction.  [We assume no effect on foreign-currency import prices.]  A terms-of-trade reduction lowers the ability of any given level of GDP to support consumption.  </w:t>
      </w:r>
    </w:p>
    <w:p w:rsidR="003F4E33" w:rsidRDefault="003F4E33" w:rsidP="00511E6E">
      <w:pPr>
        <w:spacing w:before="120"/>
        <w:jc w:val="center"/>
        <w:rPr>
          <w:b/>
          <w:i/>
        </w:rPr>
      </w:pPr>
      <w:r>
        <w:rPr>
          <w:b/>
          <w:i/>
        </w:rPr>
        <w:t xml:space="preserve">Table 7.2.1.  Effects after four years of a </w:t>
      </w:r>
      <w:r w:rsidR="004F06A1">
        <w:rPr>
          <w:b/>
          <w:i/>
        </w:rPr>
        <w:t xml:space="preserve">sustained </w:t>
      </w:r>
      <w:r>
        <w:rPr>
          <w:b/>
          <w:i/>
        </w:rPr>
        <w:t>10 per cent increase in real wage rates in low-wage occupations under different occupational mobility specifications</w:t>
      </w:r>
    </w:p>
    <w:p w:rsidR="003F4E33" w:rsidRPr="00BA491A" w:rsidRDefault="003F4E33" w:rsidP="003F4E33">
      <w:pPr>
        <w:jc w:val="center"/>
        <w:rPr>
          <w:b/>
          <w:i/>
        </w:rPr>
      </w:pPr>
      <w:r>
        <w:rPr>
          <w:b/>
          <w:i/>
        </w:rPr>
        <w:t>(</w:t>
      </w:r>
      <w:proofErr w:type="gramStart"/>
      <w:r>
        <w:rPr>
          <w:b/>
          <w:i/>
        </w:rPr>
        <w:t>percentage</w:t>
      </w:r>
      <w:proofErr w:type="gramEnd"/>
      <w:r>
        <w:rPr>
          <w:b/>
          <w:i/>
        </w:rPr>
        <w:t xml:space="preserve"> deviations from baseline)</w:t>
      </w:r>
    </w:p>
    <w:tbl>
      <w:tblPr>
        <w:tblStyle w:val="TableGrid"/>
        <w:tblW w:w="9135" w:type="dxa"/>
        <w:tblBorders>
          <w:top w:val="single" w:sz="18" w:space="0" w:color="7F7F7F" w:themeColor="text1" w:themeTint="80"/>
          <w:left w:val="none" w:sz="0" w:space="0" w:color="auto"/>
          <w:bottom w:val="single" w:sz="18" w:space="0" w:color="7F7F7F" w:themeColor="text1" w:themeTint="80"/>
          <w:right w:val="none" w:sz="0" w:space="0" w:color="auto"/>
          <w:insideH w:val="none" w:sz="0" w:space="0" w:color="auto"/>
          <w:insideV w:val="none" w:sz="0" w:space="0" w:color="auto"/>
        </w:tblBorders>
        <w:tblLook w:val="04A0" w:firstRow="1" w:lastRow="0" w:firstColumn="1" w:lastColumn="0" w:noHBand="0" w:noVBand="1"/>
      </w:tblPr>
      <w:tblGrid>
        <w:gridCol w:w="567"/>
        <w:gridCol w:w="2220"/>
        <w:gridCol w:w="1587"/>
        <w:gridCol w:w="1587"/>
        <w:gridCol w:w="1587"/>
        <w:gridCol w:w="1587"/>
      </w:tblGrid>
      <w:tr w:rsidR="003F4E33" w:rsidTr="00B464FA">
        <w:tc>
          <w:tcPr>
            <w:tcW w:w="567" w:type="dxa"/>
            <w:tcBorders>
              <w:top w:val="single" w:sz="18" w:space="0" w:color="7F7F7F" w:themeColor="text1" w:themeTint="80"/>
              <w:bottom w:val="single" w:sz="18" w:space="0" w:color="7F7F7F" w:themeColor="text1" w:themeTint="80"/>
            </w:tcBorders>
          </w:tcPr>
          <w:p w:rsidR="003F4E33" w:rsidRPr="00205FCD" w:rsidRDefault="003F4E33" w:rsidP="000F5248">
            <w:pPr>
              <w:rPr>
                <w:sz w:val="20"/>
                <w:szCs w:val="20"/>
              </w:rPr>
            </w:pPr>
          </w:p>
        </w:tc>
        <w:tc>
          <w:tcPr>
            <w:tcW w:w="2220" w:type="dxa"/>
            <w:tcBorders>
              <w:top w:val="single" w:sz="18" w:space="0" w:color="7F7F7F" w:themeColor="text1" w:themeTint="80"/>
              <w:bottom w:val="single" w:sz="18" w:space="0" w:color="7F7F7F" w:themeColor="text1" w:themeTint="80"/>
              <w:right w:val="single" w:sz="18" w:space="0" w:color="7F7F7F" w:themeColor="text1" w:themeTint="80"/>
            </w:tcBorders>
          </w:tcPr>
          <w:p w:rsidR="003F4E33" w:rsidRPr="00855AD4" w:rsidRDefault="003F4E33" w:rsidP="000F5248">
            <w:pPr>
              <w:rPr>
                <w:i/>
                <w:sz w:val="20"/>
                <w:szCs w:val="20"/>
              </w:rPr>
            </w:pPr>
            <w:r w:rsidRPr="00855AD4">
              <w:rPr>
                <w:i/>
                <w:sz w:val="20"/>
                <w:szCs w:val="20"/>
              </w:rPr>
              <w:t>Mobility specification</w:t>
            </w:r>
            <w:r w:rsidRPr="00621DA9">
              <w:rPr>
                <w:i/>
                <w:sz w:val="20"/>
                <w:szCs w:val="20"/>
                <w:vertAlign w:val="superscript"/>
              </w:rPr>
              <w:t>(a)</w:t>
            </w:r>
          </w:p>
        </w:tc>
        <w:tc>
          <w:tcPr>
            <w:tcW w:w="1587" w:type="dxa"/>
            <w:tcBorders>
              <w:top w:val="single" w:sz="18" w:space="0" w:color="7F7F7F" w:themeColor="text1" w:themeTint="80"/>
              <w:left w:val="single" w:sz="18" w:space="0" w:color="7F7F7F" w:themeColor="text1" w:themeTint="80"/>
              <w:bottom w:val="single" w:sz="18" w:space="0" w:color="7F7F7F" w:themeColor="text1" w:themeTint="80"/>
            </w:tcBorders>
          </w:tcPr>
          <w:p w:rsidR="003F4E33" w:rsidRPr="00621DA9" w:rsidRDefault="003F4E33" w:rsidP="00B464FA">
            <w:pPr>
              <w:jc w:val="center"/>
              <w:rPr>
                <w:b/>
                <w:sz w:val="20"/>
                <w:szCs w:val="20"/>
              </w:rPr>
            </w:pPr>
            <w:r w:rsidRPr="00621DA9">
              <w:rPr>
                <w:b/>
                <w:sz w:val="20"/>
                <w:szCs w:val="20"/>
              </w:rPr>
              <w:t>1</w:t>
            </w:r>
          </w:p>
        </w:tc>
        <w:tc>
          <w:tcPr>
            <w:tcW w:w="1587" w:type="dxa"/>
            <w:tcBorders>
              <w:top w:val="single" w:sz="18" w:space="0" w:color="7F7F7F" w:themeColor="text1" w:themeTint="80"/>
              <w:bottom w:val="single" w:sz="18" w:space="0" w:color="7F7F7F" w:themeColor="text1" w:themeTint="80"/>
            </w:tcBorders>
          </w:tcPr>
          <w:p w:rsidR="003F4E33" w:rsidRPr="00621DA9" w:rsidRDefault="003F4E33" w:rsidP="00B464FA">
            <w:pPr>
              <w:jc w:val="center"/>
              <w:rPr>
                <w:b/>
                <w:sz w:val="20"/>
                <w:szCs w:val="20"/>
              </w:rPr>
            </w:pPr>
            <w:r w:rsidRPr="00621DA9">
              <w:rPr>
                <w:b/>
                <w:sz w:val="20"/>
                <w:szCs w:val="20"/>
              </w:rPr>
              <w:t>2</w:t>
            </w:r>
          </w:p>
        </w:tc>
        <w:tc>
          <w:tcPr>
            <w:tcW w:w="1587" w:type="dxa"/>
            <w:tcBorders>
              <w:top w:val="single" w:sz="18" w:space="0" w:color="7F7F7F" w:themeColor="text1" w:themeTint="80"/>
              <w:bottom w:val="single" w:sz="18" w:space="0" w:color="7F7F7F" w:themeColor="text1" w:themeTint="80"/>
            </w:tcBorders>
          </w:tcPr>
          <w:p w:rsidR="003F4E33" w:rsidRPr="00621DA9" w:rsidRDefault="003F4E33" w:rsidP="00B464FA">
            <w:pPr>
              <w:jc w:val="center"/>
              <w:rPr>
                <w:b/>
                <w:sz w:val="20"/>
                <w:szCs w:val="20"/>
              </w:rPr>
            </w:pPr>
            <w:r w:rsidRPr="00621DA9">
              <w:rPr>
                <w:b/>
                <w:sz w:val="20"/>
                <w:szCs w:val="20"/>
              </w:rPr>
              <w:t>3</w:t>
            </w:r>
          </w:p>
        </w:tc>
        <w:tc>
          <w:tcPr>
            <w:tcW w:w="1587" w:type="dxa"/>
            <w:tcBorders>
              <w:top w:val="single" w:sz="18" w:space="0" w:color="7F7F7F" w:themeColor="text1" w:themeTint="80"/>
              <w:bottom w:val="single" w:sz="18" w:space="0" w:color="7F7F7F" w:themeColor="text1" w:themeTint="80"/>
            </w:tcBorders>
          </w:tcPr>
          <w:p w:rsidR="003F4E33" w:rsidRPr="00621DA9" w:rsidRDefault="003F4E33" w:rsidP="00B464FA">
            <w:pPr>
              <w:tabs>
                <w:tab w:val="decimal" w:pos="389"/>
              </w:tabs>
              <w:jc w:val="center"/>
              <w:rPr>
                <w:b/>
                <w:sz w:val="20"/>
                <w:szCs w:val="20"/>
              </w:rPr>
            </w:pPr>
            <w:r w:rsidRPr="00621DA9">
              <w:rPr>
                <w:b/>
                <w:sz w:val="20"/>
                <w:szCs w:val="20"/>
              </w:rPr>
              <w:t>4</w:t>
            </w:r>
          </w:p>
        </w:tc>
      </w:tr>
      <w:tr w:rsidR="004F06A1" w:rsidTr="00E25E02">
        <w:tc>
          <w:tcPr>
            <w:tcW w:w="567" w:type="dxa"/>
            <w:tcBorders>
              <w:top w:val="single" w:sz="18" w:space="0" w:color="7F7F7F" w:themeColor="text1" w:themeTint="80"/>
            </w:tcBorders>
          </w:tcPr>
          <w:p w:rsidR="004F06A1" w:rsidRDefault="004F06A1" w:rsidP="004F06A1">
            <w:pPr>
              <w:rPr>
                <w:sz w:val="20"/>
                <w:szCs w:val="20"/>
              </w:rPr>
            </w:pPr>
            <w:r>
              <w:rPr>
                <w:sz w:val="20"/>
                <w:szCs w:val="20"/>
              </w:rPr>
              <w:t>1</w:t>
            </w:r>
          </w:p>
        </w:tc>
        <w:tc>
          <w:tcPr>
            <w:tcW w:w="2220" w:type="dxa"/>
            <w:tcBorders>
              <w:top w:val="single" w:sz="18" w:space="0" w:color="7F7F7F" w:themeColor="text1" w:themeTint="80"/>
              <w:right w:val="single" w:sz="18" w:space="0" w:color="7F7F7F" w:themeColor="text1" w:themeTint="80"/>
            </w:tcBorders>
          </w:tcPr>
          <w:p w:rsidR="004F06A1" w:rsidRPr="00205FCD" w:rsidRDefault="004F06A1" w:rsidP="004F06A1">
            <w:pPr>
              <w:ind w:left="175" w:hanging="175"/>
              <w:rPr>
                <w:sz w:val="20"/>
                <w:szCs w:val="20"/>
              </w:rPr>
            </w:pPr>
            <w:r>
              <w:rPr>
                <w:sz w:val="20"/>
                <w:szCs w:val="20"/>
              </w:rPr>
              <w:t>Average real wage rate</w:t>
            </w:r>
            <w:r w:rsidR="00E25E02">
              <w:rPr>
                <w:sz w:val="20"/>
                <w:szCs w:val="20"/>
              </w:rPr>
              <w:t>, wagebill weights</w:t>
            </w:r>
          </w:p>
        </w:tc>
        <w:tc>
          <w:tcPr>
            <w:tcW w:w="1587" w:type="dxa"/>
            <w:tcBorders>
              <w:top w:val="single" w:sz="18" w:space="0" w:color="7F7F7F" w:themeColor="text1" w:themeTint="80"/>
              <w:left w:val="single" w:sz="18" w:space="0" w:color="7F7F7F" w:themeColor="text1" w:themeTint="80"/>
            </w:tcBorders>
          </w:tcPr>
          <w:p w:rsidR="004F06A1" w:rsidRPr="004F06A1" w:rsidRDefault="004F06A1" w:rsidP="00E25E02">
            <w:pPr>
              <w:tabs>
                <w:tab w:val="decimal" w:pos="651"/>
              </w:tabs>
              <w:jc w:val="center"/>
              <w:rPr>
                <w:color w:val="000000"/>
                <w:sz w:val="20"/>
                <w:szCs w:val="20"/>
                <w:lang w:val="en-AU"/>
              </w:rPr>
            </w:pPr>
            <w:r w:rsidRPr="004F06A1">
              <w:rPr>
                <w:color w:val="000000"/>
                <w:sz w:val="20"/>
                <w:szCs w:val="20"/>
              </w:rPr>
              <w:t>0.618</w:t>
            </w:r>
          </w:p>
        </w:tc>
        <w:tc>
          <w:tcPr>
            <w:tcW w:w="1587" w:type="dxa"/>
            <w:tcBorders>
              <w:top w:val="single" w:sz="18" w:space="0" w:color="7F7F7F" w:themeColor="text1" w:themeTint="80"/>
            </w:tcBorders>
          </w:tcPr>
          <w:p w:rsidR="004F06A1" w:rsidRPr="004F06A1" w:rsidRDefault="004F06A1" w:rsidP="00E25E02">
            <w:pPr>
              <w:tabs>
                <w:tab w:val="decimal" w:pos="651"/>
              </w:tabs>
              <w:jc w:val="center"/>
              <w:rPr>
                <w:color w:val="000000"/>
                <w:sz w:val="20"/>
                <w:szCs w:val="20"/>
              </w:rPr>
            </w:pPr>
            <w:r w:rsidRPr="004F06A1">
              <w:rPr>
                <w:color w:val="000000"/>
                <w:sz w:val="20"/>
                <w:szCs w:val="20"/>
              </w:rPr>
              <w:t>0.400</w:t>
            </w:r>
          </w:p>
        </w:tc>
        <w:tc>
          <w:tcPr>
            <w:tcW w:w="1587" w:type="dxa"/>
            <w:tcBorders>
              <w:top w:val="single" w:sz="18" w:space="0" w:color="7F7F7F" w:themeColor="text1" w:themeTint="80"/>
            </w:tcBorders>
          </w:tcPr>
          <w:p w:rsidR="004F06A1" w:rsidRPr="004F06A1" w:rsidRDefault="004F06A1" w:rsidP="00E25E02">
            <w:pPr>
              <w:tabs>
                <w:tab w:val="decimal" w:pos="651"/>
              </w:tabs>
              <w:jc w:val="center"/>
              <w:rPr>
                <w:color w:val="000000"/>
                <w:sz w:val="20"/>
                <w:szCs w:val="20"/>
              </w:rPr>
            </w:pPr>
            <w:r w:rsidRPr="004F06A1">
              <w:rPr>
                <w:color w:val="000000"/>
                <w:sz w:val="20"/>
                <w:szCs w:val="20"/>
              </w:rPr>
              <w:t>0.405</w:t>
            </w:r>
          </w:p>
        </w:tc>
        <w:tc>
          <w:tcPr>
            <w:tcW w:w="1587" w:type="dxa"/>
            <w:tcBorders>
              <w:top w:val="single" w:sz="18" w:space="0" w:color="7F7F7F" w:themeColor="text1" w:themeTint="80"/>
            </w:tcBorders>
          </w:tcPr>
          <w:p w:rsidR="004F06A1" w:rsidRPr="004F06A1" w:rsidRDefault="004F06A1" w:rsidP="00E25E02">
            <w:pPr>
              <w:tabs>
                <w:tab w:val="decimal" w:pos="651"/>
              </w:tabs>
              <w:jc w:val="center"/>
              <w:rPr>
                <w:color w:val="000000"/>
                <w:sz w:val="20"/>
                <w:szCs w:val="20"/>
              </w:rPr>
            </w:pPr>
            <w:r w:rsidRPr="004F06A1">
              <w:rPr>
                <w:color w:val="000000"/>
                <w:sz w:val="20"/>
                <w:szCs w:val="20"/>
              </w:rPr>
              <w:t>0.398</w:t>
            </w:r>
          </w:p>
        </w:tc>
      </w:tr>
      <w:tr w:rsidR="004F06A1" w:rsidTr="00E25E02">
        <w:tc>
          <w:tcPr>
            <w:tcW w:w="567" w:type="dxa"/>
          </w:tcPr>
          <w:p w:rsidR="004F06A1" w:rsidRDefault="004F06A1" w:rsidP="004F06A1">
            <w:pPr>
              <w:rPr>
                <w:sz w:val="20"/>
                <w:szCs w:val="20"/>
              </w:rPr>
            </w:pPr>
            <w:r>
              <w:rPr>
                <w:sz w:val="20"/>
                <w:szCs w:val="20"/>
              </w:rPr>
              <w:t>2</w:t>
            </w:r>
          </w:p>
        </w:tc>
        <w:tc>
          <w:tcPr>
            <w:tcW w:w="2220" w:type="dxa"/>
            <w:tcBorders>
              <w:right w:val="single" w:sz="18" w:space="0" w:color="7F7F7F" w:themeColor="text1" w:themeTint="80"/>
            </w:tcBorders>
          </w:tcPr>
          <w:p w:rsidR="004F06A1" w:rsidRPr="00205FCD" w:rsidRDefault="004F06A1" w:rsidP="004F06A1">
            <w:pPr>
              <w:ind w:left="175" w:hanging="175"/>
              <w:rPr>
                <w:sz w:val="20"/>
                <w:szCs w:val="20"/>
              </w:rPr>
            </w:pPr>
            <w:r>
              <w:rPr>
                <w:sz w:val="20"/>
                <w:szCs w:val="20"/>
              </w:rPr>
              <w:t xml:space="preserve">Aggregate employment, jobs </w:t>
            </w:r>
          </w:p>
        </w:tc>
        <w:tc>
          <w:tcPr>
            <w:tcW w:w="1587" w:type="dxa"/>
            <w:tcBorders>
              <w:left w:val="single" w:sz="18" w:space="0" w:color="7F7F7F" w:themeColor="text1" w:themeTint="80"/>
            </w:tcBorders>
          </w:tcPr>
          <w:p w:rsidR="004F06A1" w:rsidRPr="004F06A1" w:rsidRDefault="004F06A1" w:rsidP="00E25E02">
            <w:pPr>
              <w:tabs>
                <w:tab w:val="decimal" w:pos="651"/>
              </w:tabs>
              <w:jc w:val="center"/>
              <w:rPr>
                <w:color w:val="000000"/>
                <w:sz w:val="20"/>
                <w:szCs w:val="20"/>
              </w:rPr>
            </w:pPr>
            <w:r w:rsidRPr="004F06A1">
              <w:rPr>
                <w:color w:val="000000"/>
                <w:sz w:val="20"/>
                <w:szCs w:val="20"/>
              </w:rPr>
              <w:t>-1.462</w:t>
            </w:r>
          </w:p>
        </w:tc>
        <w:tc>
          <w:tcPr>
            <w:tcW w:w="1587" w:type="dxa"/>
          </w:tcPr>
          <w:p w:rsidR="004F06A1" w:rsidRPr="004F06A1" w:rsidRDefault="004F06A1" w:rsidP="00E25E02">
            <w:pPr>
              <w:tabs>
                <w:tab w:val="decimal" w:pos="651"/>
              </w:tabs>
              <w:jc w:val="center"/>
              <w:rPr>
                <w:color w:val="000000"/>
                <w:sz w:val="20"/>
                <w:szCs w:val="20"/>
              </w:rPr>
            </w:pPr>
            <w:r w:rsidRPr="004F06A1">
              <w:rPr>
                <w:color w:val="000000"/>
                <w:sz w:val="20"/>
                <w:szCs w:val="20"/>
              </w:rPr>
              <w:t>-1.154</w:t>
            </w:r>
          </w:p>
        </w:tc>
        <w:tc>
          <w:tcPr>
            <w:tcW w:w="1587" w:type="dxa"/>
          </w:tcPr>
          <w:p w:rsidR="004F06A1" w:rsidRPr="004F06A1" w:rsidRDefault="004F06A1" w:rsidP="00E25E02">
            <w:pPr>
              <w:tabs>
                <w:tab w:val="decimal" w:pos="651"/>
              </w:tabs>
              <w:jc w:val="center"/>
              <w:rPr>
                <w:color w:val="000000"/>
                <w:sz w:val="20"/>
                <w:szCs w:val="20"/>
              </w:rPr>
            </w:pPr>
            <w:r w:rsidRPr="004F06A1">
              <w:rPr>
                <w:color w:val="000000"/>
                <w:sz w:val="20"/>
                <w:szCs w:val="20"/>
              </w:rPr>
              <w:t>-1.152</w:t>
            </w:r>
          </w:p>
        </w:tc>
        <w:tc>
          <w:tcPr>
            <w:tcW w:w="1587" w:type="dxa"/>
          </w:tcPr>
          <w:p w:rsidR="004F06A1" w:rsidRPr="004F06A1" w:rsidRDefault="004F06A1" w:rsidP="00E25E02">
            <w:pPr>
              <w:tabs>
                <w:tab w:val="decimal" w:pos="651"/>
              </w:tabs>
              <w:jc w:val="center"/>
              <w:rPr>
                <w:color w:val="000000"/>
                <w:sz w:val="20"/>
                <w:szCs w:val="20"/>
              </w:rPr>
            </w:pPr>
            <w:r w:rsidRPr="004F06A1">
              <w:rPr>
                <w:color w:val="000000"/>
                <w:sz w:val="20"/>
                <w:szCs w:val="20"/>
              </w:rPr>
              <w:t>-1.142</w:t>
            </w:r>
          </w:p>
        </w:tc>
      </w:tr>
      <w:tr w:rsidR="004F06A1" w:rsidTr="00E25E02">
        <w:tc>
          <w:tcPr>
            <w:tcW w:w="567" w:type="dxa"/>
          </w:tcPr>
          <w:p w:rsidR="004F06A1" w:rsidRDefault="004F06A1" w:rsidP="004F06A1">
            <w:pPr>
              <w:rPr>
                <w:sz w:val="20"/>
                <w:szCs w:val="20"/>
              </w:rPr>
            </w:pPr>
            <w:r>
              <w:rPr>
                <w:sz w:val="20"/>
                <w:szCs w:val="20"/>
              </w:rPr>
              <w:t>3</w:t>
            </w:r>
          </w:p>
        </w:tc>
        <w:tc>
          <w:tcPr>
            <w:tcW w:w="2220" w:type="dxa"/>
            <w:tcBorders>
              <w:right w:val="single" w:sz="18" w:space="0" w:color="7F7F7F" w:themeColor="text1" w:themeTint="80"/>
            </w:tcBorders>
          </w:tcPr>
          <w:p w:rsidR="004F06A1" w:rsidRPr="00205FCD" w:rsidRDefault="004F06A1" w:rsidP="004F06A1">
            <w:pPr>
              <w:ind w:left="175" w:hanging="175"/>
              <w:rPr>
                <w:sz w:val="20"/>
                <w:szCs w:val="20"/>
              </w:rPr>
            </w:pPr>
            <w:r>
              <w:rPr>
                <w:sz w:val="20"/>
                <w:szCs w:val="20"/>
              </w:rPr>
              <w:t>Employment, low-wage occupations</w:t>
            </w:r>
          </w:p>
        </w:tc>
        <w:tc>
          <w:tcPr>
            <w:tcW w:w="1587" w:type="dxa"/>
            <w:tcBorders>
              <w:left w:val="single" w:sz="18" w:space="0" w:color="7F7F7F" w:themeColor="text1" w:themeTint="80"/>
            </w:tcBorders>
          </w:tcPr>
          <w:p w:rsidR="004F06A1" w:rsidRPr="004F06A1" w:rsidRDefault="004F06A1" w:rsidP="00E25E02">
            <w:pPr>
              <w:tabs>
                <w:tab w:val="decimal" w:pos="651"/>
              </w:tabs>
              <w:jc w:val="center"/>
              <w:rPr>
                <w:color w:val="000000"/>
                <w:sz w:val="20"/>
                <w:szCs w:val="20"/>
              </w:rPr>
            </w:pPr>
            <w:r w:rsidRPr="004F06A1">
              <w:rPr>
                <w:color w:val="000000"/>
                <w:sz w:val="20"/>
                <w:szCs w:val="20"/>
              </w:rPr>
              <w:t>-2.715</w:t>
            </w:r>
          </w:p>
        </w:tc>
        <w:tc>
          <w:tcPr>
            <w:tcW w:w="1587" w:type="dxa"/>
          </w:tcPr>
          <w:p w:rsidR="004F06A1" w:rsidRPr="004F06A1" w:rsidRDefault="004F06A1" w:rsidP="00E25E02">
            <w:pPr>
              <w:tabs>
                <w:tab w:val="decimal" w:pos="651"/>
              </w:tabs>
              <w:jc w:val="center"/>
              <w:rPr>
                <w:color w:val="000000"/>
                <w:sz w:val="20"/>
                <w:szCs w:val="20"/>
              </w:rPr>
            </w:pPr>
            <w:r w:rsidRPr="004F06A1">
              <w:rPr>
                <w:color w:val="000000"/>
                <w:sz w:val="20"/>
                <w:szCs w:val="20"/>
              </w:rPr>
              <w:t>-2.455</w:t>
            </w:r>
          </w:p>
        </w:tc>
        <w:tc>
          <w:tcPr>
            <w:tcW w:w="1587" w:type="dxa"/>
          </w:tcPr>
          <w:p w:rsidR="004F06A1" w:rsidRPr="004F06A1" w:rsidRDefault="004F06A1" w:rsidP="00E25E02">
            <w:pPr>
              <w:tabs>
                <w:tab w:val="decimal" w:pos="651"/>
              </w:tabs>
              <w:jc w:val="center"/>
              <w:rPr>
                <w:color w:val="000000"/>
                <w:sz w:val="20"/>
                <w:szCs w:val="20"/>
              </w:rPr>
            </w:pPr>
            <w:r w:rsidRPr="004F06A1">
              <w:rPr>
                <w:color w:val="000000"/>
                <w:sz w:val="20"/>
                <w:szCs w:val="20"/>
              </w:rPr>
              <w:t>-2.463</w:t>
            </w:r>
          </w:p>
        </w:tc>
        <w:tc>
          <w:tcPr>
            <w:tcW w:w="1587" w:type="dxa"/>
          </w:tcPr>
          <w:p w:rsidR="004F06A1" w:rsidRPr="004F06A1" w:rsidRDefault="004F06A1" w:rsidP="00E25E02">
            <w:pPr>
              <w:tabs>
                <w:tab w:val="decimal" w:pos="651"/>
              </w:tabs>
              <w:jc w:val="center"/>
              <w:rPr>
                <w:color w:val="000000"/>
                <w:sz w:val="20"/>
                <w:szCs w:val="20"/>
              </w:rPr>
            </w:pPr>
            <w:r w:rsidRPr="004F06A1">
              <w:rPr>
                <w:color w:val="000000"/>
                <w:sz w:val="20"/>
                <w:szCs w:val="20"/>
              </w:rPr>
              <w:t>-2.458</w:t>
            </w:r>
          </w:p>
        </w:tc>
      </w:tr>
      <w:tr w:rsidR="004F06A1" w:rsidTr="00E25E02">
        <w:tc>
          <w:tcPr>
            <w:tcW w:w="567" w:type="dxa"/>
          </w:tcPr>
          <w:p w:rsidR="004F06A1" w:rsidRDefault="004F06A1" w:rsidP="004F06A1">
            <w:pPr>
              <w:rPr>
                <w:sz w:val="20"/>
                <w:szCs w:val="20"/>
              </w:rPr>
            </w:pPr>
            <w:r>
              <w:rPr>
                <w:sz w:val="20"/>
                <w:szCs w:val="20"/>
              </w:rPr>
              <w:t>4</w:t>
            </w:r>
          </w:p>
        </w:tc>
        <w:tc>
          <w:tcPr>
            <w:tcW w:w="2220" w:type="dxa"/>
            <w:tcBorders>
              <w:right w:val="single" w:sz="18" w:space="0" w:color="7F7F7F" w:themeColor="text1" w:themeTint="80"/>
            </w:tcBorders>
          </w:tcPr>
          <w:p w:rsidR="004F06A1" w:rsidRPr="00205FCD" w:rsidRDefault="004F06A1" w:rsidP="004F06A1">
            <w:pPr>
              <w:ind w:left="175" w:hanging="175"/>
              <w:rPr>
                <w:sz w:val="20"/>
                <w:szCs w:val="20"/>
              </w:rPr>
            </w:pPr>
            <w:r>
              <w:rPr>
                <w:sz w:val="20"/>
                <w:szCs w:val="20"/>
              </w:rPr>
              <w:t>Employment, other occupations</w:t>
            </w:r>
          </w:p>
        </w:tc>
        <w:tc>
          <w:tcPr>
            <w:tcW w:w="1587" w:type="dxa"/>
            <w:tcBorders>
              <w:left w:val="single" w:sz="18" w:space="0" w:color="7F7F7F" w:themeColor="text1" w:themeTint="80"/>
            </w:tcBorders>
          </w:tcPr>
          <w:p w:rsidR="004F06A1" w:rsidRPr="004F06A1" w:rsidRDefault="004F06A1" w:rsidP="00E25E02">
            <w:pPr>
              <w:tabs>
                <w:tab w:val="decimal" w:pos="651"/>
              </w:tabs>
              <w:jc w:val="center"/>
              <w:rPr>
                <w:color w:val="000000"/>
                <w:sz w:val="20"/>
                <w:szCs w:val="20"/>
              </w:rPr>
            </w:pPr>
            <w:r w:rsidRPr="004F06A1">
              <w:rPr>
                <w:color w:val="000000"/>
                <w:sz w:val="20"/>
                <w:szCs w:val="20"/>
              </w:rPr>
              <w:t>-1.143</w:t>
            </w:r>
          </w:p>
        </w:tc>
        <w:tc>
          <w:tcPr>
            <w:tcW w:w="1587" w:type="dxa"/>
          </w:tcPr>
          <w:p w:rsidR="004F06A1" w:rsidRPr="004F06A1" w:rsidRDefault="004F06A1" w:rsidP="00E25E02">
            <w:pPr>
              <w:tabs>
                <w:tab w:val="decimal" w:pos="651"/>
              </w:tabs>
              <w:jc w:val="center"/>
              <w:rPr>
                <w:color w:val="000000"/>
                <w:sz w:val="20"/>
                <w:szCs w:val="20"/>
              </w:rPr>
            </w:pPr>
            <w:r w:rsidRPr="004F06A1">
              <w:rPr>
                <w:color w:val="000000"/>
                <w:sz w:val="20"/>
                <w:szCs w:val="20"/>
              </w:rPr>
              <w:t>-0.823</w:t>
            </w:r>
          </w:p>
        </w:tc>
        <w:tc>
          <w:tcPr>
            <w:tcW w:w="1587" w:type="dxa"/>
          </w:tcPr>
          <w:p w:rsidR="004F06A1" w:rsidRPr="004F06A1" w:rsidRDefault="004F06A1" w:rsidP="00E25E02">
            <w:pPr>
              <w:tabs>
                <w:tab w:val="decimal" w:pos="651"/>
              </w:tabs>
              <w:jc w:val="center"/>
              <w:rPr>
                <w:color w:val="000000"/>
                <w:sz w:val="20"/>
                <w:szCs w:val="20"/>
              </w:rPr>
            </w:pPr>
            <w:r w:rsidRPr="004F06A1">
              <w:rPr>
                <w:color w:val="000000"/>
                <w:sz w:val="20"/>
                <w:szCs w:val="20"/>
              </w:rPr>
              <w:t>-0.817</w:t>
            </w:r>
          </w:p>
        </w:tc>
        <w:tc>
          <w:tcPr>
            <w:tcW w:w="1587" w:type="dxa"/>
          </w:tcPr>
          <w:p w:rsidR="004F06A1" w:rsidRPr="004F06A1" w:rsidRDefault="004F06A1" w:rsidP="00E25E02">
            <w:pPr>
              <w:tabs>
                <w:tab w:val="decimal" w:pos="651"/>
              </w:tabs>
              <w:jc w:val="center"/>
              <w:rPr>
                <w:color w:val="000000"/>
                <w:sz w:val="20"/>
                <w:szCs w:val="20"/>
              </w:rPr>
            </w:pPr>
            <w:r w:rsidRPr="004F06A1">
              <w:rPr>
                <w:color w:val="000000"/>
                <w:sz w:val="20"/>
                <w:szCs w:val="20"/>
              </w:rPr>
              <w:t>-0.807</w:t>
            </w:r>
          </w:p>
        </w:tc>
      </w:tr>
      <w:tr w:rsidR="004F06A1" w:rsidTr="00E25E02">
        <w:tc>
          <w:tcPr>
            <w:tcW w:w="567" w:type="dxa"/>
          </w:tcPr>
          <w:p w:rsidR="004F06A1" w:rsidRDefault="004F06A1" w:rsidP="004F06A1">
            <w:pPr>
              <w:rPr>
                <w:sz w:val="20"/>
                <w:szCs w:val="20"/>
              </w:rPr>
            </w:pPr>
            <w:r>
              <w:rPr>
                <w:sz w:val="20"/>
                <w:szCs w:val="20"/>
              </w:rPr>
              <w:t>5</w:t>
            </w:r>
          </w:p>
        </w:tc>
        <w:tc>
          <w:tcPr>
            <w:tcW w:w="2220" w:type="dxa"/>
            <w:tcBorders>
              <w:right w:val="single" w:sz="18" w:space="0" w:color="7F7F7F" w:themeColor="text1" w:themeTint="80"/>
            </w:tcBorders>
          </w:tcPr>
          <w:p w:rsidR="004F06A1" w:rsidRPr="00205FCD" w:rsidRDefault="004F06A1" w:rsidP="004F06A1">
            <w:pPr>
              <w:ind w:left="175" w:hanging="175"/>
              <w:rPr>
                <w:sz w:val="20"/>
                <w:szCs w:val="20"/>
              </w:rPr>
            </w:pPr>
            <w:r>
              <w:rPr>
                <w:sz w:val="20"/>
                <w:szCs w:val="20"/>
              </w:rPr>
              <w:t>Aggregate labor input, wagebill weights</w:t>
            </w:r>
          </w:p>
        </w:tc>
        <w:tc>
          <w:tcPr>
            <w:tcW w:w="1587" w:type="dxa"/>
            <w:tcBorders>
              <w:left w:val="single" w:sz="18" w:space="0" w:color="7F7F7F" w:themeColor="text1" w:themeTint="80"/>
            </w:tcBorders>
          </w:tcPr>
          <w:p w:rsidR="004F06A1" w:rsidRPr="004F06A1" w:rsidRDefault="004F06A1" w:rsidP="00E25E02">
            <w:pPr>
              <w:tabs>
                <w:tab w:val="decimal" w:pos="651"/>
              </w:tabs>
              <w:jc w:val="center"/>
              <w:rPr>
                <w:color w:val="000000"/>
                <w:sz w:val="20"/>
                <w:szCs w:val="20"/>
              </w:rPr>
            </w:pPr>
            <w:r w:rsidRPr="004F06A1">
              <w:rPr>
                <w:color w:val="000000"/>
                <w:sz w:val="20"/>
                <w:szCs w:val="20"/>
              </w:rPr>
              <w:t>-1.255</w:t>
            </w:r>
          </w:p>
        </w:tc>
        <w:tc>
          <w:tcPr>
            <w:tcW w:w="1587" w:type="dxa"/>
          </w:tcPr>
          <w:p w:rsidR="004F06A1" w:rsidRPr="004F06A1" w:rsidRDefault="004F06A1" w:rsidP="00E25E02">
            <w:pPr>
              <w:tabs>
                <w:tab w:val="decimal" w:pos="651"/>
              </w:tabs>
              <w:jc w:val="center"/>
              <w:rPr>
                <w:color w:val="000000"/>
                <w:sz w:val="20"/>
                <w:szCs w:val="20"/>
              </w:rPr>
            </w:pPr>
            <w:r w:rsidRPr="004F06A1">
              <w:rPr>
                <w:color w:val="000000"/>
                <w:sz w:val="20"/>
                <w:szCs w:val="20"/>
              </w:rPr>
              <w:t>-0.913</w:t>
            </w:r>
          </w:p>
        </w:tc>
        <w:tc>
          <w:tcPr>
            <w:tcW w:w="1587" w:type="dxa"/>
          </w:tcPr>
          <w:p w:rsidR="004F06A1" w:rsidRPr="004F06A1" w:rsidRDefault="004F06A1" w:rsidP="00E25E02">
            <w:pPr>
              <w:tabs>
                <w:tab w:val="decimal" w:pos="651"/>
              </w:tabs>
              <w:jc w:val="center"/>
              <w:rPr>
                <w:color w:val="000000"/>
                <w:sz w:val="20"/>
                <w:szCs w:val="20"/>
              </w:rPr>
            </w:pPr>
            <w:r w:rsidRPr="004F06A1">
              <w:rPr>
                <w:color w:val="000000"/>
                <w:sz w:val="20"/>
                <w:szCs w:val="20"/>
              </w:rPr>
              <w:t>-0.915</w:t>
            </w:r>
          </w:p>
        </w:tc>
        <w:tc>
          <w:tcPr>
            <w:tcW w:w="1587" w:type="dxa"/>
          </w:tcPr>
          <w:p w:rsidR="004F06A1" w:rsidRPr="004F06A1" w:rsidRDefault="004F06A1" w:rsidP="00E25E02">
            <w:pPr>
              <w:tabs>
                <w:tab w:val="decimal" w:pos="651"/>
              </w:tabs>
              <w:jc w:val="center"/>
              <w:rPr>
                <w:color w:val="000000"/>
                <w:sz w:val="20"/>
                <w:szCs w:val="20"/>
              </w:rPr>
            </w:pPr>
            <w:r w:rsidRPr="004F06A1">
              <w:rPr>
                <w:color w:val="000000"/>
                <w:sz w:val="20"/>
                <w:szCs w:val="20"/>
              </w:rPr>
              <w:t>-0.906</w:t>
            </w:r>
          </w:p>
        </w:tc>
      </w:tr>
      <w:tr w:rsidR="004F06A1" w:rsidTr="00E25E02">
        <w:tc>
          <w:tcPr>
            <w:tcW w:w="567" w:type="dxa"/>
          </w:tcPr>
          <w:p w:rsidR="004F06A1" w:rsidRPr="00205FCD" w:rsidRDefault="004F06A1" w:rsidP="004F06A1">
            <w:pPr>
              <w:rPr>
                <w:sz w:val="20"/>
                <w:szCs w:val="20"/>
              </w:rPr>
            </w:pPr>
            <w:r>
              <w:rPr>
                <w:sz w:val="20"/>
                <w:szCs w:val="20"/>
              </w:rPr>
              <w:t>6</w:t>
            </w:r>
          </w:p>
        </w:tc>
        <w:tc>
          <w:tcPr>
            <w:tcW w:w="2220" w:type="dxa"/>
            <w:tcBorders>
              <w:right w:val="single" w:sz="18" w:space="0" w:color="7F7F7F" w:themeColor="text1" w:themeTint="80"/>
            </w:tcBorders>
          </w:tcPr>
          <w:p w:rsidR="004F06A1" w:rsidRPr="00205FCD" w:rsidRDefault="004F06A1" w:rsidP="004F06A1">
            <w:pPr>
              <w:ind w:left="175" w:hanging="175"/>
              <w:rPr>
                <w:sz w:val="20"/>
                <w:szCs w:val="20"/>
              </w:rPr>
            </w:pPr>
            <w:r>
              <w:rPr>
                <w:sz w:val="20"/>
                <w:szCs w:val="20"/>
              </w:rPr>
              <w:t>Labor supply</w:t>
            </w:r>
          </w:p>
        </w:tc>
        <w:tc>
          <w:tcPr>
            <w:tcW w:w="1587" w:type="dxa"/>
            <w:tcBorders>
              <w:left w:val="single" w:sz="18" w:space="0" w:color="7F7F7F" w:themeColor="text1" w:themeTint="80"/>
            </w:tcBorders>
          </w:tcPr>
          <w:p w:rsidR="004F06A1" w:rsidRPr="004F06A1" w:rsidRDefault="004F06A1" w:rsidP="00E25E02">
            <w:pPr>
              <w:tabs>
                <w:tab w:val="decimal" w:pos="651"/>
              </w:tabs>
              <w:jc w:val="center"/>
              <w:rPr>
                <w:color w:val="000000"/>
                <w:sz w:val="20"/>
                <w:szCs w:val="20"/>
              </w:rPr>
            </w:pPr>
            <w:r w:rsidRPr="004F06A1">
              <w:rPr>
                <w:color w:val="000000"/>
                <w:sz w:val="20"/>
                <w:szCs w:val="20"/>
              </w:rPr>
              <w:t>-0.488</w:t>
            </w:r>
          </w:p>
        </w:tc>
        <w:tc>
          <w:tcPr>
            <w:tcW w:w="1587" w:type="dxa"/>
          </w:tcPr>
          <w:p w:rsidR="004F06A1" w:rsidRPr="004F06A1" w:rsidRDefault="004F06A1" w:rsidP="00E25E02">
            <w:pPr>
              <w:tabs>
                <w:tab w:val="decimal" w:pos="651"/>
              </w:tabs>
              <w:jc w:val="center"/>
              <w:rPr>
                <w:color w:val="000000"/>
                <w:sz w:val="20"/>
                <w:szCs w:val="20"/>
              </w:rPr>
            </w:pPr>
            <w:r w:rsidRPr="004F06A1">
              <w:rPr>
                <w:color w:val="000000"/>
                <w:sz w:val="20"/>
                <w:szCs w:val="20"/>
              </w:rPr>
              <w:t>-0.360</w:t>
            </w:r>
          </w:p>
        </w:tc>
        <w:tc>
          <w:tcPr>
            <w:tcW w:w="1587" w:type="dxa"/>
          </w:tcPr>
          <w:p w:rsidR="004F06A1" w:rsidRPr="004F06A1" w:rsidRDefault="004F06A1" w:rsidP="00E25E02">
            <w:pPr>
              <w:tabs>
                <w:tab w:val="decimal" w:pos="651"/>
              </w:tabs>
              <w:jc w:val="center"/>
              <w:rPr>
                <w:color w:val="000000"/>
                <w:sz w:val="20"/>
                <w:szCs w:val="20"/>
              </w:rPr>
            </w:pPr>
            <w:r w:rsidRPr="004F06A1">
              <w:rPr>
                <w:color w:val="000000"/>
                <w:sz w:val="20"/>
                <w:szCs w:val="20"/>
              </w:rPr>
              <w:t>-0.364</w:t>
            </w:r>
          </w:p>
        </w:tc>
        <w:tc>
          <w:tcPr>
            <w:tcW w:w="1587" w:type="dxa"/>
          </w:tcPr>
          <w:p w:rsidR="004F06A1" w:rsidRPr="004F06A1" w:rsidRDefault="004F06A1" w:rsidP="00E25E02">
            <w:pPr>
              <w:tabs>
                <w:tab w:val="decimal" w:pos="651"/>
              </w:tabs>
              <w:jc w:val="center"/>
              <w:rPr>
                <w:color w:val="000000"/>
                <w:sz w:val="20"/>
                <w:szCs w:val="20"/>
              </w:rPr>
            </w:pPr>
            <w:r w:rsidRPr="004F06A1">
              <w:rPr>
                <w:color w:val="000000"/>
                <w:sz w:val="20"/>
                <w:szCs w:val="20"/>
              </w:rPr>
              <w:t>-0.359</w:t>
            </w:r>
          </w:p>
        </w:tc>
      </w:tr>
      <w:tr w:rsidR="004F06A1" w:rsidTr="00E25E02">
        <w:tc>
          <w:tcPr>
            <w:tcW w:w="567" w:type="dxa"/>
          </w:tcPr>
          <w:p w:rsidR="004F06A1" w:rsidRPr="00205FCD" w:rsidRDefault="004F06A1" w:rsidP="004F06A1">
            <w:pPr>
              <w:rPr>
                <w:sz w:val="20"/>
                <w:szCs w:val="20"/>
              </w:rPr>
            </w:pPr>
            <w:r>
              <w:rPr>
                <w:sz w:val="20"/>
                <w:szCs w:val="20"/>
              </w:rPr>
              <w:t>7</w:t>
            </w:r>
          </w:p>
        </w:tc>
        <w:tc>
          <w:tcPr>
            <w:tcW w:w="2220" w:type="dxa"/>
            <w:tcBorders>
              <w:right w:val="single" w:sz="18" w:space="0" w:color="7F7F7F" w:themeColor="text1" w:themeTint="80"/>
            </w:tcBorders>
          </w:tcPr>
          <w:p w:rsidR="004F06A1" w:rsidRPr="00205FCD" w:rsidRDefault="004F06A1" w:rsidP="004F06A1">
            <w:pPr>
              <w:ind w:left="175" w:hanging="175"/>
              <w:rPr>
                <w:sz w:val="20"/>
                <w:szCs w:val="20"/>
              </w:rPr>
            </w:pPr>
            <w:r>
              <w:rPr>
                <w:sz w:val="20"/>
                <w:szCs w:val="20"/>
              </w:rPr>
              <w:t>Capital input, rental weights</w:t>
            </w:r>
          </w:p>
        </w:tc>
        <w:tc>
          <w:tcPr>
            <w:tcW w:w="1587" w:type="dxa"/>
            <w:tcBorders>
              <w:left w:val="single" w:sz="18" w:space="0" w:color="7F7F7F" w:themeColor="text1" w:themeTint="80"/>
            </w:tcBorders>
          </w:tcPr>
          <w:p w:rsidR="004F06A1" w:rsidRPr="004F06A1" w:rsidRDefault="004F06A1" w:rsidP="00E25E02">
            <w:pPr>
              <w:tabs>
                <w:tab w:val="decimal" w:pos="651"/>
              </w:tabs>
              <w:jc w:val="center"/>
              <w:rPr>
                <w:color w:val="000000"/>
                <w:sz w:val="20"/>
                <w:szCs w:val="20"/>
              </w:rPr>
            </w:pPr>
            <w:r w:rsidRPr="004F06A1">
              <w:rPr>
                <w:color w:val="000000"/>
                <w:sz w:val="20"/>
                <w:szCs w:val="20"/>
              </w:rPr>
              <w:t>-0.309</w:t>
            </w:r>
          </w:p>
        </w:tc>
        <w:tc>
          <w:tcPr>
            <w:tcW w:w="1587" w:type="dxa"/>
          </w:tcPr>
          <w:p w:rsidR="004F06A1" w:rsidRPr="004F06A1" w:rsidRDefault="004F06A1" w:rsidP="00E25E02">
            <w:pPr>
              <w:tabs>
                <w:tab w:val="decimal" w:pos="651"/>
              </w:tabs>
              <w:jc w:val="center"/>
              <w:rPr>
                <w:color w:val="000000"/>
                <w:sz w:val="20"/>
                <w:szCs w:val="20"/>
              </w:rPr>
            </w:pPr>
            <w:r w:rsidRPr="004F06A1">
              <w:rPr>
                <w:color w:val="000000"/>
                <w:sz w:val="20"/>
                <w:szCs w:val="20"/>
              </w:rPr>
              <w:t>-0.210</w:t>
            </w:r>
          </w:p>
        </w:tc>
        <w:tc>
          <w:tcPr>
            <w:tcW w:w="1587" w:type="dxa"/>
          </w:tcPr>
          <w:p w:rsidR="004F06A1" w:rsidRPr="004F06A1" w:rsidRDefault="004F06A1" w:rsidP="00E25E02">
            <w:pPr>
              <w:tabs>
                <w:tab w:val="decimal" w:pos="651"/>
              </w:tabs>
              <w:jc w:val="center"/>
              <w:rPr>
                <w:color w:val="000000"/>
                <w:sz w:val="20"/>
                <w:szCs w:val="20"/>
              </w:rPr>
            </w:pPr>
            <w:r w:rsidRPr="004F06A1">
              <w:rPr>
                <w:color w:val="000000"/>
                <w:sz w:val="20"/>
                <w:szCs w:val="20"/>
              </w:rPr>
              <w:t>-0.207</w:t>
            </w:r>
          </w:p>
        </w:tc>
        <w:tc>
          <w:tcPr>
            <w:tcW w:w="1587" w:type="dxa"/>
          </w:tcPr>
          <w:p w:rsidR="004F06A1" w:rsidRPr="004F06A1" w:rsidRDefault="004F06A1" w:rsidP="00E25E02">
            <w:pPr>
              <w:tabs>
                <w:tab w:val="decimal" w:pos="651"/>
              </w:tabs>
              <w:jc w:val="center"/>
              <w:rPr>
                <w:color w:val="000000"/>
                <w:sz w:val="20"/>
                <w:szCs w:val="20"/>
              </w:rPr>
            </w:pPr>
            <w:r w:rsidRPr="004F06A1">
              <w:rPr>
                <w:color w:val="000000"/>
                <w:sz w:val="20"/>
                <w:szCs w:val="20"/>
              </w:rPr>
              <w:t>-0.204</w:t>
            </w:r>
          </w:p>
        </w:tc>
      </w:tr>
      <w:tr w:rsidR="004F06A1" w:rsidTr="00E25E02">
        <w:tc>
          <w:tcPr>
            <w:tcW w:w="567" w:type="dxa"/>
          </w:tcPr>
          <w:p w:rsidR="004F06A1" w:rsidRPr="00205FCD" w:rsidRDefault="004F06A1" w:rsidP="004F06A1">
            <w:pPr>
              <w:rPr>
                <w:sz w:val="20"/>
                <w:szCs w:val="20"/>
              </w:rPr>
            </w:pPr>
            <w:r>
              <w:rPr>
                <w:sz w:val="20"/>
                <w:szCs w:val="20"/>
              </w:rPr>
              <w:t>8</w:t>
            </w:r>
          </w:p>
        </w:tc>
        <w:tc>
          <w:tcPr>
            <w:tcW w:w="2220" w:type="dxa"/>
            <w:tcBorders>
              <w:right w:val="single" w:sz="18" w:space="0" w:color="7F7F7F" w:themeColor="text1" w:themeTint="80"/>
            </w:tcBorders>
          </w:tcPr>
          <w:p w:rsidR="004F06A1" w:rsidRPr="00205FCD" w:rsidRDefault="004F06A1" w:rsidP="004F06A1">
            <w:pPr>
              <w:ind w:left="175" w:hanging="175"/>
              <w:rPr>
                <w:sz w:val="20"/>
                <w:szCs w:val="20"/>
              </w:rPr>
            </w:pPr>
            <w:r>
              <w:rPr>
                <w:sz w:val="20"/>
                <w:szCs w:val="20"/>
              </w:rPr>
              <w:t>Real GDP</w:t>
            </w:r>
          </w:p>
        </w:tc>
        <w:tc>
          <w:tcPr>
            <w:tcW w:w="1587" w:type="dxa"/>
            <w:tcBorders>
              <w:left w:val="single" w:sz="18" w:space="0" w:color="7F7F7F" w:themeColor="text1" w:themeTint="80"/>
            </w:tcBorders>
          </w:tcPr>
          <w:p w:rsidR="004F06A1" w:rsidRPr="004F06A1" w:rsidRDefault="004F06A1" w:rsidP="00E25E02">
            <w:pPr>
              <w:tabs>
                <w:tab w:val="decimal" w:pos="651"/>
              </w:tabs>
              <w:jc w:val="center"/>
              <w:rPr>
                <w:color w:val="000000"/>
                <w:sz w:val="20"/>
                <w:szCs w:val="20"/>
              </w:rPr>
            </w:pPr>
            <w:r w:rsidRPr="004F06A1">
              <w:rPr>
                <w:color w:val="000000"/>
                <w:sz w:val="20"/>
                <w:szCs w:val="20"/>
              </w:rPr>
              <w:t>-0.844</w:t>
            </w:r>
          </w:p>
        </w:tc>
        <w:tc>
          <w:tcPr>
            <w:tcW w:w="1587" w:type="dxa"/>
          </w:tcPr>
          <w:p w:rsidR="004F06A1" w:rsidRPr="004F06A1" w:rsidRDefault="004F06A1" w:rsidP="00E25E02">
            <w:pPr>
              <w:tabs>
                <w:tab w:val="decimal" w:pos="651"/>
              </w:tabs>
              <w:jc w:val="center"/>
              <w:rPr>
                <w:color w:val="000000"/>
                <w:sz w:val="20"/>
                <w:szCs w:val="20"/>
              </w:rPr>
            </w:pPr>
            <w:r w:rsidRPr="004F06A1">
              <w:rPr>
                <w:color w:val="000000"/>
                <w:sz w:val="20"/>
                <w:szCs w:val="20"/>
              </w:rPr>
              <w:t>-0.610</w:t>
            </w:r>
          </w:p>
        </w:tc>
        <w:tc>
          <w:tcPr>
            <w:tcW w:w="1587" w:type="dxa"/>
          </w:tcPr>
          <w:p w:rsidR="004F06A1" w:rsidRPr="004F06A1" w:rsidRDefault="004F06A1" w:rsidP="00E25E02">
            <w:pPr>
              <w:tabs>
                <w:tab w:val="decimal" w:pos="651"/>
              </w:tabs>
              <w:jc w:val="center"/>
              <w:rPr>
                <w:color w:val="000000"/>
                <w:sz w:val="20"/>
                <w:szCs w:val="20"/>
              </w:rPr>
            </w:pPr>
            <w:r w:rsidRPr="004F06A1">
              <w:rPr>
                <w:color w:val="000000"/>
                <w:sz w:val="20"/>
                <w:szCs w:val="20"/>
              </w:rPr>
              <w:t>-0.610</w:t>
            </w:r>
          </w:p>
        </w:tc>
        <w:tc>
          <w:tcPr>
            <w:tcW w:w="1587" w:type="dxa"/>
          </w:tcPr>
          <w:p w:rsidR="004F06A1" w:rsidRPr="004F06A1" w:rsidRDefault="004F06A1" w:rsidP="00E25E02">
            <w:pPr>
              <w:tabs>
                <w:tab w:val="decimal" w:pos="651"/>
              </w:tabs>
              <w:jc w:val="center"/>
              <w:rPr>
                <w:color w:val="000000"/>
                <w:sz w:val="20"/>
                <w:szCs w:val="20"/>
              </w:rPr>
            </w:pPr>
            <w:r w:rsidRPr="004F06A1">
              <w:rPr>
                <w:color w:val="000000"/>
                <w:sz w:val="20"/>
                <w:szCs w:val="20"/>
              </w:rPr>
              <w:t>-0.603</w:t>
            </w:r>
          </w:p>
        </w:tc>
      </w:tr>
      <w:tr w:rsidR="004F06A1" w:rsidTr="00E25E02">
        <w:tc>
          <w:tcPr>
            <w:tcW w:w="567" w:type="dxa"/>
          </w:tcPr>
          <w:p w:rsidR="004F06A1" w:rsidRPr="00205FCD" w:rsidRDefault="004F06A1" w:rsidP="004F06A1">
            <w:pPr>
              <w:rPr>
                <w:sz w:val="20"/>
                <w:szCs w:val="20"/>
              </w:rPr>
            </w:pPr>
            <w:r>
              <w:rPr>
                <w:sz w:val="20"/>
                <w:szCs w:val="20"/>
              </w:rPr>
              <w:t>9</w:t>
            </w:r>
          </w:p>
        </w:tc>
        <w:tc>
          <w:tcPr>
            <w:tcW w:w="2220" w:type="dxa"/>
            <w:tcBorders>
              <w:right w:val="single" w:sz="18" w:space="0" w:color="7F7F7F" w:themeColor="text1" w:themeTint="80"/>
            </w:tcBorders>
          </w:tcPr>
          <w:p w:rsidR="004F06A1" w:rsidRPr="00205FCD" w:rsidRDefault="004F06A1" w:rsidP="004F06A1">
            <w:pPr>
              <w:ind w:left="175" w:hanging="175"/>
              <w:rPr>
                <w:sz w:val="20"/>
                <w:szCs w:val="20"/>
              </w:rPr>
            </w:pPr>
            <w:r>
              <w:rPr>
                <w:sz w:val="20"/>
                <w:szCs w:val="20"/>
              </w:rPr>
              <w:t>Real private consumption</w:t>
            </w:r>
          </w:p>
        </w:tc>
        <w:tc>
          <w:tcPr>
            <w:tcW w:w="1587" w:type="dxa"/>
            <w:tcBorders>
              <w:left w:val="single" w:sz="18" w:space="0" w:color="7F7F7F" w:themeColor="text1" w:themeTint="80"/>
            </w:tcBorders>
          </w:tcPr>
          <w:p w:rsidR="004F06A1" w:rsidRPr="004F06A1" w:rsidRDefault="004F06A1" w:rsidP="00E25E02">
            <w:pPr>
              <w:tabs>
                <w:tab w:val="decimal" w:pos="651"/>
              </w:tabs>
              <w:jc w:val="center"/>
              <w:rPr>
                <w:color w:val="000000"/>
                <w:sz w:val="20"/>
                <w:szCs w:val="20"/>
              </w:rPr>
            </w:pPr>
            <w:r w:rsidRPr="004F06A1">
              <w:rPr>
                <w:color w:val="000000"/>
                <w:sz w:val="20"/>
                <w:szCs w:val="20"/>
              </w:rPr>
              <w:t>-0.941</w:t>
            </w:r>
          </w:p>
        </w:tc>
        <w:tc>
          <w:tcPr>
            <w:tcW w:w="1587" w:type="dxa"/>
          </w:tcPr>
          <w:p w:rsidR="004F06A1" w:rsidRPr="004F06A1" w:rsidRDefault="004F06A1" w:rsidP="00E25E02">
            <w:pPr>
              <w:tabs>
                <w:tab w:val="decimal" w:pos="651"/>
              </w:tabs>
              <w:jc w:val="center"/>
              <w:rPr>
                <w:color w:val="000000"/>
                <w:sz w:val="20"/>
                <w:szCs w:val="20"/>
              </w:rPr>
            </w:pPr>
            <w:r w:rsidRPr="004F06A1">
              <w:rPr>
                <w:color w:val="000000"/>
                <w:sz w:val="20"/>
                <w:szCs w:val="20"/>
              </w:rPr>
              <w:t>-0.711</w:t>
            </w:r>
          </w:p>
        </w:tc>
        <w:tc>
          <w:tcPr>
            <w:tcW w:w="1587" w:type="dxa"/>
          </w:tcPr>
          <w:p w:rsidR="004F06A1" w:rsidRPr="004F06A1" w:rsidRDefault="004F06A1" w:rsidP="00E25E02">
            <w:pPr>
              <w:tabs>
                <w:tab w:val="decimal" w:pos="651"/>
              </w:tabs>
              <w:jc w:val="center"/>
              <w:rPr>
                <w:color w:val="000000"/>
                <w:sz w:val="20"/>
                <w:szCs w:val="20"/>
              </w:rPr>
            </w:pPr>
            <w:r w:rsidRPr="004F06A1">
              <w:rPr>
                <w:color w:val="000000"/>
                <w:sz w:val="20"/>
                <w:szCs w:val="20"/>
              </w:rPr>
              <w:t>-0.71</w:t>
            </w:r>
            <w:r w:rsidR="00E25E02">
              <w:rPr>
                <w:color w:val="000000"/>
                <w:sz w:val="20"/>
                <w:szCs w:val="20"/>
              </w:rPr>
              <w:t>7</w:t>
            </w:r>
          </w:p>
        </w:tc>
        <w:tc>
          <w:tcPr>
            <w:tcW w:w="1587" w:type="dxa"/>
          </w:tcPr>
          <w:p w:rsidR="004F06A1" w:rsidRPr="004F06A1" w:rsidRDefault="004F06A1" w:rsidP="00E25E02">
            <w:pPr>
              <w:tabs>
                <w:tab w:val="decimal" w:pos="651"/>
              </w:tabs>
              <w:jc w:val="center"/>
              <w:rPr>
                <w:color w:val="000000"/>
                <w:sz w:val="20"/>
                <w:szCs w:val="20"/>
              </w:rPr>
            </w:pPr>
            <w:r w:rsidRPr="004F06A1">
              <w:rPr>
                <w:color w:val="000000"/>
                <w:sz w:val="20"/>
                <w:szCs w:val="20"/>
              </w:rPr>
              <w:t>-0.710</w:t>
            </w:r>
          </w:p>
        </w:tc>
      </w:tr>
      <w:tr w:rsidR="004F06A1" w:rsidTr="00E25E02">
        <w:tc>
          <w:tcPr>
            <w:tcW w:w="567" w:type="dxa"/>
          </w:tcPr>
          <w:p w:rsidR="004F06A1" w:rsidRPr="00205FCD" w:rsidRDefault="004F06A1" w:rsidP="004F06A1">
            <w:pPr>
              <w:rPr>
                <w:sz w:val="20"/>
                <w:szCs w:val="20"/>
              </w:rPr>
            </w:pPr>
            <w:r>
              <w:rPr>
                <w:sz w:val="20"/>
                <w:szCs w:val="20"/>
              </w:rPr>
              <w:t>10</w:t>
            </w:r>
          </w:p>
        </w:tc>
        <w:tc>
          <w:tcPr>
            <w:tcW w:w="2220" w:type="dxa"/>
            <w:tcBorders>
              <w:right w:val="single" w:sz="18" w:space="0" w:color="7F7F7F" w:themeColor="text1" w:themeTint="80"/>
            </w:tcBorders>
          </w:tcPr>
          <w:p w:rsidR="004F06A1" w:rsidRPr="00205FCD" w:rsidRDefault="004F06A1" w:rsidP="004F06A1">
            <w:pPr>
              <w:ind w:left="175" w:hanging="175"/>
              <w:rPr>
                <w:sz w:val="20"/>
                <w:szCs w:val="20"/>
              </w:rPr>
            </w:pPr>
            <w:r>
              <w:rPr>
                <w:sz w:val="20"/>
                <w:szCs w:val="20"/>
              </w:rPr>
              <w:t>Real aggregate investment</w:t>
            </w:r>
          </w:p>
        </w:tc>
        <w:tc>
          <w:tcPr>
            <w:tcW w:w="1587" w:type="dxa"/>
            <w:tcBorders>
              <w:left w:val="single" w:sz="18" w:space="0" w:color="7F7F7F" w:themeColor="text1" w:themeTint="80"/>
            </w:tcBorders>
          </w:tcPr>
          <w:p w:rsidR="004F06A1" w:rsidRPr="004F06A1" w:rsidRDefault="004F06A1" w:rsidP="00E25E02">
            <w:pPr>
              <w:tabs>
                <w:tab w:val="decimal" w:pos="651"/>
              </w:tabs>
              <w:jc w:val="center"/>
              <w:rPr>
                <w:color w:val="000000"/>
                <w:sz w:val="20"/>
                <w:szCs w:val="20"/>
              </w:rPr>
            </w:pPr>
            <w:r w:rsidRPr="004F06A1">
              <w:rPr>
                <w:color w:val="000000"/>
                <w:sz w:val="20"/>
                <w:szCs w:val="20"/>
              </w:rPr>
              <w:t>-1.565</w:t>
            </w:r>
          </w:p>
        </w:tc>
        <w:tc>
          <w:tcPr>
            <w:tcW w:w="1587" w:type="dxa"/>
          </w:tcPr>
          <w:p w:rsidR="004F06A1" w:rsidRPr="004F06A1" w:rsidRDefault="004F06A1" w:rsidP="00E25E02">
            <w:pPr>
              <w:tabs>
                <w:tab w:val="decimal" w:pos="651"/>
              </w:tabs>
              <w:jc w:val="center"/>
              <w:rPr>
                <w:color w:val="000000"/>
                <w:sz w:val="20"/>
                <w:szCs w:val="20"/>
              </w:rPr>
            </w:pPr>
            <w:r w:rsidRPr="004F06A1">
              <w:rPr>
                <w:color w:val="000000"/>
                <w:sz w:val="20"/>
                <w:szCs w:val="20"/>
              </w:rPr>
              <w:t>-0.988</w:t>
            </w:r>
          </w:p>
        </w:tc>
        <w:tc>
          <w:tcPr>
            <w:tcW w:w="1587" w:type="dxa"/>
          </w:tcPr>
          <w:p w:rsidR="004F06A1" w:rsidRPr="004F06A1" w:rsidRDefault="004F06A1" w:rsidP="00E25E02">
            <w:pPr>
              <w:tabs>
                <w:tab w:val="decimal" w:pos="651"/>
              </w:tabs>
              <w:jc w:val="center"/>
              <w:rPr>
                <w:color w:val="000000"/>
                <w:sz w:val="20"/>
                <w:szCs w:val="20"/>
              </w:rPr>
            </w:pPr>
            <w:r w:rsidRPr="004F06A1">
              <w:rPr>
                <w:color w:val="000000"/>
                <w:sz w:val="20"/>
                <w:szCs w:val="20"/>
              </w:rPr>
              <w:t>-0.954</w:t>
            </w:r>
          </w:p>
        </w:tc>
        <w:tc>
          <w:tcPr>
            <w:tcW w:w="1587" w:type="dxa"/>
          </w:tcPr>
          <w:p w:rsidR="004F06A1" w:rsidRPr="004F06A1" w:rsidRDefault="004F06A1" w:rsidP="00E25E02">
            <w:pPr>
              <w:tabs>
                <w:tab w:val="decimal" w:pos="651"/>
              </w:tabs>
              <w:jc w:val="center"/>
              <w:rPr>
                <w:color w:val="000000"/>
                <w:sz w:val="20"/>
                <w:szCs w:val="20"/>
              </w:rPr>
            </w:pPr>
            <w:r w:rsidRPr="004F06A1">
              <w:rPr>
                <w:color w:val="000000"/>
                <w:sz w:val="20"/>
                <w:szCs w:val="20"/>
              </w:rPr>
              <w:t>-0.937</w:t>
            </w:r>
          </w:p>
        </w:tc>
      </w:tr>
      <w:tr w:rsidR="004F06A1" w:rsidTr="00E25E02">
        <w:tc>
          <w:tcPr>
            <w:tcW w:w="567" w:type="dxa"/>
          </w:tcPr>
          <w:p w:rsidR="004F06A1" w:rsidRPr="00205FCD" w:rsidRDefault="004F06A1" w:rsidP="004F06A1">
            <w:pPr>
              <w:rPr>
                <w:sz w:val="20"/>
                <w:szCs w:val="20"/>
              </w:rPr>
            </w:pPr>
            <w:r>
              <w:rPr>
                <w:sz w:val="20"/>
                <w:szCs w:val="20"/>
              </w:rPr>
              <w:t>11</w:t>
            </w:r>
          </w:p>
        </w:tc>
        <w:tc>
          <w:tcPr>
            <w:tcW w:w="2220" w:type="dxa"/>
            <w:tcBorders>
              <w:right w:val="single" w:sz="18" w:space="0" w:color="7F7F7F" w:themeColor="text1" w:themeTint="80"/>
            </w:tcBorders>
          </w:tcPr>
          <w:p w:rsidR="004F06A1" w:rsidRPr="00205FCD" w:rsidRDefault="004F06A1" w:rsidP="004F06A1">
            <w:pPr>
              <w:ind w:left="175" w:hanging="175"/>
              <w:rPr>
                <w:sz w:val="20"/>
                <w:szCs w:val="20"/>
              </w:rPr>
            </w:pPr>
            <w:r>
              <w:rPr>
                <w:sz w:val="20"/>
                <w:szCs w:val="20"/>
              </w:rPr>
              <w:t>Real public consumption</w:t>
            </w:r>
          </w:p>
        </w:tc>
        <w:tc>
          <w:tcPr>
            <w:tcW w:w="1587" w:type="dxa"/>
            <w:tcBorders>
              <w:left w:val="single" w:sz="18" w:space="0" w:color="7F7F7F" w:themeColor="text1" w:themeTint="80"/>
            </w:tcBorders>
          </w:tcPr>
          <w:p w:rsidR="004F06A1" w:rsidRPr="004F06A1" w:rsidRDefault="004F06A1" w:rsidP="00E25E02">
            <w:pPr>
              <w:tabs>
                <w:tab w:val="decimal" w:pos="651"/>
              </w:tabs>
              <w:jc w:val="center"/>
              <w:rPr>
                <w:color w:val="000000"/>
                <w:sz w:val="20"/>
                <w:szCs w:val="20"/>
              </w:rPr>
            </w:pPr>
            <w:r w:rsidRPr="004F06A1">
              <w:rPr>
                <w:color w:val="000000"/>
                <w:sz w:val="20"/>
                <w:szCs w:val="20"/>
              </w:rPr>
              <w:t>-0.941</w:t>
            </w:r>
          </w:p>
        </w:tc>
        <w:tc>
          <w:tcPr>
            <w:tcW w:w="1587" w:type="dxa"/>
          </w:tcPr>
          <w:p w:rsidR="004F06A1" w:rsidRPr="004F06A1" w:rsidRDefault="004F06A1" w:rsidP="00E25E02">
            <w:pPr>
              <w:tabs>
                <w:tab w:val="decimal" w:pos="651"/>
              </w:tabs>
              <w:jc w:val="center"/>
              <w:rPr>
                <w:color w:val="000000"/>
                <w:sz w:val="20"/>
                <w:szCs w:val="20"/>
              </w:rPr>
            </w:pPr>
            <w:r w:rsidRPr="004F06A1">
              <w:rPr>
                <w:color w:val="000000"/>
                <w:sz w:val="20"/>
                <w:szCs w:val="20"/>
              </w:rPr>
              <w:t>-0.711</w:t>
            </w:r>
          </w:p>
        </w:tc>
        <w:tc>
          <w:tcPr>
            <w:tcW w:w="1587" w:type="dxa"/>
          </w:tcPr>
          <w:p w:rsidR="004F06A1" w:rsidRPr="004F06A1" w:rsidRDefault="004F06A1" w:rsidP="00E25E02">
            <w:pPr>
              <w:tabs>
                <w:tab w:val="decimal" w:pos="651"/>
              </w:tabs>
              <w:jc w:val="center"/>
              <w:rPr>
                <w:color w:val="000000"/>
                <w:sz w:val="20"/>
                <w:szCs w:val="20"/>
              </w:rPr>
            </w:pPr>
            <w:r w:rsidRPr="004F06A1">
              <w:rPr>
                <w:color w:val="000000"/>
                <w:sz w:val="20"/>
                <w:szCs w:val="20"/>
              </w:rPr>
              <w:t>-0.717</w:t>
            </w:r>
          </w:p>
        </w:tc>
        <w:tc>
          <w:tcPr>
            <w:tcW w:w="1587" w:type="dxa"/>
          </w:tcPr>
          <w:p w:rsidR="004F06A1" w:rsidRPr="004F06A1" w:rsidRDefault="004F06A1" w:rsidP="00E25E02">
            <w:pPr>
              <w:tabs>
                <w:tab w:val="decimal" w:pos="651"/>
              </w:tabs>
              <w:jc w:val="center"/>
              <w:rPr>
                <w:color w:val="000000"/>
                <w:sz w:val="20"/>
                <w:szCs w:val="20"/>
              </w:rPr>
            </w:pPr>
            <w:r w:rsidRPr="004F06A1">
              <w:rPr>
                <w:color w:val="000000"/>
                <w:sz w:val="20"/>
                <w:szCs w:val="20"/>
              </w:rPr>
              <w:t>-0.710</w:t>
            </w:r>
          </w:p>
        </w:tc>
      </w:tr>
      <w:tr w:rsidR="004F06A1" w:rsidTr="00E25E02">
        <w:tc>
          <w:tcPr>
            <w:tcW w:w="567" w:type="dxa"/>
            <w:tcBorders>
              <w:bottom w:val="nil"/>
            </w:tcBorders>
          </w:tcPr>
          <w:p w:rsidR="004F06A1" w:rsidRPr="00205FCD" w:rsidRDefault="004F06A1" w:rsidP="004F06A1">
            <w:pPr>
              <w:rPr>
                <w:sz w:val="20"/>
                <w:szCs w:val="20"/>
              </w:rPr>
            </w:pPr>
            <w:r>
              <w:rPr>
                <w:sz w:val="20"/>
                <w:szCs w:val="20"/>
              </w:rPr>
              <w:t>12</w:t>
            </w:r>
          </w:p>
        </w:tc>
        <w:tc>
          <w:tcPr>
            <w:tcW w:w="2220" w:type="dxa"/>
            <w:tcBorders>
              <w:bottom w:val="nil"/>
              <w:right w:val="single" w:sz="18" w:space="0" w:color="7F7F7F" w:themeColor="text1" w:themeTint="80"/>
            </w:tcBorders>
          </w:tcPr>
          <w:p w:rsidR="004F06A1" w:rsidRPr="00205FCD" w:rsidRDefault="004F06A1" w:rsidP="004F06A1">
            <w:pPr>
              <w:ind w:left="175" w:hanging="175"/>
              <w:rPr>
                <w:sz w:val="20"/>
                <w:szCs w:val="20"/>
              </w:rPr>
            </w:pPr>
            <w:r>
              <w:rPr>
                <w:sz w:val="20"/>
                <w:szCs w:val="20"/>
              </w:rPr>
              <w:t>Real exports</w:t>
            </w:r>
          </w:p>
        </w:tc>
        <w:tc>
          <w:tcPr>
            <w:tcW w:w="1587" w:type="dxa"/>
            <w:tcBorders>
              <w:left w:val="single" w:sz="18" w:space="0" w:color="7F7F7F" w:themeColor="text1" w:themeTint="80"/>
              <w:bottom w:val="nil"/>
            </w:tcBorders>
          </w:tcPr>
          <w:p w:rsidR="004F06A1" w:rsidRPr="004F06A1" w:rsidRDefault="004F06A1" w:rsidP="00E25E02">
            <w:pPr>
              <w:tabs>
                <w:tab w:val="decimal" w:pos="651"/>
              </w:tabs>
              <w:jc w:val="center"/>
              <w:rPr>
                <w:color w:val="000000"/>
                <w:sz w:val="20"/>
                <w:szCs w:val="20"/>
              </w:rPr>
            </w:pPr>
            <w:r w:rsidRPr="004F06A1">
              <w:rPr>
                <w:color w:val="000000"/>
                <w:sz w:val="20"/>
                <w:szCs w:val="20"/>
              </w:rPr>
              <w:t>0.654</w:t>
            </w:r>
          </w:p>
        </w:tc>
        <w:tc>
          <w:tcPr>
            <w:tcW w:w="1587" w:type="dxa"/>
            <w:tcBorders>
              <w:bottom w:val="nil"/>
            </w:tcBorders>
          </w:tcPr>
          <w:p w:rsidR="004F06A1" w:rsidRPr="004F06A1" w:rsidRDefault="004F06A1" w:rsidP="00E25E02">
            <w:pPr>
              <w:tabs>
                <w:tab w:val="decimal" w:pos="651"/>
              </w:tabs>
              <w:jc w:val="center"/>
              <w:rPr>
                <w:color w:val="000000"/>
                <w:sz w:val="20"/>
                <w:szCs w:val="20"/>
              </w:rPr>
            </w:pPr>
            <w:r w:rsidRPr="004F06A1">
              <w:rPr>
                <w:color w:val="000000"/>
                <w:sz w:val="20"/>
                <w:szCs w:val="20"/>
              </w:rPr>
              <w:t>0.518</w:t>
            </w:r>
          </w:p>
        </w:tc>
        <w:tc>
          <w:tcPr>
            <w:tcW w:w="1587" w:type="dxa"/>
            <w:tcBorders>
              <w:bottom w:val="nil"/>
            </w:tcBorders>
          </w:tcPr>
          <w:p w:rsidR="004F06A1" w:rsidRPr="004F06A1" w:rsidRDefault="004F06A1" w:rsidP="00E25E02">
            <w:pPr>
              <w:tabs>
                <w:tab w:val="decimal" w:pos="651"/>
              </w:tabs>
              <w:jc w:val="center"/>
              <w:rPr>
                <w:color w:val="000000"/>
                <w:sz w:val="20"/>
                <w:szCs w:val="20"/>
              </w:rPr>
            </w:pPr>
            <w:r w:rsidRPr="004F06A1">
              <w:rPr>
                <w:color w:val="000000"/>
                <w:sz w:val="20"/>
                <w:szCs w:val="20"/>
              </w:rPr>
              <w:t>0.505</w:t>
            </w:r>
          </w:p>
        </w:tc>
        <w:tc>
          <w:tcPr>
            <w:tcW w:w="1587" w:type="dxa"/>
            <w:tcBorders>
              <w:bottom w:val="nil"/>
            </w:tcBorders>
          </w:tcPr>
          <w:p w:rsidR="004F06A1" w:rsidRPr="004F06A1" w:rsidRDefault="004F06A1" w:rsidP="00E25E02">
            <w:pPr>
              <w:tabs>
                <w:tab w:val="decimal" w:pos="651"/>
              </w:tabs>
              <w:jc w:val="center"/>
              <w:rPr>
                <w:color w:val="000000"/>
                <w:sz w:val="20"/>
                <w:szCs w:val="20"/>
              </w:rPr>
            </w:pPr>
            <w:r w:rsidRPr="004F06A1">
              <w:rPr>
                <w:color w:val="000000"/>
                <w:sz w:val="20"/>
                <w:szCs w:val="20"/>
              </w:rPr>
              <w:t>0.500</w:t>
            </w:r>
          </w:p>
        </w:tc>
      </w:tr>
      <w:tr w:rsidR="004F06A1" w:rsidTr="00E25E02">
        <w:tc>
          <w:tcPr>
            <w:tcW w:w="567" w:type="dxa"/>
            <w:tcBorders>
              <w:top w:val="nil"/>
              <w:bottom w:val="single" w:sz="18" w:space="0" w:color="7F7F7F" w:themeColor="text1" w:themeTint="80"/>
              <w:right w:val="nil"/>
            </w:tcBorders>
          </w:tcPr>
          <w:p w:rsidR="004F06A1" w:rsidRPr="00205FCD" w:rsidRDefault="004F06A1" w:rsidP="004F06A1">
            <w:pPr>
              <w:rPr>
                <w:sz w:val="20"/>
                <w:szCs w:val="20"/>
              </w:rPr>
            </w:pPr>
            <w:r>
              <w:rPr>
                <w:sz w:val="20"/>
                <w:szCs w:val="20"/>
              </w:rPr>
              <w:t>13</w:t>
            </w:r>
          </w:p>
        </w:tc>
        <w:tc>
          <w:tcPr>
            <w:tcW w:w="2220" w:type="dxa"/>
            <w:tcBorders>
              <w:top w:val="nil"/>
              <w:left w:val="nil"/>
              <w:bottom w:val="single" w:sz="18" w:space="0" w:color="7F7F7F" w:themeColor="text1" w:themeTint="80"/>
              <w:right w:val="single" w:sz="18" w:space="0" w:color="7F7F7F" w:themeColor="text1" w:themeTint="80"/>
            </w:tcBorders>
          </w:tcPr>
          <w:p w:rsidR="004F06A1" w:rsidRPr="00205FCD" w:rsidRDefault="004F06A1" w:rsidP="004F06A1">
            <w:pPr>
              <w:ind w:left="175" w:hanging="175"/>
              <w:rPr>
                <w:sz w:val="20"/>
                <w:szCs w:val="20"/>
              </w:rPr>
            </w:pPr>
            <w:r>
              <w:rPr>
                <w:sz w:val="20"/>
                <w:szCs w:val="20"/>
              </w:rPr>
              <w:t>Real imports</w:t>
            </w:r>
          </w:p>
        </w:tc>
        <w:tc>
          <w:tcPr>
            <w:tcW w:w="1587" w:type="dxa"/>
            <w:tcBorders>
              <w:top w:val="nil"/>
              <w:left w:val="single" w:sz="18" w:space="0" w:color="7F7F7F" w:themeColor="text1" w:themeTint="80"/>
              <w:bottom w:val="single" w:sz="18" w:space="0" w:color="7F7F7F" w:themeColor="text1" w:themeTint="80"/>
              <w:right w:val="nil"/>
            </w:tcBorders>
          </w:tcPr>
          <w:p w:rsidR="004F06A1" w:rsidRPr="004F06A1" w:rsidRDefault="004F06A1" w:rsidP="00E25E02">
            <w:pPr>
              <w:tabs>
                <w:tab w:val="decimal" w:pos="651"/>
              </w:tabs>
              <w:jc w:val="center"/>
              <w:rPr>
                <w:color w:val="000000"/>
                <w:sz w:val="20"/>
                <w:szCs w:val="20"/>
              </w:rPr>
            </w:pPr>
            <w:r w:rsidRPr="004F06A1">
              <w:rPr>
                <w:color w:val="000000"/>
                <w:sz w:val="20"/>
                <w:szCs w:val="20"/>
              </w:rPr>
              <w:t>-1.191</w:t>
            </w:r>
          </w:p>
        </w:tc>
        <w:tc>
          <w:tcPr>
            <w:tcW w:w="1587" w:type="dxa"/>
            <w:tcBorders>
              <w:top w:val="nil"/>
              <w:left w:val="nil"/>
              <w:bottom w:val="single" w:sz="18" w:space="0" w:color="7F7F7F" w:themeColor="text1" w:themeTint="80"/>
              <w:right w:val="nil"/>
            </w:tcBorders>
          </w:tcPr>
          <w:p w:rsidR="004F06A1" w:rsidRPr="004F06A1" w:rsidRDefault="004F06A1" w:rsidP="00E25E02">
            <w:pPr>
              <w:tabs>
                <w:tab w:val="decimal" w:pos="651"/>
              </w:tabs>
              <w:jc w:val="center"/>
              <w:rPr>
                <w:color w:val="000000"/>
                <w:sz w:val="20"/>
                <w:szCs w:val="20"/>
              </w:rPr>
            </w:pPr>
            <w:r w:rsidRPr="004F06A1">
              <w:rPr>
                <w:color w:val="000000"/>
                <w:sz w:val="20"/>
                <w:szCs w:val="20"/>
              </w:rPr>
              <w:t>-0.785</w:t>
            </w:r>
          </w:p>
        </w:tc>
        <w:tc>
          <w:tcPr>
            <w:tcW w:w="1587" w:type="dxa"/>
            <w:tcBorders>
              <w:top w:val="nil"/>
              <w:left w:val="nil"/>
              <w:bottom w:val="single" w:sz="18" w:space="0" w:color="7F7F7F" w:themeColor="text1" w:themeTint="80"/>
              <w:right w:val="nil"/>
            </w:tcBorders>
          </w:tcPr>
          <w:p w:rsidR="004F06A1" w:rsidRPr="004F06A1" w:rsidRDefault="004F06A1" w:rsidP="00E25E02">
            <w:pPr>
              <w:tabs>
                <w:tab w:val="decimal" w:pos="651"/>
              </w:tabs>
              <w:jc w:val="center"/>
              <w:rPr>
                <w:color w:val="000000"/>
                <w:sz w:val="20"/>
                <w:szCs w:val="20"/>
              </w:rPr>
            </w:pPr>
            <w:r w:rsidRPr="004F06A1">
              <w:rPr>
                <w:color w:val="000000"/>
                <w:sz w:val="20"/>
                <w:szCs w:val="20"/>
              </w:rPr>
              <w:t>-0.774</w:t>
            </w:r>
          </w:p>
        </w:tc>
        <w:tc>
          <w:tcPr>
            <w:tcW w:w="1587" w:type="dxa"/>
            <w:tcBorders>
              <w:top w:val="nil"/>
              <w:left w:val="nil"/>
              <w:bottom w:val="single" w:sz="18" w:space="0" w:color="7F7F7F" w:themeColor="text1" w:themeTint="80"/>
            </w:tcBorders>
          </w:tcPr>
          <w:p w:rsidR="004F06A1" w:rsidRPr="004F06A1" w:rsidRDefault="004F06A1" w:rsidP="00E25E02">
            <w:pPr>
              <w:tabs>
                <w:tab w:val="decimal" w:pos="651"/>
              </w:tabs>
              <w:jc w:val="center"/>
              <w:rPr>
                <w:color w:val="000000"/>
                <w:sz w:val="20"/>
                <w:szCs w:val="20"/>
              </w:rPr>
            </w:pPr>
            <w:r w:rsidRPr="004F06A1">
              <w:rPr>
                <w:color w:val="000000"/>
                <w:sz w:val="20"/>
                <w:szCs w:val="20"/>
              </w:rPr>
              <w:t>-0.763</w:t>
            </w:r>
          </w:p>
        </w:tc>
      </w:tr>
      <w:tr w:rsidR="003F4E33" w:rsidTr="000F5248">
        <w:tc>
          <w:tcPr>
            <w:tcW w:w="9135" w:type="dxa"/>
            <w:gridSpan w:val="6"/>
            <w:tcBorders>
              <w:top w:val="single" w:sz="18" w:space="0" w:color="7F7F7F" w:themeColor="text1" w:themeTint="80"/>
              <w:bottom w:val="single" w:sz="18" w:space="0" w:color="7F7F7F" w:themeColor="text1" w:themeTint="80"/>
            </w:tcBorders>
          </w:tcPr>
          <w:p w:rsidR="003F4E33" w:rsidRPr="00621DA9" w:rsidRDefault="003F4E33" w:rsidP="000F5248">
            <w:pPr>
              <w:tabs>
                <w:tab w:val="left" w:pos="313"/>
              </w:tabs>
              <w:rPr>
                <w:color w:val="000000"/>
                <w:sz w:val="20"/>
              </w:rPr>
            </w:pPr>
            <w:r w:rsidRPr="00621DA9">
              <w:rPr>
                <w:color w:val="000000"/>
                <w:sz w:val="20"/>
                <w:vertAlign w:val="superscript"/>
              </w:rPr>
              <w:t>(a</w:t>
            </w:r>
            <w:r>
              <w:rPr>
                <w:color w:val="000000"/>
                <w:sz w:val="20"/>
                <w:vertAlign w:val="superscript"/>
              </w:rPr>
              <w:t>)</w:t>
            </w:r>
            <w:r>
              <w:rPr>
                <w:color w:val="000000"/>
                <w:sz w:val="20"/>
              </w:rPr>
              <w:t xml:space="preserve">  </w:t>
            </w:r>
            <w:r w:rsidRPr="00621DA9">
              <w:rPr>
                <w:color w:val="000000"/>
                <w:sz w:val="20"/>
              </w:rPr>
              <w:t xml:space="preserve">The mobility specifications are those described in section 6.  </w:t>
            </w:r>
          </w:p>
          <w:p w:rsidR="003F4E33" w:rsidRDefault="003F4E33" w:rsidP="000F5248">
            <w:pPr>
              <w:ind w:left="171"/>
              <w:rPr>
                <w:sz w:val="20"/>
                <w:szCs w:val="20"/>
              </w:rPr>
            </w:pPr>
            <w:r>
              <w:t xml:space="preserve">  </w:t>
            </w:r>
            <w:r w:rsidRPr="00621DA9">
              <w:rPr>
                <w:sz w:val="20"/>
                <w:szCs w:val="20"/>
              </w:rPr>
              <w:t>In spe</w:t>
            </w:r>
            <w:r>
              <w:rPr>
                <w:sz w:val="20"/>
                <w:szCs w:val="20"/>
              </w:rPr>
              <w:t>cification 1, there are no special connections between occupations: all moves are equally feasible.</w:t>
            </w:r>
          </w:p>
          <w:p w:rsidR="003F4E33" w:rsidRDefault="003F4E33" w:rsidP="000F5248">
            <w:pPr>
              <w:ind w:left="171"/>
              <w:rPr>
                <w:sz w:val="20"/>
                <w:szCs w:val="20"/>
              </w:rPr>
            </w:pPr>
            <w:r>
              <w:rPr>
                <w:sz w:val="20"/>
                <w:szCs w:val="20"/>
              </w:rPr>
              <w:t xml:space="preserve">  In specification 2, large wage differences inhibit occupational moves.</w:t>
            </w:r>
          </w:p>
          <w:p w:rsidR="003F4E33" w:rsidRDefault="003F4E33" w:rsidP="000F5248">
            <w:pPr>
              <w:ind w:left="171"/>
              <w:rPr>
                <w:sz w:val="20"/>
                <w:szCs w:val="20"/>
              </w:rPr>
            </w:pPr>
            <w:r>
              <w:rPr>
                <w:sz w:val="20"/>
                <w:szCs w:val="20"/>
              </w:rPr>
              <w:t xml:space="preserve">  In specification 3, wage differences and physical characteristics are taken into account.  </w:t>
            </w:r>
          </w:p>
          <w:p w:rsidR="005935D9" w:rsidRDefault="003F4E33" w:rsidP="000F5248">
            <w:pPr>
              <w:ind w:left="171"/>
              <w:rPr>
                <w:sz w:val="20"/>
                <w:szCs w:val="20"/>
              </w:rPr>
            </w:pPr>
            <w:r>
              <w:rPr>
                <w:sz w:val="20"/>
                <w:szCs w:val="20"/>
              </w:rPr>
              <w:t xml:space="preserve">  In specification 4, wage differences, physical characteristics and </w:t>
            </w:r>
            <w:r w:rsidR="005935D9">
              <w:rPr>
                <w:sz w:val="20"/>
                <w:szCs w:val="20"/>
              </w:rPr>
              <w:t>education/</w:t>
            </w:r>
            <w:r>
              <w:rPr>
                <w:sz w:val="20"/>
                <w:szCs w:val="20"/>
              </w:rPr>
              <w:t xml:space="preserve">training/experience </w:t>
            </w:r>
          </w:p>
          <w:p w:rsidR="003F4E33" w:rsidRPr="00621DA9" w:rsidRDefault="005935D9" w:rsidP="005935D9">
            <w:pPr>
              <w:ind w:left="171"/>
              <w:rPr>
                <w:szCs w:val="20"/>
              </w:rPr>
            </w:pPr>
            <w:r>
              <w:rPr>
                <w:sz w:val="20"/>
                <w:szCs w:val="20"/>
              </w:rPr>
              <w:t xml:space="preserve">       </w:t>
            </w:r>
            <w:proofErr w:type="gramStart"/>
            <w:r w:rsidR="003F4E33">
              <w:rPr>
                <w:sz w:val="20"/>
                <w:szCs w:val="20"/>
              </w:rPr>
              <w:t>requirements</w:t>
            </w:r>
            <w:proofErr w:type="gramEnd"/>
            <w:r w:rsidR="003F4E33">
              <w:rPr>
                <w:sz w:val="20"/>
                <w:szCs w:val="20"/>
              </w:rPr>
              <w:t xml:space="preserve"> are taken into account.</w:t>
            </w:r>
            <w:r w:rsidR="003F4E33">
              <w:t xml:space="preserve">     </w:t>
            </w:r>
            <w:r w:rsidR="003F4E33" w:rsidRPr="00621DA9">
              <w:t xml:space="preserve">  </w:t>
            </w:r>
          </w:p>
        </w:tc>
      </w:tr>
    </w:tbl>
    <w:p w:rsidR="00BC08CA" w:rsidRDefault="00BC08CA" w:rsidP="00E21927">
      <w:pPr>
        <w:spacing w:before="120" w:line="259" w:lineRule="auto"/>
      </w:pPr>
    </w:p>
    <w:p w:rsidR="00D732B0" w:rsidRDefault="00D732B0" w:rsidP="00D732B0">
      <w:pPr>
        <w:spacing w:before="120" w:line="259" w:lineRule="auto"/>
      </w:pPr>
      <w:r>
        <w:lastRenderedPageBreak/>
        <w:t xml:space="preserve">With the percentage reduction in investment exceeding the percentage reduction in GDP, 1.565 per cent compared with 0.844 per cent, and with the reductions in private and public consumption being relatively close to that in GDP, the real trade balance (X-M) must move towards surplus.  This is achieved by an increase in exports and a reduction in imports (rows 12 and 13) facilitated by real devaluation (a reduction in the U.S. price level relative to that of trading partners expressed in a common currency).  </w:t>
      </w:r>
    </w:p>
    <w:p w:rsidR="00CC1911" w:rsidRPr="00DE7358" w:rsidRDefault="00BC08CA" w:rsidP="00E21927">
      <w:pPr>
        <w:spacing w:before="120" w:line="259" w:lineRule="auto"/>
      </w:pPr>
      <w:r>
        <w:t xml:space="preserve">Despite the increase in wage rates, there is a reduction in labor supply, 0.488 per cent (row 6).  </w:t>
      </w:r>
      <w:r w:rsidR="00EA2047">
        <w:t xml:space="preserve">Labor </w:t>
      </w:r>
      <w:r>
        <w:t xml:space="preserve">supply </w:t>
      </w:r>
      <w:r w:rsidR="00EA2047">
        <w:t xml:space="preserve">is initially stimulated </w:t>
      </w:r>
      <w:r>
        <w:t xml:space="preserve">in response to wage increases.  However, </w:t>
      </w:r>
      <w:r w:rsidR="00EA2047">
        <w:t>after four years, the build-up of unemployment reduces labor supply below baseline</w:t>
      </w:r>
      <w:r w:rsidR="004F7838">
        <w:t xml:space="preserve">: recall the discouraged worker effect discussed in section 6.1 in connection with the coefficients </w:t>
      </w:r>
      <w:proofErr w:type="gramStart"/>
      <w:r w:rsidR="004F7838" w:rsidRPr="003E35D6">
        <w:t>P</w:t>
      </w:r>
      <w:r w:rsidR="004F7838" w:rsidRPr="003E35D6">
        <w:rPr>
          <w:vertAlign w:val="subscript"/>
        </w:rPr>
        <w:t>S.unemp</w:t>
      </w:r>
      <w:r w:rsidR="004F7838" w:rsidRPr="003E35D6">
        <w:t>(</w:t>
      </w:r>
      <w:proofErr w:type="gramEnd"/>
      <w:r w:rsidR="004F7838" w:rsidRPr="003E35D6">
        <w:t>o) and P</w:t>
      </w:r>
      <w:r w:rsidR="004F7838" w:rsidRPr="003E35D6">
        <w:rPr>
          <w:vertAlign w:val="subscript"/>
        </w:rPr>
        <w:t>L,unemp</w:t>
      </w:r>
      <w:r w:rsidR="004F7838" w:rsidRPr="003E35D6">
        <w:t>(o)</w:t>
      </w:r>
      <w:r w:rsidR="004F7838">
        <w:t xml:space="preserve">.  </w:t>
      </w:r>
      <w:r w:rsidR="003F4E33">
        <w:t xml:space="preserve">The discouraged-worker effect means that employment cannot return to the baseline path for a very long time, if at all.  </w:t>
      </w:r>
      <w:r w:rsidR="004F7838" w:rsidRPr="003E35D6">
        <w:t xml:space="preserve">  </w:t>
      </w:r>
    </w:p>
    <w:p w:rsidR="003F4E33" w:rsidRPr="00377123" w:rsidRDefault="003F4E33" w:rsidP="003F4E33">
      <w:pPr>
        <w:spacing w:before="120" w:line="259" w:lineRule="auto"/>
        <w:rPr>
          <w:b/>
          <w:i/>
        </w:rPr>
      </w:pPr>
      <w:r>
        <w:rPr>
          <w:b/>
          <w:i/>
        </w:rPr>
        <w:t>Mobility specifications 2 to 4, columns 2 to 4 in Table 7.2.1</w:t>
      </w:r>
    </w:p>
    <w:p w:rsidR="000F6AFA" w:rsidRDefault="000F6AFA" w:rsidP="003F4E33">
      <w:pPr>
        <w:spacing w:before="120" w:line="259" w:lineRule="auto"/>
      </w:pPr>
      <w:r>
        <w:t xml:space="preserve">Comparing the results </w:t>
      </w:r>
      <w:r w:rsidR="00B464FA">
        <w:t>in column 2</w:t>
      </w:r>
      <w:r w:rsidR="009F4C85">
        <w:t xml:space="preserve"> </w:t>
      </w:r>
      <w:r w:rsidR="00B464FA">
        <w:t xml:space="preserve">of </w:t>
      </w:r>
      <w:r>
        <w:t xml:space="preserve">Table </w:t>
      </w:r>
      <w:r w:rsidR="00B464FA">
        <w:t xml:space="preserve">7.2.1with those in column 1 </w:t>
      </w:r>
      <w:r>
        <w:t xml:space="preserve">shows the effects of introducing occupational </w:t>
      </w:r>
      <w:r w:rsidR="00B464FA">
        <w:t>closeness</w:t>
      </w:r>
      <w:r>
        <w:t xml:space="preserve"> based on wage difference</w:t>
      </w:r>
      <w:r w:rsidR="00B464FA">
        <w:t>s</w:t>
      </w:r>
      <w:r>
        <w:t>.  At the macro level</w:t>
      </w:r>
      <w:r w:rsidR="00B464FA">
        <w:t>,</w:t>
      </w:r>
      <w:r>
        <w:t xml:space="preserve"> these effects are favorable in the experiment in which low-wage occupations get a 10 per cent real wage increase.  The explanation is as follows.  The economy-wide real wage increase in simulation </w:t>
      </w:r>
      <w:r w:rsidR="00B464FA">
        <w:t xml:space="preserve">2 </w:t>
      </w:r>
      <w:r>
        <w:t xml:space="preserve">is less than in </w:t>
      </w:r>
      <w:r w:rsidR="00B464FA">
        <w:t>simulation 1</w:t>
      </w:r>
      <w:r>
        <w:t xml:space="preserve"> (0.</w:t>
      </w:r>
      <w:r w:rsidR="009F4C85">
        <w:t>400</w:t>
      </w:r>
      <w:r>
        <w:t xml:space="preserve"> compared with 0.618</w:t>
      </w:r>
      <w:r w:rsidR="00B464FA">
        <w:t>, row 1</w:t>
      </w:r>
      <w:r>
        <w:t xml:space="preserve">).  Thus, in simulation </w:t>
      </w:r>
      <w:r w:rsidR="00B464FA">
        <w:t xml:space="preserve">2 </w:t>
      </w:r>
      <w:r>
        <w:t xml:space="preserve">the economy-wide damage to employment is smaller than in simulation </w:t>
      </w:r>
      <w:r w:rsidR="00B464FA">
        <w:t xml:space="preserve">1 </w:t>
      </w:r>
      <w:r>
        <w:t>(</w:t>
      </w:r>
      <w:r w:rsidR="00B464FA">
        <w:t>a reduction in labor input of 0.</w:t>
      </w:r>
      <w:r w:rsidR="009F4C85">
        <w:t xml:space="preserve">913 </w:t>
      </w:r>
      <w:r w:rsidR="00B464FA">
        <w:t xml:space="preserve">per cent </w:t>
      </w:r>
      <w:r>
        <w:t>compared with 1.</w:t>
      </w:r>
      <w:r w:rsidR="00B464FA">
        <w:t>255</w:t>
      </w:r>
      <w:r>
        <w:t xml:space="preserve"> </w:t>
      </w:r>
      <w:r w:rsidR="00B464FA">
        <w:t>per cent)</w:t>
      </w:r>
      <w:r>
        <w:t xml:space="preserve">.  Less damage to </w:t>
      </w:r>
      <w:r w:rsidR="00B464FA">
        <w:t>labor input</w:t>
      </w:r>
      <w:r>
        <w:t xml:space="preserve"> translates into less damage to consumption, investment, capital and GDP.  </w:t>
      </w:r>
    </w:p>
    <w:p w:rsidR="000F6AFA" w:rsidRDefault="00FE2B08" w:rsidP="003F4E33">
      <w:pPr>
        <w:spacing w:before="120" w:line="259" w:lineRule="auto"/>
      </w:pPr>
      <w:r>
        <w:t>T</w:t>
      </w:r>
      <w:r w:rsidR="000F6AFA">
        <w:t xml:space="preserve">he critical question is: why is the real wage increase damped in simulation </w:t>
      </w:r>
      <w:r>
        <w:t xml:space="preserve">2 </w:t>
      </w:r>
      <w:r w:rsidR="000F6AFA">
        <w:t xml:space="preserve">compared with </w:t>
      </w:r>
      <w:r>
        <w:t>simulation 1</w:t>
      </w:r>
      <w:r w:rsidR="000F6AFA">
        <w:t xml:space="preserve">?  </w:t>
      </w:r>
    </w:p>
    <w:p w:rsidR="000F6AFA" w:rsidRDefault="000F6AFA" w:rsidP="003F4E33">
      <w:pPr>
        <w:spacing w:before="120" w:line="259" w:lineRule="auto"/>
      </w:pPr>
      <w:r>
        <w:t xml:space="preserve">With the recognition of occupational </w:t>
      </w:r>
      <w:r w:rsidR="00FE2B08">
        <w:t>closeness based on wage differences</w:t>
      </w:r>
      <w:r>
        <w:t>, there is less tendency for people in occupations (employed, unemployed or new</w:t>
      </w:r>
      <w:r w:rsidR="009F4C85">
        <w:t xml:space="preserve"> entrant</w:t>
      </w:r>
      <w:r>
        <w:t xml:space="preserve">) outside the low-wage group to increase their offers </w:t>
      </w:r>
      <w:r w:rsidR="00FE2B08">
        <w:t xml:space="preserve">to </w:t>
      </w:r>
      <w:r>
        <w:t>the low-wage group in response to the 10 per cent wage increase.  This reduces supply to the low-wage occupations and increases supply to the other occupations.  The first of these two supply effects does not affect wage rates in the low-</w:t>
      </w:r>
      <w:r w:rsidR="00FE2B08">
        <w:t>w</w:t>
      </w:r>
      <w:r>
        <w:t xml:space="preserve">age occupations because these wage rates are set exogenously.  The second of the two supply effects reduces wages in the occupations outside the low-wage group.  Thus, the effect on the economy-wide wage rate of introducing </w:t>
      </w:r>
      <w:r w:rsidR="00FE2B08">
        <w:t xml:space="preserve">wage-related </w:t>
      </w:r>
      <w:r>
        <w:t xml:space="preserve">occupational </w:t>
      </w:r>
      <w:r w:rsidR="00FE2B08">
        <w:t xml:space="preserve">closeness </w:t>
      </w:r>
      <w:r>
        <w:t xml:space="preserve">is negative.  </w:t>
      </w:r>
    </w:p>
    <w:p w:rsidR="000F6AFA" w:rsidRDefault="000F5248" w:rsidP="00FE2B08">
      <w:pPr>
        <w:spacing w:before="120" w:line="259" w:lineRule="auto"/>
      </w:pPr>
      <w:r>
        <w:t>Next we c</w:t>
      </w:r>
      <w:r w:rsidR="00FE2B08">
        <w:t>ompar</w:t>
      </w:r>
      <w:r>
        <w:t>e</w:t>
      </w:r>
      <w:r w:rsidR="00FE2B08">
        <w:t xml:space="preserve"> the results in column 3</w:t>
      </w:r>
      <w:r w:rsidR="009F4C85">
        <w:t xml:space="preserve"> </w:t>
      </w:r>
      <w:r w:rsidR="00FE2B08">
        <w:t>of Table 7.2.1</w:t>
      </w:r>
      <w:r>
        <w:t xml:space="preserve"> </w:t>
      </w:r>
      <w:r w:rsidR="00FE2B08">
        <w:t>with those in column 2</w:t>
      </w:r>
      <w:r>
        <w:t xml:space="preserve">.  This comparison </w:t>
      </w:r>
      <w:r w:rsidR="00FE2B08">
        <w:t xml:space="preserve">shows </w:t>
      </w:r>
      <w:r>
        <w:t xml:space="preserve">that macro outcomes from increasing the wage rates of low-wage occupations are </w:t>
      </w:r>
      <w:r w:rsidR="00DD7AAD">
        <w:t xml:space="preserve">very little </w:t>
      </w:r>
      <w:r>
        <w:t xml:space="preserve">affected by </w:t>
      </w:r>
      <w:r w:rsidR="00FE2B08">
        <w:t xml:space="preserve">including physical characteristics of occupations along with wage differences </w:t>
      </w:r>
      <w:r>
        <w:t>in</w:t>
      </w:r>
      <w:r w:rsidR="00FE2B08">
        <w:t xml:space="preserve"> the specification of occupational closeness.  </w:t>
      </w:r>
    </w:p>
    <w:p w:rsidR="000F5248" w:rsidRDefault="00A717C4" w:rsidP="00FE2B08">
      <w:pPr>
        <w:spacing w:before="120" w:line="259" w:lineRule="auto"/>
      </w:pPr>
      <w:r>
        <w:t xml:space="preserve">Comparison </w:t>
      </w:r>
      <w:r w:rsidR="005935D9">
        <w:t xml:space="preserve">of </w:t>
      </w:r>
      <w:r w:rsidR="000F5248">
        <w:t>the results in column 4 of Table 7.2.1with those in column 3</w:t>
      </w:r>
      <w:r w:rsidR="005935D9">
        <w:t xml:space="preserve"> shows the effects of adding judgements concerning education/training/experience compatibilities to the measure of occupational closeness.  </w:t>
      </w:r>
      <w:r>
        <w:t>Again, a</w:t>
      </w:r>
      <w:r w:rsidR="004A61E8">
        <w:t>dding</w:t>
      </w:r>
      <w:r w:rsidR="005935D9">
        <w:t xml:space="preserve"> </w:t>
      </w:r>
      <w:r w:rsidR="004A61E8">
        <w:t xml:space="preserve">these characteristics </w:t>
      </w:r>
      <w:r>
        <w:t xml:space="preserve">has little effect on the macro results.  </w:t>
      </w:r>
    </w:p>
    <w:p w:rsidR="005C29B6" w:rsidRDefault="005C29B6" w:rsidP="00FE2B08">
      <w:pPr>
        <w:spacing w:before="120" w:line="259" w:lineRule="auto"/>
      </w:pPr>
      <w:r>
        <w:t>Overall, the results in Table 7.3.1 point to the idea that rectifying inequitable wage disparities without adverse employment effects requires policies such as negative tax rates that raise incomes for low-wage workers without increasing costs to employers</w:t>
      </w:r>
    </w:p>
    <w:p w:rsidR="00EA2047" w:rsidRDefault="00EA2047">
      <w:pPr>
        <w:spacing w:before="120" w:line="259" w:lineRule="auto"/>
        <w:rPr>
          <w:b/>
          <w:i/>
        </w:rPr>
      </w:pPr>
      <w:r>
        <w:rPr>
          <w:b/>
          <w:i/>
        </w:rPr>
        <w:br w:type="page"/>
      </w:r>
    </w:p>
    <w:p w:rsidR="00E861DC" w:rsidRDefault="00BA5384" w:rsidP="00FE2B08">
      <w:pPr>
        <w:spacing w:before="120" w:line="259" w:lineRule="auto"/>
      </w:pPr>
      <w:r w:rsidRPr="00DE6041">
        <w:rPr>
          <w:b/>
          <w:i/>
        </w:rPr>
        <w:lastRenderedPageBreak/>
        <w:t>7.</w:t>
      </w:r>
      <w:r>
        <w:rPr>
          <w:b/>
          <w:i/>
        </w:rPr>
        <w:t>3</w:t>
      </w:r>
      <w:r w:rsidRPr="00DE6041">
        <w:rPr>
          <w:b/>
          <w:i/>
        </w:rPr>
        <w:t xml:space="preserve">. </w:t>
      </w:r>
      <w:r w:rsidR="00E861DC">
        <w:rPr>
          <w:b/>
          <w:i/>
        </w:rPr>
        <w:t>Dynamic effect</w:t>
      </w:r>
      <w:r w:rsidR="00A717C4">
        <w:rPr>
          <w:b/>
          <w:i/>
        </w:rPr>
        <w:t>s</w:t>
      </w:r>
    </w:p>
    <w:p w:rsidR="004A61E8" w:rsidRPr="00DD7AAD" w:rsidRDefault="00DD7AAD" w:rsidP="00FE2B08">
      <w:pPr>
        <w:spacing w:before="120" w:line="259" w:lineRule="auto"/>
      </w:pPr>
      <w:r>
        <w:t>Charts 7.3.1 to 7.3.3 show the deviation paths for key variables in simulation 4.</w:t>
      </w:r>
      <w:r w:rsidR="005223DD">
        <w:t xml:space="preserve">  </w:t>
      </w:r>
    </w:p>
    <w:p w:rsidR="009D766B" w:rsidRDefault="009D766B" w:rsidP="009D766B">
      <w:pPr>
        <w:spacing w:before="120" w:line="259" w:lineRule="auto"/>
        <w:rPr>
          <w:b/>
        </w:rPr>
      </w:pPr>
    </w:p>
    <w:p w:rsidR="00782C62" w:rsidRDefault="00782C62" w:rsidP="00FF49DF">
      <w:pPr>
        <w:spacing w:line="259" w:lineRule="auto"/>
        <w:jc w:val="center"/>
        <w:rPr>
          <w:b/>
        </w:rPr>
      </w:pPr>
      <w:r>
        <w:rPr>
          <w:b/>
        </w:rPr>
        <w:t xml:space="preserve">Chart </w:t>
      </w:r>
      <w:r w:rsidR="00FF49DF">
        <w:rPr>
          <w:b/>
        </w:rPr>
        <w:t>7.</w:t>
      </w:r>
      <w:r w:rsidR="00DD7AAD">
        <w:rPr>
          <w:b/>
        </w:rPr>
        <w:t>3</w:t>
      </w:r>
      <w:r w:rsidR="00FF49DF">
        <w:rPr>
          <w:b/>
        </w:rPr>
        <w:t xml:space="preserve">.1.  Real GDP, factor inputs and the average real wage: the effects of </w:t>
      </w:r>
      <w:r w:rsidR="00076286">
        <w:rPr>
          <w:b/>
        </w:rPr>
        <w:t xml:space="preserve">a </w:t>
      </w:r>
      <w:r w:rsidR="00FF49DF">
        <w:rPr>
          <w:b/>
        </w:rPr>
        <w:t>10% increase in real wage rates for low-wage occupations under mobility specification 4</w:t>
      </w:r>
    </w:p>
    <w:p w:rsidR="00FF49DF" w:rsidRDefault="00FF49DF" w:rsidP="00FF49DF">
      <w:pPr>
        <w:spacing w:line="259" w:lineRule="auto"/>
        <w:jc w:val="center"/>
        <w:rPr>
          <w:b/>
        </w:rPr>
      </w:pPr>
      <w:r>
        <w:rPr>
          <w:b/>
        </w:rPr>
        <w:t>(Percentage deviations from baseline)</w:t>
      </w:r>
    </w:p>
    <w:p w:rsidR="00782C62" w:rsidRDefault="00495398" w:rsidP="00782C62">
      <w:pPr>
        <w:spacing w:before="120" w:line="259" w:lineRule="auto"/>
      </w:pPr>
      <w:r w:rsidRPr="00495398">
        <w:rPr>
          <w:noProof/>
          <w:lang w:val="en-AU"/>
        </w:rPr>
        <w:drawing>
          <wp:inline distT="0" distB="0" distL="0" distR="0">
            <wp:extent cx="5731510" cy="3742891"/>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5731510" cy="3742891"/>
                    </a:xfrm>
                    <a:prstGeom prst="rect">
                      <a:avLst/>
                    </a:prstGeom>
                    <a:noFill/>
                    <a:ln>
                      <a:noFill/>
                    </a:ln>
                  </pic:spPr>
                </pic:pic>
              </a:graphicData>
            </a:graphic>
          </wp:inline>
        </w:drawing>
      </w:r>
    </w:p>
    <w:p w:rsidR="00F712C7" w:rsidRDefault="00F712C7" w:rsidP="00F712C7">
      <w:pPr>
        <w:spacing w:before="120" w:line="259" w:lineRule="auto"/>
      </w:pPr>
    </w:p>
    <w:p w:rsidR="00F712C7" w:rsidRDefault="00F712C7" w:rsidP="00F712C7">
      <w:pPr>
        <w:spacing w:before="120" w:line="259" w:lineRule="auto"/>
      </w:pPr>
      <w:r>
        <w:t xml:space="preserve">Chart 7.3.1 </w:t>
      </w:r>
      <w:r w:rsidR="00EA2047">
        <w:t>gives</w:t>
      </w:r>
      <w:r>
        <w:t xml:space="preserve"> results for the average real wage rate measured in two ways: as averages of occupational real wage deviations with wagebill weights and with jobs weights.  With jobs weights, the average wage increase is much higher than with wagebill weights because, as mentioned earlier, low-wage occupations account for a much greater share of total jobs than of the total wagebill.   </w:t>
      </w:r>
    </w:p>
    <w:p w:rsidR="00F712C7" w:rsidRDefault="00F712C7" w:rsidP="00F712C7">
      <w:pPr>
        <w:spacing w:before="120" w:line="259" w:lineRule="auto"/>
      </w:pPr>
      <w:r>
        <w:t xml:space="preserve">The three charts show large negative deviations in the first year (2021) for:  aggregate labor input and real GDP (Chart 7.3.1); employment in low-wage occupations (Chart 7.3.2); and employment and labor supply in other occupations (Chart 7.3.3).  Beyond the first year there is gradual further deterioration in these variables.  </w:t>
      </w:r>
    </w:p>
    <w:p w:rsidR="00F712C7" w:rsidRDefault="00F712C7" w:rsidP="00F712C7">
      <w:pPr>
        <w:spacing w:before="120" w:line="259" w:lineRule="auto"/>
      </w:pPr>
      <w:r>
        <w:t xml:space="preserve">With a higher average wage cost per unit of effective labor (the wagebill measure), lower rates of return and less investment, the capital stock must eventually adjust to a lower level.  But this takes time, making capital stock a slow-adjusting variable (Chart 7.3.1).  The continuing decline in the capital stock puts downward pressure on employment.  Thus, beyond the first year, we see gradual further declines in employment for both low wage and other occupations (Charts 7.3.2 and 7.3.3).  </w:t>
      </w:r>
    </w:p>
    <w:p w:rsidR="00A717C4" w:rsidRPr="00F712C7" w:rsidRDefault="00A717C4">
      <w:pPr>
        <w:spacing w:before="120" w:line="259" w:lineRule="auto"/>
      </w:pPr>
      <w:r>
        <w:rPr>
          <w:b/>
        </w:rPr>
        <w:br w:type="page"/>
      </w:r>
    </w:p>
    <w:p w:rsidR="00FF49DF" w:rsidRDefault="00FF49DF" w:rsidP="00FF49DF">
      <w:pPr>
        <w:spacing w:line="259" w:lineRule="auto"/>
        <w:jc w:val="center"/>
        <w:rPr>
          <w:b/>
        </w:rPr>
      </w:pPr>
      <w:r>
        <w:rPr>
          <w:b/>
        </w:rPr>
        <w:lastRenderedPageBreak/>
        <w:t>Chart 7.</w:t>
      </w:r>
      <w:r w:rsidR="00DD7AAD">
        <w:rPr>
          <w:b/>
        </w:rPr>
        <w:t>3</w:t>
      </w:r>
      <w:r>
        <w:rPr>
          <w:b/>
        </w:rPr>
        <w:t>.</w:t>
      </w:r>
      <w:r w:rsidR="00DD7AAD">
        <w:rPr>
          <w:b/>
        </w:rPr>
        <w:t>2</w:t>
      </w:r>
      <w:r>
        <w:rPr>
          <w:b/>
        </w:rPr>
        <w:t xml:space="preserve">.  Labor supply, employment &amp; average real wage for low-wage occs: the effects of </w:t>
      </w:r>
      <w:r w:rsidR="00076286">
        <w:rPr>
          <w:b/>
        </w:rPr>
        <w:t xml:space="preserve">a </w:t>
      </w:r>
      <w:r>
        <w:rPr>
          <w:b/>
        </w:rPr>
        <w:t xml:space="preserve">10% increase in real wage rates for low-wage occupations under mobility specification </w:t>
      </w:r>
      <w:proofErr w:type="gramStart"/>
      <w:r>
        <w:rPr>
          <w:b/>
        </w:rPr>
        <w:t>4  (</w:t>
      </w:r>
      <w:proofErr w:type="gramEnd"/>
      <w:r>
        <w:rPr>
          <w:b/>
        </w:rPr>
        <w:t>Percentage deviations from baseline)</w:t>
      </w:r>
    </w:p>
    <w:p w:rsidR="00782C62" w:rsidRDefault="00495398" w:rsidP="00782C62">
      <w:pPr>
        <w:spacing w:before="120" w:line="259" w:lineRule="auto"/>
      </w:pPr>
      <w:r w:rsidRPr="00495398">
        <w:rPr>
          <w:noProof/>
          <w:lang w:val="en-AU"/>
        </w:rPr>
        <w:drawing>
          <wp:inline distT="0" distB="0" distL="0" distR="0">
            <wp:extent cx="5731510" cy="3742891"/>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388" cstate="print">
                      <a:extLst>
                        <a:ext uri="{28A0092B-C50C-407E-A947-70E740481C1C}">
                          <a14:useLocalDpi xmlns:a14="http://schemas.microsoft.com/office/drawing/2010/main" val="0"/>
                        </a:ext>
                      </a:extLst>
                    </a:blip>
                    <a:srcRect/>
                    <a:stretch>
                      <a:fillRect/>
                    </a:stretch>
                  </pic:blipFill>
                  <pic:spPr bwMode="auto">
                    <a:xfrm>
                      <a:off x="0" y="0"/>
                      <a:ext cx="5731510" cy="3742891"/>
                    </a:xfrm>
                    <a:prstGeom prst="rect">
                      <a:avLst/>
                    </a:prstGeom>
                    <a:noFill/>
                    <a:ln>
                      <a:noFill/>
                    </a:ln>
                  </pic:spPr>
                </pic:pic>
              </a:graphicData>
            </a:graphic>
          </wp:inline>
        </w:drawing>
      </w:r>
    </w:p>
    <w:p w:rsidR="00FF49DF" w:rsidRDefault="00FF49DF" w:rsidP="00FF49DF">
      <w:pPr>
        <w:spacing w:line="259" w:lineRule="auto"/>
        <w:jc w:val="center"/>
        <w:rPr>
          <w:b/>
        </w:rPr>
      </w:pPr>
      <w:r>
        <w:rPr>
          <w:b/>
        </w:rPr>
        <w:t>Chart 7.</w:t>
      </w:r>
      <w:r w:rsidR="00DD7AAD">
        <w:rPr>
          <w:b/>
        </w:rPr>
        <w:t>3</w:t>
      </w:r>
      <w:r>
        <w:rPr>
          <w:b/>
        </w:rPr>
        <w:t xml:space="preserve">.3.  Labor supply, employment &amp; average real wage for </w:t>
      </w:r>
      <w:proofErr w:type="gramStart"/>
      <w:r>
        <w:rPr>
          <w:b/>
        </w:rPr>
        <w:t>other  occs</w:t>
      </w:r>
      <w:proofErr w:type="gramEnd"/>
      <w:r>
        <w:rPr>
          <w:b/>
        </w:rPr>
        <w:t xml:space="preserve">: the effects of </w:t>
      </w:r>
      <w:r w:rsidR="00076286">
        <w:rPr>
          <w:b/>
        </w:rPr>
        <w:t xml:space="preserve">a </w:t>
      </w:r>
      <w:r>
        <w:rPr>
          <w:b/>
        </w:rPr>
        <w:t>10% increase in real wage rates for low-wage occupations under mobility specification 4  (Percentage deviations from baseline)</w:t>
      </w:r>
    </w:p>
    <w:p w:rsidR="00782C62" w:rsidRDefault="00495398" w:rsidP="00FF49DF">
      <w:pPr>
        <w:spacing w:line="259" w:lineRule="auto"/>
        <w:jc w:val="center"/>
      </w:pPr>
      <w:r w:rsidRPr="00495398">
        <w:rPr>
          <w:noProof/>
          <w:lang w:val="en-AU"/>
        </w:rPr>
        <w:drawing>
          <wp:inline distT="0" distB="0" distL="0" distR="0">
            <wp:extent cx="5731510" cy="3742891"/>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5731510" cy="3742891"/>
                    </a:xfrm>
                    <a:prstGeom prst="rect">
                      <a:avLst/>
                    </a:prstGeom>
                    <a:noFill/>
                    <a:ln>
                      <a:noFill/>
                    </a:ln>
                  </pic:spPr>
                </pic:pic>
              </a:graphicData>
            </a:graphic>
          </wp:inline>
        </w:drawing>
      </w:r>
    </w:p>
    <w:p w:rsidR="00F712C7" w:rsidRDefault="00D732B0" w:rsidP="00F712C7">
      <w:pPr>
        <w:spacing w:before="120" w:line="259" w:lineRule="auto"/>
      </w:pPr>
      <w:r>
        <w:lastRenderedPageBreak/>
        <w:t xml:space="preserve">The usual mechanism in CGE models for bringing employment back to baseline after a negative shock is reduction in real wages.  This mechanism doesn’t work in the current simulation for two reasons.  First, the wage increase for low-wage occupations is sustained:  it doesn’t respond to the forces of demand and supply.  As illustrated in Chart 7.3.2, employment in these occupations is permanently reduced and supply to them is permanently </w:t>
      </w:r>
      <w:r>
        <w:br/>
      </w:r>
      <w:r w:rsidR="00F712C7">
        <w:t xml:space="preserve">increased, but real wage rates are stuck at 10 per cent above baseline.  Second, with the labor module in place, our model recognizes the connection between unemployment and labor supply.  The initial increase in unemployment caused by the wage increases for low-wage occupations reduces labor supply, implying that even if demand and supply for labor are brought back to equality this will occur at employment levels below the baseline path.   </w:t>
      </w:r>
    </w:p>
    <w:p w:rsidR="00CF7AE7" w:rsidRDefault="003F0133" w:rsidP="00CF7AE7">
      <w:pPr>
        <w:spacing w:before="120" w:line="259" w:lineRule="auto"/>
      </w:pPr>
      <w:r>
        <w:t xml:space="preserve">Finally, one aspect of the results that seems strange is the flatness of the average wage paths in Chart 7.3.1 beyond 2022.  In Chart 7.3.2, the deviation path for the average real wage rate in low-wage occupations is flat (the sustained 10 per cent increase).  In Chart 7.3.3 the deviation path for the average real wage rate in other occupations turns upwards beyond 2022.  So we expected the aggregate average wage paths in Chart 7.3.1 to also turn upwards.  We found that changes in </w:t>
      </w:r>
      <w:r w:rsidR="00CF7AE7">
        <w:t>the employment and wagebill shares of low-wage workers in total employment and total wagebill e</w:t>
      </w:r>
      <w:r>
        <w:t>xplain th</w:t>
      </w:r>
      <w:r w:rsidR="00CF7AE7">
        <w:t>e</w:t>
      </w:r>
      <w:r>
        <w:t xml:space="preserve"> rather curious </w:t>
      </w:r>
      <w:r w:rsidR="00CF7AE7">
        <w:t>flatness result</w:t>
      </w:r>
      <w:r>
        <w:t xml:space="preserve">.   </w:t>
      </w:r>
    </w:p>
    <w:p w:rsidR="005C6626" w:rsidRDefault="003F0133" w:rsidP="00CF7AE7">
      <w:pPr>
        <w:spacing w:before="120" w:line="259" w:lineRule="auto"/>
      </w:pPr>
      <w:r>
        <w:t>Perhaps more important tha</w:t>
      </w:r>
      <w:r w:rsidR="00D06F91">
        <w:t>n</w:t>
      </w:r>
      <w:r>
        <w:t xml:space="preserve"> this quirk</w:t>
      </w:r>
      <w:r w:rsidR="00CF7AE7">
        <w:t>y</w:t>
      </w:r>
      <w:r>
        <w:t xml:space="preserve"> </w:t>
      </w:r>
      <w:r w:rsidR="00CF7AE7">
        <w:t xml:space="preserve">behavior of the paths of the aggregate average real wage measures is the upward turn of the average real wage path for other occupations in Chart 7.3.3.  This reflects a tightening of the labor market as supply is reduced by discouraged worker effects and drops below demand.  This is a temporary effect.  If we were to continue the simulation over a longer period, we would expect supply and demand to converge but at a level below baseline. </w:t>
      </w:r>
    </w:p>
    <w:p w:rsidR="005C6626" w:rsidRDefault="005C6626" w:rsidP="00CF7AE7">
      <w:pPr>
        <w:spacing w:before="120" w:line="259" w:lineRule="auto"/>
        <w:rPr>
          <w:b/>
        </w:rPr>
      </w:pPr>
      <w:r>
        <w:rPr>
          <w:b/>
        </w:rPr>
        <w:t>8.  Concluding remarks</w:t>
      </w:r>
    </w:p>
    <w:p w:rsidR="00BD7C4C" w:rsidRDefault="005B0E8A" w:rsidP="00CF7AE7">
      <w:pPr>
        <w:spacing w:before="120" w:line="259" w:lineRule="auto"/>
      </w:pPr>
      <w:r>
        <w:t xml:space="preserve">The creation of detailed occupation-industry </w:t>
      </w:r>
      <w:r w:rsidR="006903D5">
        <w:t xml:space="preserve">employment and wagebill </w:t>
      </w:r>
      <w:r>
        <w:t xml:space="preserve">matrices for the U.S. compatible with BEA input-output data </w:t>
      </w:r>
      <w:r w:rsidR="00BD7C4C">
        <w:t>has been a major task.  But now that the work has been completed there should be considerable benefits.  With th</w:t>
      </w:r>
      <w:r w:rsidR="006903D5">
        <w:t>es</w:t>
      </w:r>
      <w:r w:rsidR="00BD7C4C">
        <w:t>e matrices embedded in USAGE</w:t>
      </w:r>
      <w:r w:rsidR="006903D5">
        <w:t>-OCC</w:t>
      </w:r>
      <w:r w:rsidR="00BD7C4C">
        <w:t xml:space="preserve"> we anticipate a wide range of applications including: </w:t>
      </w:r>
    </w:p>
    <w:p w:rsidR="00E861DC" w:rsidRPr="00481B44" w:rsidRDefault="00BD7C4C" w:rsidP="007026CD">
      <w:pPr>
        <w:pStyle w:val="ListParagraph"/>
        <w:numPr>
          <w:ilvl w:val="0"/>
          <w:numId w:val="8"/>
        </w:numPr>
        <w:spacing w:before="120" w:line="259" w:lineRule="auto"/>
        <w:jc w:val="left"/>
        <w:rPr>
          <w:rFonts w:ascii="Times New Roman" w:hAnsi="Times New Roman"/>
        </w:rPr>
      </w:pPr>
      <w:proofErr w:type="gramStart"/>
      <w:r>
        <w:rPr>
          <w:rFonts w:ascii="Times New Roman" w:hAnsi="Times New Roman"/>
        </w:rPr>
        <w:t>b</w:t>
      </w:r>
      <w:r w:rsidRPr="00BD7C4C">
        <w:rPr>
          <w:rFonts w:ascii="Times New Roman" w:hAnsi="Times New Roman"/>
        </w:rPr>
        <w:t>aseline</w:t>
      </w:r>
      <w:proofErr w:type="gramEnd"/>
      <w:r w:rsidRPr="00BD7C4C">
        <w:rPr>
          <w:rFonts w:ascii="Times New Roman" w:hAnsi="Times New Roman"/>
        </w:rPr>
        <w:t xml:space="preserve"> projections</w:t>
      </w:r>
      <w:r>
        <w:rPr>
          <w:rFonts w:ascii="Times New Roman" w:hAnsi="Times New Roman"/>
        </w:rPr>
        <w:t xml:space="preserve"> of employment identified by occupation and training requirements</w:t>
      </w:r>
      <w:r w:rsidR="006903D5">
        <w:rPr>
          <w:rFonts w:ascii="Times New Roman" w:hAnsi="Times New Roman"/>
        </w:rPr>
        <w:t>.  The projections could complement those prepared by the BLS.  Generating projections from USAGE</w:t>
      </w:r>
      <w:r w:rsidR="00481B44">
        <w:rPr>
          <w:rFonts w:ascii="Times New Roman" w:hAnsi="Times New Roman"/>
        </w:rPr>
        <w:t>-OCC would allow</w:t>
      </w:r>
      <w:r w:rsidR="006903D5">
        <w:rPr>
          <w:rFonts w:ascii="Times New Roman" w:hAnsi="Times New Roman"/>
        </w:rPr>
        <w:t xml:space="preserve"> </w:t>
      </w:r>
      <w:r w:rsidR="00481B44">
        <w:rPr>
          <w:rFonts w:ascii="Times New Roman" w:hAnsi="Times New Roman"/>
        </w:rPr>
        <w:t xml:space="preserve">testing of </w:t>
      </w:r>
      <w:r w:rsidR="006903D5">
        <w:rPr>
          <w:rFonts w:ascii="Times New Roman" w:hAnsi="Times New Roman"/>
        </w:rPr>
        <w:t xml:space="preserve">the effects on occupational employment of different scenarios for demographic, technology and trade </w:t>
      </w:r>
      <w:r w:rsidR="006903D5" w:rsidRPr="00481B44">
        <w:rPr>
          <w:rFonts w:ascii="Times New Roman" w:hAnsi="Times New Roman"/>
        </w:rPr>
        <w:t xml:space="preserve">variables.  </w:t>
      </w:r>
    </w:p>
    <w:p w:rsidR="006903D5" w:rsidRPr="00BD7C4C" w:rsidRDefault="006903D5" w:rsidP="007026CD">
      <w:pPr>
        <w:pStyle w:val="ListParagraph"/>
        <w:numPr>
          <w:ilvl w:val="0"/>
          <w:numId w:val="8"/>
        </w:numPr>
        <w:spacing w:before="60" w:line="259" w:lineRule="auto"/>
        <w:ind w:hanging="357"/>
        <w:contextualSpacing w:val="0"/>
        <w:jc w:val="left"/>
        <w:rPr>
          <w:rFonts w:ascii="Times New Roman" w:hAnsi="Times New Roman"/>
        </w:rPr>
      </w:pPr>
      <w:proofErr w:type="gramStart"/>
      <w:r>
        <w:rPr>
          <w:rFonts w:ascii="Times New Roman" w:hAnsi="Times New Roman"/>
        </w:rPr>
        <w:t>analyses</w:t>
      </w:r>
      <w:proofErr w:type="gramEnd"/>
      <w:r>
        <w:rPr>
          <w:rFonts w:ascii="Times New Roman" w:hAnsi="Times New Roman"/>
        </w:rPr>
        <w:t xml:space="preserve"> of the effects of policies on employment by occupation.  </w:t>
      </w:r>
      <w:r w:rsidR="00481B44">
        <w:rPr>
          <w:rFonts w:ascii="Times New Roman" w:hAnsi="Times New Roman"/>
        </w:rPr>
        <w:t xml:space="preserve">The range of policies could include the whole suite of those subject to CGE applications in the areas of trade, environment, public finance, industry regulation and micro-economic reform.  Generating results at the detailed occupational level would be a major step towards working out the income-distribution implications of policies.  </w:t>
      </w:r>
    </w:p>
    <w:p w:rsidR="00481B44" w:rsidRPr="00481B44" w:rsidRDefault="00481B44" w:rsidP="00782C62">
      <w:pPr>
        <w:spacing w:before="120" w:line="259" w:lineRule="auto"/>
        <w:rPr>
          <w:bCs/>
        </w:rPr>
      </w:pPr>
      <w:r>
        <w:rPr>
          <w:bCs/>
        </w:rPr>
        <w:t xml:space="preserve">While USAGE-OCC is an operational model ready for application, </w:t>
      </w:r>
      <w:r w:rsidR="002749E7">
        <w:rPr>
          <w:bCs/>
        </w:rPr>
        <w:t>several</w:t>
      </w:r>
      <w:r>
        <w:rPr>
          <w:bCs/>
        </w:rPr>
        <w:t xml:space="preserve"> improvements could be made.  </w:t>
      </w:r>
      <w:r w:rsidR="00B13F11">
        <w:rPr>
          <w:bCs/>
        </w:rPr>
        <w:t xml:space="preserve">As set out in Appendices 1 and 2, we see considerable potential for making further use of BLS data to inform the specifications in USAGE-OCC of occupational mobility.  We also think that the regional dimension is important in labor-markets.  We have prepared a regional version of USAGE-OCC but further work on the data and solution algorithm will be necessary to bring this </w:t>
      </w:r>
      <w:r w:rsidR="00166641">
        <w:rPr>
          <w:bCs/>
        </w:rPr>
        <w:t xml:space="preserve">preliminary </w:t>
      </w:r>
      <w:r w:rsidR="00B13F11">
        <w:rPr>
          <w:bCs/>
        </w:rPr>
        <w:t xml:space="preserve">version </w:t>
      </w:r>
      <w:r w:rsidR="00166641">
        <w:rPr>
          <w:bCs/>
        </w:rPr>
        <w:t xml:space="preserve">to an operational standard.  </w:t>
      </w:r>
      <w:r w:rsidR="00166641">
        <w:rPr>
          <w:bCs/>
        </w:rPr>
        <w:lastRenderedPageBreak/>
        <w:t xml:space="preserve">Another area for future work is documentation.  </w:t>
      </w:r>
      <w:r w:rsidR="002749E7">
        <w:rPr>
          <w:bCs/>
        </w:rPr>
        <w:t>T</w:t>
      </w:r>
      <w:r w:rsidR="00166641">
        <w:rPr>
          <w:bCs/>
        </w:rPr>
        <w:t xml:space="preserve">his report is a comprehensive description of </w:t>
      </w:r>
      <w:r w:rsidR="002749E7">
        <w:rPr>
          <w:bCs/>
        </w:rPr>
        <w:t>the</w:t>
      </w:r>
      <w:r w:rsidR="00166641">
        <w:rPr>
          <w:bCs/>
        </w:rPr>
        <w:t xml:space="preserve"> data sources, data manipulations, and the theoretical structure</w:t>
      </w:r>
      <w:r w:rsidR="002749E7">
        <w:rPr>
          <w:bCs/>
        </w:rPr>
        <w:t xml:space="preserve"> of USAGE-OCC.  However, </w:t>
      </w:r>
      <w:r w:rsidR="00166641">
        <w:rPr>
          <w:bCs/>
        </w:rPr>
        <w:t>we have not created a user friendly code for the model.  The current code is an early beta version.  I</w:t>
      </w:r>
      <w:r w:rsidR="002749E7">
        <w:rPr>
          <w:bCs/>
        </w:rPr>
        <w:t xml:space="preserve">t </w:t>
      </w:r>
      <w:r w:rsidR="00166641">
        <w:rPr>
          <w:bCs/>
        </w:rPr>
        <w:t xml:space="preserve">includes non-transparent </w:t>
      </w:r>
      <w:r w:rsidR="002749E7">
        <w:rPr>
          <w:bCs/>
        </w:rPr>
        <w:t xml:space="preserve">segments </w:t>
      </w:r>
      <w:r w:rsidR="00166641">
        <w:rPr>
          <w:bCs/>
        </w:rPr>
        <w:t>designed largely for computing efficiency but not for explaining the model.  It also includes some dead ends reflecting research paths that were eventually dropped</w:t>
      </w:r>
      <w:r w:rsidR="002749E7">
        <w:rPr>
          <w:bCs/>
        </w:rPr>
        <w:t>.  C</w:t>
      </w:r>
      <w:r w:rsidR="00166641">
        <w:rPr>
          <w:bCs/>
        </w:rPr>
        <w:t>leaning up the code and producing teaching material</w:t>
      </w:r>
      <w:r w:rsidR="00B13F11">
        <w:rPr>
          <w:bCs/>
        </w:rPr>
        <w:t xml:space="preserve"> </w:t>
      </w:r>
      <w:r w:rsidR="00166641">
        <w:rPr>
          <w:bCs/>
        </w:rPr>
        <w:t xml:space="preserve">to facilitate its transfer will be necessary for </w:t>
      </w:r>
      <w:r w:rsidR="002749E7">
        <w:rPr>
          <w:bCs/>
        </w:rPr>
        <w:t>USAGE-OCC to reach its full potential as a policy tool</w:t>
      </w:r>
      <w:r w:rsidR="00166641">
        <w:rPr>
          <w:bCs/>
        </w:rPr>
        <w:t>.</w:t>
      </w:r>
    </w:p>
    <w:p w:rsidR="000F6AFA" w:rsidRPr="000F6AFA" w:rsidRDefault="000F6AFA" w:rsidP="00782C62">
      <w:pPr>
        <w:spacing w:before="120" w:line="259" w:lineRule="auto"/>
        <w:rPr>
          <w:b/>
          <w:bCs/>
        </w:rPr>
      </w:pPr>
      <w:r>
        <w:rPr>
          <w:b/>
          <w:bCs/>
        </w:rPr>
        <w:t>References</w:t>
      </w:r>
    </w:p>
    <w:p w:rsidR="0090743A" w:rsidRPr="00E93885" w:rsidRDefault="0090743A" w:rsidP="0090743A">
      <w:pPr>
        <w:pStyle w:val="ListParagraph"/>
        <w:tabs>
          <w:tab w:val="left" w:pos="567"/>
        </w:tabs>
        <w:spacing w:before="60" w:line="240" w:lineRule="auto"/>
        <w:ind w:left="567" w:hanging="567"/>
        <w:contextualSpacing w:val="0"/>
        <w:jc w:val="left"/>
        <w:rPr>
          <w:rFonts w:ascii="Times New Roman" w:hAnsi="Times New Roman"/>
          <w:bCs/>
          <w:szCs w:val="24"/>
        </w:rPr>
      </w:pPr>
      <w:r w:rsidRPr="00E93885">
        <w:rPr>
          <w:rFonts w:ascii="Times New Roman" w:hAnsi="Times New Roman"/>
          <w:bCs/>
          <w:szCs w:val="24"/>
        </w:rPr>
        <w:t xml:space="preserve">Böhringer, C., S. Boeters and M. Fiel (2005), “Taxation and unemployment: an applied general equilibrium approach for </w:t>
      </w:r>
      <w:smartTag w:uri="urn:schemas-microsoft-com:office:smarttags" w:element="place">
        <w:smartTag w:uri="urn:schemas-microsoft-com:office:smarttags" w:element="country-region">
          <w:r w:rsidRPr="00E93885">
            <w:rPr>
              <w:rFonts w:ascii="Times New Roman" w:hAnsi="Times New Roman"/>
              <w:bCs/>
              <w:szCs w:val="24"/>
            </w:rPr>
            <w:t>Germany</w:t>
          </w:r>
        </w:smartTag>
      </w:smartTag>
      <w:r w:rsidRPr="00E93885">
        <w:rPr>
          <w:rFonts w:ascii="Times New Roman" w:hAnsi="Times New Roman"/>
          <w:bCs/>
          <w:szCs w:val="24"/>
        </w:rPr>
        <w:t xml:space="preserve">”, </w:t>
      </w:r>
      <w:r w:rsidRPr="00E93885">
        <w:rPr>
          <w:rFonts w:ascii="Times New Roman" w:hAnsi="Times New Roman"/>
          <w:bCs/>
          <w:i/>
          <w:szCs w:val="24"/>
        </w:rPr>
        <w:t>Economic Modelling</w:t>
      </w:r>
      <w:r w:rsidRPr="00E93885">
        <w:rPr>
          <w:rFonts w:ascii="Times New Roman" w:hAnsi="Times New Roman"/>
          <w:bCs/>
          <w:szCs w:val="24"/>
        </w:rPr>
        <w:t xml:space="preserve">, 22, pp. 81-108.   </w:t>
      </w:r>
    </w:p>
    <w:p w:rsidR="00146580" w:rsidRDefault="00146580" w:rsidP="00146580">
      <w:pPr>
        <w:pStyle w:val="ListParagraph"/>
        <w:tabs>
          <w:tab w:val="left" w:pos="567"/>
        </w:tabs>
        <w:spacing w:before="60" w:line="240" w:lineRule="auto"/>
        <w:ind w:left="567" w:hanging="567"/>
        <w:contextualSpacing w:val="0"/>
        <w:jc w:val="left"/>
        <w:rPr>
          <w:rFonts w:ascii="Times New Roman" w:hAnsi="Times New Roman"/>
          <w:szCs w:val="24"/>
        </w:rPr>
      </w:pPr>
      <w:r w:rsidRPr="00C878F1">
        <w:rPr>
          <w:rFonts w:ascii="Times New Roman" w:hAnsi="Times New Roman"/>
          <w:szCs w:val="24"/>
        </w:rPr>
        <w:t xml:space="preserve">Dixon, P.B. and Maureen T. Rimmer (2009), “Restriction or Legalization?  Measuring the economic benefits of immigration reform”, Trade Policy Analysis paper no. 40, Cato Institute, Washington DC, August, pp. 22. </w:t>
      </w:r>
    </w:p>
    <w:p w:rsidR="00146580" w:rsidRPr="00146580" w:rsidRDefault="00146580" w:rsidP="00146580">
      <w:pPr>
        <w:pStyle w:val="ListParagraph"/>
        <w:tabs>
          <w:tab w:val="left" w:pos="567"/>
        </w:tabs>
        <w:spacing w:before="60" w:line="240" w:lineRule="auto"/>
        <w:ind w:left="567" w:hanging="567"/>
        <w:contextualSpacing w:val="0"/>
        <w:jc w:val="left"/>
        <w:rPr>
          <w:rStyle w:val="Strong"/>
          <w:rFonts w:ascii="Times New Roman" w:hAnsi="Times New Roman"/>
          <w:b w:val="0"/>
          <w:szCs w:val="24"/>
        </w:rPr>
      </w:pPr>
      <w:r w:rsidRPr="00C878F1">
        <w:rPr>
          <w:rFonts w:ascii="Times New Roman" w:hAnsi="Times New Roman"/>
          <w:szCs w:val="24"/>
        </w:rPr>
        <w:t xml:space="preserve">Dixon, P.B. and </w:t>
      </w:r>
      <w:r w:rsidRPr="00C878F1">
        <w:rPr>
          <w:rFonts w:ascii="Times New Roman" w:hAnsi="Times New Roman"/>
          <w:szCs w:val="24"/>
          <w:lang w:val="en-US"/>
        </w:rPr>
        <w:t>Maureen T. Rimmer (</w:t>
      </w:r>
      <w:r w:rsidRPr="00076286">
        <w:rPr>
          <w:rStyle w:val="Strong"/>
          <w:rFonts w:ascii="Times New Roman" w:hAnsi="Times New Roman"/>
          <w:b w:val="0"/>
          <w:szCs w:val="24"/>
        </w:rPr>
        <w:t>2010)</w:t>
      </w:r>
      <w:r w:rsidRPr="00C878F1">
        <w:rPr>
          <w:rFonts w:ascii="Times New Roman" w:hAnsi="Times New Roman"/>
          <w:szCs w:val="24"/>
          <w:lang w:val="en-US"/>
        </w:rPr>
        <w:t>, “</w:t>
      </w:r>
      <w:r w:rsidRPr="00C878F1">
        <w:rPr>
          <w:rFonts w:ascii="Times New Roman" w:hAnsi="Times New Roman"/>
          <w:szCs w:val="24"/>
        </w:rPr>
        <w:t xml:space="preserve">U.S. imports of low-skilled labor: restrict or liberalize?”, chapter 5, pp. 103-51 in John Gilbert (editor) </w:t>
      </w:r>
      <w:r w:rsidRPr="00146580">
        <w:rPr>
          <w:rStyle w:val="Strong"/>
          <w:rFonts w:ascii="Times New Roman" w:hAnsi="Times New Roman"/>
          <w:b w:val="0"/>
          <w:i/>
          <w:szCs w:val="24"/>
        </w:rPr>
        <w:t>New Developments in Computable General Equilibrium Analysis of Trade Policy</w:t>
      </w:r>
      <w:r w:rsidRPr="00146580">
        <w:rPr>
          <w:rStyle w:val="Strong"/>
          <w:rFonts w:ascii="Times New Roman" w:hAnsi="Times New Roman"/>
          <w:b w:val="0"/>
          <w:szCs w:val="24"/>
        </w:rPr>
        <w:t xml:space="preserve">, Volume 7 of H. Beladi and K. Choi (series editors) </w:t>
      </w:r>
      <w:r w:rsidRPr="00146580">
        <w:rPr>
          <w:rStyle w:val="Strong"/>
          <w:rFonts w:ascii="Times New Roman" w:hAnsi="Times New Roman"/>
          <w:b w:val="0"/>
          <w:i/>
          <w:szCs w:val="24"/>
        </w:rPr>
        <w:t>Frontiers of Economics and Globalization</w:t>
      </w:r>
      <w:r w:rsidRPr="00146580">
        <w:rPr>
          <w:rStyle w:val="Strong"/>
          <w:rFonts w:ascii="Times New Roman" w:hAnsi="Times New Roman"/>
          <w:b w:val="0"/>
          <w:szCs w:val="24"/>
        </w:rPr>
        <w:t xml:space="preserve">, Emerald Publishing, UK. </w:t>
      </w:r>
    </w:p>
    <w:p w:rsidR="00146580" w:rsidRDefault="00146580" w:rsidP="00146580">
      <w:pPr>
        <w:spacing w:before="60"/>
        <w:ind w:left="567" w:hanging="567"/>
        <w:rPr>
          <w:bCs/>
        </w:rPr>
      </w:pPr>
      <w:r w:rsidRPr="009A10B5">
        <w:rPr>
          <w:rStyle w:val="Strong"/>
          <w:b w:val="0"/>
        </w:rPr>
        <w:t>Dixon, P.B. and M.T. Rimmer (20</w:t>
      </w:r>
      <w:r>
        <w:rPr>
          <w:rStyle w:val="Strong"/>
          <w:b w:val="0"/>
        </w:rPr>
        <w:t>18</w:t>
      </w:r>
      <w:r w:rsidRPr="009A10B5">
        <w:rPr>
          <w:rStyle w:val="Strong"/>
          <w:b w:val="0"/>
        </w:rPr>
        <w:t>)</w:t>
      </w:r>
      <w:r>
        <w:rPr>
          <w:rStyle w:val="Strong"/>
          <w:b w:val="0"/>
        </w:rPr>
        <w:t xml:space="preserve">  </w:t>
      </w:r>
      <w:r w:rsidRPr="009A10B5">
        <w:rPr>
          <w:rStyle w:val="Strong"/>
          <w:b w:val="0"/>
        </w:rPr>
        <w:t>“</w:t>
      </w:r>
      <w:r>
        <w:rPr>
          <w:rFonts w:ascii="Arial" w:hAnsi="Arial" w:cs="Arial"/>
          <w:color w:val="333333"/>
          <w:sz w:val="21"/>
          <w:szCs w:val="21"/>
          <w:shd w:val="clear" w:color="auto" w:fill="FFFFFF"/>
        </w:rPr>
        <w:t>Creating a labor-market module for USAGE-TERM: illustrative application, theory and data</w:t>
      </w:r>
      <w:r w:rsidRPr="009A10B5">
        <w:rPr>
          <w:rStyle w:val="Strong"/>
          <w:b w:val="0"/>
        </w:rPr>
        <w:t xml:space="preserve">”, </w:t>
      </w:r>
      <w:r>
        <w:rPr>
          <w:bCs/>
        </w:rPr>
        <w:t xml:space="preserve">June, CoPS working paper G-283 available at </w:t>
      </w:r>
      <w:hyperlink r:id="rId390" w:history="1">
        <w:r w:rsidRPr="003F0083">
          <w:rPr>
            <w:rStyle w:val="Hyperlink"/>
            <w:bCs/>
          </w:rPr>
          <w:t>https://www.copsmodels.com/elecpapr/g-283.htm</w:t>
        </w:r>
      </w:hyperlink>
      <w:r>
        <w:rPr>
          <w:bCs/>
        </w:rPr>
        <w:t xml:space="preserve"> </w:t>
      </w:r>
    </w:p>
    <w:p w:rsidR="00146580" w:rsidRPr="009A10B5" w:rsidRDefault="00146580" w:rsidP="00146580">
      <w:pPr>
        <w:spacing w:before="60"/>
        <w:ind w:left="567" w:hanging="567"/>
        <w:rPr>
          <w:bCs/>
        </w:rPr>
      </w:pPr>
      <w:r w:rsidRPr="009A10B5">
        <w:rPr>
          <w:rStyle w:val="Strong"/>
          <w:b w:val="0"/>
        </w:rPr>
        <w:t>Dixon, P.B. and M.T. Rimmer (2021)</w:t>
      </w:r>
      <w:r>
        <w:rPr>
          <w:rStyle w:val="Strong"/>
          <w:b w:val="0"/>
        </w:rPr>
        <w:t xml:space="preserve">, </w:t>
      </w:r>
      <w:r w:rsidRPr="009A10B5">
        <w:rPr>
          <w:rStyle w:val="Strong"/>
          <w:b w:val="0"/>
        </w:rPr>
        <w:t xml:space="preserve">“Immigration reform scenarios for U.S. agriculture”, </w:t>
      </w:r>
      <w:r w:rsidRPr="009A10B5">
        <w:rPr>
          <w:bCs/>
        </w:rPr>
        <w:t xml:space="preserve">chapter 16, pp. 517-57 in </w:t>
      </w:r>
      <w:r w:rsidRPr="009A10B5">
        <w:rPr>
          <w:bCs/>
          <w:i/>
        </w:rPr>
        <w:t>Policy Analysis and Modeling of the Global Economy: A Festschrift Celebrating Thomas Hertel</w:t>
      </w:r>
      <w:r w:rsidRPr="009A10B5">
        <w:rPr>
          <w:bCs/>
        </w:rPr>
        <w:t xml:space="preserve">, World Scientific, pp. xvii +576.  </w:t>
      </w:r>
    </w:p>
    <w:p w:rsidR="00146580" w:rsidRDefault="00146580" w:rsidP="00146580">
      <w:pPr>
        <w:pStyle w:val="ListParagraph"/>
        <w:tabs>
          <w:tab w:val="left" w:pos="567"/>
        </w:tabs>
        <w:spacing w:before="60" w:line="240" w:lineRule="auto"/>
        <w:ind w:left="567" w:hanging="567"/>
        <w:contextualSpacing w:val="0"/>
        <w:jc w:val="left"/>
        <w:rPr>
          <w:rFonts w:ascii="Times New Roman" w:hAnsi="Times New Roman"/>
          <w:szCs w:val="24"/>
        </w:rPr>
      </w:pPr>
      <w:r w:rsidRPr="00C878F1">
        <w:rPr>
          <w:rFonts w:ascii="Times New Roman" w:hAnsi="Times New Roman"/>
          <w:szCs w:val="24"/>
        </w:rPr>
        <w:t xml:space="preserve">Dixon, P.B., Martin Johnson and Maureen T. Rimmer (2011), “Economy-wide effects of reducing illegal immigrants in U.S. employment” </w:t>
      </w:r>
      <w:r w:rsidRPr="00C878F1">
        <w:rPr>
          <w:rFonts w:ascii="Times New Roman" w:hAnsi="Times New Roman"/>
          <w:i/>
          <w:szCs w:val="24"/>
        </w:rPr>
        <w:t>Contemporary Economic Policy</w:t>
      </w:r>
      <w:r w:rsidRPr="00C878F1">
        <w:rPr>
          <w:rFonts w:ascii="Times New Roman" w:hAnsi="Times New Roman"/>
          <w:szCs w:val="24"/>
        </w:rPr>
        <w:t xml:space="preserve">, Vol. 29(1), January, pp. 14-30.  </w:t>
      </w:r>
    </w:p>
    <w:p w:rsidR="00146580" w:rsidRDefault="00146580" w:rsidP="00146580">
      <w:pPr>
        <w:pStyle w:val="ListParagraph"/>
        <w:tabs>
          <w:tab w:val="left" w:pos="567"/>
        </w:tabs>
        <w:spacing w:before="60" w:line="240" w:lineRule="auto"/>
        <w:ind w:left="567" w:hanging="567"/>
        <w:contextualSpacing w:val="0"/>
        <w:jc w:val="left"/>
        <w:rPr>
          <w:rFonts w:ascii="Times New Roman" w:hAnsi="Times New Roman"/>
          <w:szCs w:val="24"/>
        </w:rPr>
      </w:pPr>
      <w:r w:rsidRPr="00C878F1">
        <w:rPr>
          <w:rFonts w:ascii="Times New Roman" w:hAnsi="Times New Roman"/>
          <w:szCs w:val="24"/>
        </w:rPr>
        <w:t>Dixon, P.B., M.T. Rimmer and B.W. Roberts (2014), “Restricting employment of low-paid immigrants: a general equilibrium assessment of the social welfare implications for legal U.S. wage-earners” C</w:t>
      </w:r>
      <w:r w:rsidRPr="00C878F1">
        <w:rPr>
          <w:rFonts w:ascii="Times New Roman" w:hAnsi="Times New Roman"/>
          <w:i/>
          <w:szCs w:val="24"/>
        </w:rPr>
        <w:t>ontemporary Economic Policy</w:t>
      </w:r>
      <w:r w:rsidRPr="00C878F1">
        <w:rPr>
          <w:rFonts w:ascii="Times New Roman" w:hAnsi="Times New Roman"/>
          <w:szCs w:val="24"/>
        </w:rPr>
        <w:t xml:space="preserve">, Vol. 32(3), pp. 639-52.  </w:t>
      </w:r>
    </w:p>
    <w:p w:rsidR="0090743A" w:rsidRDefault="0090743A" w:rsidP="0090743A">
      <w:pPr>
        <w:pStyle w:val="ListParagraph"/>
        <w:tabs>
          <w:tab w:val="left" w:pos="567"/>
        </w:tabs>
        <w:spacing w:before="60" w:line="240" w:lineRule="auto"/>
        <w:ind w:left="567" w:hanging="567"/>
        <w:contextualSpacing w:val="0"/>
        <w:jc w:val="left"/>
        <w:rPr>
          <w:rFonts w:ascii="Times New Roman" w:hAnsi="Times New Roman"/>
          <w:szCs w:val="24"/>
        </w:rPr>
      </w:pPr>
      <w:r w:rsidRPr="00E93885">
        <w:rPr>
          <w:rFonts w:ascii="Times New Roman" w:hAnsi="Times New Roman"/>
          <w:szCs w:val="24"/>
        </w:rPr>
        <w:t xml:space="preserve">Layard, R., S. Nickell and R. Jackman (1994), </w:t>
      </w:r>
      <w:r w:rsidRPr="00E93885">
        <w:rPr>
          <w:rFonts w:ascii="Times New Roman" w:hAnsi="Times New Roman"/>
          <w:i/>
          <w:szCs w:val="24"/>
        </w:rPr>
        <w:t>Employment crisis</w:t>
      </w:r>
      <w:r w:rsidRPr="00E93885">
        <w:rPr>
          <w:rFonts w:ascii="Times New Roman" w:hAnsi="Times New Roman"/>
          <w:szCs w:val="24"/>
        </w:rPr>
        <w:t xml:space="preserve">, Oxford University Press, </w:t>
      </w:r>
      <w:smartTag w:uri="urn:schemas-microsoft-com:office:smarttags" w:element="City">
        <w:r w:rsidRPr="00E93885">
          <w:rPr>
            <w:rFonts w:ascii="Times New Roman" w:hAnsi="Times New Roman"/>
            <w:szCs w:val="24"/>
          </w:rPr>
          <w:t>Oxford</w:t>
        </w:r>
      </w:smartTag>
      <w:r w:rsidRPr="00E93885">
        <w:rPr>
          <w:rFonts w:ascii="Times New Roman" w:hAnsi="Times New Roman"/>
          <w:szCs w:val="24"/>
        </w:rPr>
        <w:t xml:space="preserve"> </w:t>
      </w:r>
      <w:smartTag w:uri="urn:schemas-microsoft-com:office:smarttags" w:element="place">
        <w:smartTag w:uri="urn:schemas-microsoft-com:office:smarttags" w:element="country-region">
          <w:r w:rsidRPr="00E93885">
            <w:rPr>
              <w:rFonts w:ascii="Times New Roman" w:hAnsi="Times New Roman"/>
              <w:szCs w:val="24"/>
            </w:rPr>
            <w:t>UK</w:t>
          </w:r>
        </w:smartTag>
      </w:smartTag>
      <w:r w:rsidRPr="00E93885">
        <w:rPr>
          <w:rFonts w:ascii="Times New Roman" w:hAnsi="Times New Roman"/>
          <w:szCs w:val="24"/>
        </w:rPr>
        <w:t>.</w:t>
      </w:r>
    </w:p>
    <w:p w:rsidR="00146580" w:rsidRPr="00146580" w:rsidRDefault="00146580" w:rsidP="00146580">
      <w:pPr>
        <w:pStyle w:val="ListParagraph"/>
        <w:tabs>
          <w:tab w:val="left" w:pos="567"/>
        </w:tabs>
        <w:spacing w:line="240" w:lineRule="auto"/>
        <w:ind w:left="567" w:hanging="567"/>
        <w:jc w:val="left"/>
        <w:rPr>
          <w:rStyle w:val="Strong"/>
          <w:rFonts w:ascii="Times New Roman" w:hAnsi="Times New Roman"/>
          <w:b w:val="0"/>
          <w:szCs w:val="24"/>
        </w:rPr>
      </w:pPr>
      <w:r w:rsidRPr="00146580">
        <w:rPr>
          <w:rStyle w:val="Strong"/>
          <w:rFonts w:ascii="Times New Roman" w:hAnsi="Times New Roman"/>
          <w:b w:val="0"/>
          <w:szCs w:val="24"/>
        </w:rPr>
        <w:t>Zahniser, S. T. Hertz, P.B.</w:t>
      </w:r>
      <w:r w:rsidRPr="00146580">
        <w:rPr>
          <w:rFonts w:ascii="Times New Roman" w:hAnsi="Times New Roman"/>
          <w:b/>
          <w:szCs w:val="24"/>
        </w:rPr>
        <w:t xml:space="preserve"> </w:t>
      </w:r>
      <w:r w:rsidRPr="00146580">
        <w:rPr>
          <w:rFonts w:ascii="Times New Roman" w:hAnsi="Times New Roman"/>
          <w:szCs w:val="24"/>
        </w:rPr>
        <w:t>Dixon</w:t>
      </w:r>
      <w:r w:rsidRPr="00146580">
        <w:rPr>
          <w:rFonts w:ascii="Times New Roman" w:hAnsi="Times New Roman"/>
          <w:b/>
          <w:szCs w:val="24"/>
        </w:rPr>
        <w:t xml:space="preserve"> </w:t>
      </w:r>
      <w:r w:rsidRPr="00146580">
        <w:rPr>
          <w:rStyle w:val="Strong"/>
          <w:rFonts w:ascii="Times New Roman" w:hAnsi="Times New Roman"/>
          <w:b w:val="0"/>
          <w:szCs w:val="24"/>
        </w:rPr>
        <w:t xml:space="preserve">and M.T. Rimmer (2012), “Immigration policy and its possible effects on U.S. agriculture and the market for hired farm labor: a simulation analysis”, </w:t>
      </w:r>
      <w:r w:rsidRPr="00146580">
        <w:rPr>
          <w:rStyle w:val="Strong"/>
          <w:rFonts w:ascii="Times New Roman" w:hAnsi="Times New Roman"/>
          <w:b w:val="0"/>
          <w:i/>
          <w:iCs/>
          <w:szCs w:val="24"/>
        </w:rPr>
        <w:t>American Journal of Agricultural Economics</w:t>
      </w:r>
      <w:r w:rsidRPr="00146580">
        <w:rPr>
          <w:rStyle w:val="Strong"/>
          <w:rFonts w:ascii="Times New Roman" w:hAnsi="Times New Roman"/>
          <w:b w:val="0"/>
          <w:szCs w:val="24"/>
        </w:rPr>
        <w:t xml:space="preserve">, Vol. 94(2), January, pp. 477-82.  </w:t>
      </w:r>
    </w:p>
    <w:p w:rsidR="000F6AFA" w:rsidRDefault="000F6AFA">
      <w:pPr>
        <w:spacing w:before="120" w:line="259" w:lineRule="auto"/>
        <w:rPr>
          <w:b/>
        </w:rPr>
      </w:pPr>
    </w:p>
    <w:p w:rsidR="00F712C7" w:rsidRDefault="00F712C7">
      <w:pPr>
        <w:spacing w:before="120" w:line="259" w:lineRule="auto"/>
        <w:rPr>
          <w:b/>
        </w:rPr>
      </w:pPr>
      <w:r>
        <w:rPr>
          <w:b/>
        </w:rPr>
        <w:br w:type="page"/>
      </w:r>
    </w:p>
    <w:p w:rsidR="00034DE4" w:rsidRDefault="00034DE4" w:rsidP="00034DE4">
      <w:pPr>
        <w:ind w:left="567" w:hanging="567"/>
        <w:rPr>
          <w:b/>
        </w:rPr>
      </w:pPr>
      <w:r w:rsidRPr="00034DE4">
        <w:rPr>
          <w:b/>
        </w:rPr>
        <w:lastRenderedPageBreak/>
        <w:t>Appendix 1</w:t>
      </w:r>
      <w:r>
        <w:rPr>
          <w:b/>
        </w:rPr>
        <w:t xml:space="preserve">.   An attempt to use BLS transition data </w:t>
      </w:r>
    </w:p>
    <w:p w:rsidR="00034DE4" w:rsidRPr="00ED5D61" w:rsidRDefault="00ED5D61" w:rsidP="00034DE4">
      <w:pPr>
        <w:spacing w:before="120"/>
        <w:rPr>
          <w:b/>
          <w:i/>
        </w:rPr>
      </w:pPr>
      <w:r w:rsidRPr="00ED5D61">
        <w:rPr>
          <w:b/>
          <w:i/>
        </w:rPr>
        <w:t>A1.</w:t>
      </w:r>
      <w:r w:rsidR="00034DE4" w:rsidRPr="00ED5D61">
        <w:rPr>
          <w:b/>
          <w:i/>
        </w:rPr>
        <w:t xml:space="preserve">1.  Calculation of transition matrices </w:t>
      </w:r>
    </w:p>
    <w:p w:rsidR="00034DE4" w:rsidRDefault="00034DE4" w:rsidP="00034DE4">
      <w:pPr>
        <w:spacing w:before="120"/>
      </w:pPr>
      <w:r>
        <w:t xml:space="preserve">The BLS provides data [CPS publication at </w:t>
      </w:r>
      <w:hyperlink r:id="rId391" w:history="1">
        <w:r w:rsidRPr="002432B6">
          <w:rPr>
            <w:rStyle w:val="Hyperlink"/>
          </w:rPr>
          <w:t>https://www.bls.gov/webapps/legacy/cpsflowstab.htm</w:t>
        </w:r>
      </w:hyperlink>
      <w:r w:rsidR="00ED5D61">
        <w:t xml:space="preserve">] </w:t>
      </w:r>
      <w:r>
        <w:t>that show transitions from month to month in labor-force categories identified as Employed, Unemployed, Not in the labor force and Marginal.  This last category refers to people who come into working age (</w:t>
      </w:r>
      <w:r w:rsidR="00ED5D61">
        <w:t xml:space="preserve">turned </w:t>
      </w:r>
      <w:r>
        <w:t xml:space="preserve">16) during the month or arrive as migrants and to people who die or leave the U.S.  </w:t>
      </w:r>
    </w:p>
    <w:p w:rsidR="00034DE4" w:rsidRDefault="00034DE4" w:rsidP="00034DE4">
      <w:pPr>
        <w:spacing w:before="120"/>
      </w:pPr>
      <w:r>
        <w:t xml:space="preserve">We examined BLS data for the period January 2011 (denoted byY2011M01) to May 2021 (denoted byY2021M05).  For each month we manipulated the data into flow matrices of the form given in Table </w:t>
      </w:r>
      <w:r w:rsidR="00ED5D61">
        <w:t>A1.</w:t>
      </w:r>
      <w:r>
        <w:t>1.</w:t>
      </w:r>
      <w:r w:rsidR="00ED5D61">
        <w:t>1.</w:t>
      </w:r>
      <w:r>
        <w:t xml:space="preserve">  The table shows that in February 2019, there were 156.166 million people employed in the U.S.  The first row shows what these 156.166m people did in March 2019: 150.434m stayed employed; 1.406m became unemployed; 4.301m left the labor force; and 0.025m died or left the U.S.  </w:t>
      </w:r>
    </w:p>
    <w:p w:rsidR="00034DE4" w:rsidRDefault="00034DE4" w:rsidP="00034DE4">
      <w:pPr>
        <w:spacing w:before="120"/>
      </w:pPr>
      <w:r>
        <w:t xml:space="preserve">The second row shows that 6.625m were unemployed in February 2019.  Of these people, 1.770m were employed in March, 3.284m remained unemployed, 1.569m left the labor force, and 0.002m had died or left the U.S.    </w:t>
      </w:r>
    </w:p>
    <w:p w:rsidR="00034DE4" w:rsidRDefault="00034DE4" w:rsidP="00034DE4">
      <w:pPr>
        <w:spacing w:before="120"/>
      </w:pPr>
      <w:r>
        <w:t xml:space="preserve">The third row shows transitions for people who were not in the labor force in February 2019.  </w:t>
      </w:r>
    </w:p>
    <w:p w:rsidR="00034DE4" w:rsidRDefault="00034DE4" w:rsidP="00034DE4">
      <w:pPr>
        <w:spacing w:before="120"/>
      </w:pPr>
      <w:r>
        <w:t xml:space="preserve">The fourth row shows that 0.374m people came into the working-age population (16+) between February and March.  Of these, 0.098m were employed in March, 0.012m were unemployed and 0.264m were not in the labor force.  </w:t>
      </w:r>
    </w:p>
    <w:p w:rsidR="00034DE4" w:rsidRDefault="00034DE4" w:rsidP="00034DE4">
      <w:pPr>
        <w:spacing w:before="120"/>
      </w:pPr>
      <w:r w:rsidRPr="001E0415">
        <w:t>We are i</w:t>
      </w:r>
      <w:r>
        <w:t xml:space="preserve">nterested in using data such as that in Table </w:t>
      </w:r>
      <w:r w:rsidR="00ED5D61">
        <w:t>A1.1.1</w:t>
      </w:r>
      <w:r>
        <w:t xml:space="preserve"> to parameterize annual employment transitions in USAGE.  </w:t>
      </w:r>
    </w:p>
    <w:p w:rsidR="00034DE4" w:rsidRDefault="00034DE4" w:rsidP="00034DE4">
      <w:pPr>
        <w:spacing w:before="120"/>
      </w:pPr>
      <w:r>
        <w:t xml:space="preserve">The first difficulty we had was with the category Not in the labor force (NLF).  This category combines genuinely retired people who have low probability of taking a job with people who have dropped out the labor force temporarily for reasons such as pregnancy, child rearing and education.  It also includes people who are not actively looking for work but who will take a job if it becomes available.  </w:t>
      </w:r>
    </w:p>
    <w:p w:rsidR="00034DE4" w:rsidRDefault="00034DE4" w:rsidP="00034DE4">
      <w:pPr>
        <w:spacing w:before="120"/>
      </w:pPr>
      <w:r>
        <w:t xml:space="preserve">We separated NLF into Retired and Want work.  For the Retired group we assume that there is no flow back to the labor force.  In making the separation we initially referred to BLS data that splits NLF into “Persons who currently want a job” and those who don’t.  This suggested an approximate 95:5 split of NLF people into Retired and Want work.  However, our concept of Want work is broader than the BLS category for “Persons who currently want a job”.  It includes people who will return to the workforce after a temporary absence for pregnancy, child rearing, education, etc.  In any case the observed flows of NLF to labor force categories for some months are too high to make 95:5 split legitimate.  To deal with this problem we changed the split to approximately 88:12.  We did this by setting </w:t>
      </w:r>
    </w:p>
    <w:p w:rsidR="00034DE4" w:rsidRDefault="00034DE4" w:rsidP="00034DE4">
      <w:pPr>
        <w:tabs>
          <w:tab w:val="left" w:pos="1134"/>
          <w:tab w:val="right" w:pos="8789"/>
        </w:tabs>
        <w:spacing w:before="120"/>
      </w:pPr>
      <w:r>
        <w:tab/>
      </w:r>
      <w:r w:rsidRPr="00407AA3">
        <w:rPr>
          <w:position w:val="-10"/>
        </w:rPr>
        <w:object w:dxaOrig="4040" w:dyaOrig="320">
          <v:shape id="_x0000_i1213" type="#_x0000_t75" style="width:202.5pt;height:16.5pt" o:ole="">
            <v:imagedata r:id="rId392" o:title=""/>
          </v:shape>
          <o:OLEObject Type="Embed" ProgID="Equation.DSMT4" ShapeID="_x0000_i1213" DrawAspect="Content" ObjectID="_1711369641" r:id="rId393"/>
        </w:object>
      </w:r>
      <w:r>
        <w:t xml:space="preserve"> </w:t>
      </w:r>
      <w:r>
        <w:tab/>
        <w:t>(</w:t>
      </w:r>
      <w:r w:rsidR="00ED5D61">
        <w:t>A1.1.</w:t>
      </w:r>
      <w:r>
        <w:t>1)</w:t>
      </w:r>
    </w:p>
    <w:p w:rsidR="00034DE4" w:rsidRDefault="00034DE4" w:rsidP="00034DE4">
      <w:pPr>
        <w:tabs>
          <w:tab w:val="left" w:pos="1134"/>
          <w:tab w:val="right" w:pos="8789"/>
        </w:tabs>
        <w:spacing w:before="120"/>
      </w:pPr>
      <w:r>
        <w:tab/>
      </w:r>
      <w:r w:rsidRPr="00407AA3">
        <w:rPr>
          <w:position w:val="-10"/>
        </w:rPr>
        <w:object w:dxaOrig="2380" w:dyaOrig="320">
          <v:shape id="_x0000_i1214" type="#_x0000_t75" style="width:119.25pt;height:16.5pt" o:ole="">
            <v:imagedata r:id="rId394" o:title=""/>
          </v:shape>
          <o:OLEObject Type="Embed" ProgID="Equation.DSMT4" ShapeID="_x0000_i1214" DrawAspect="Content" ObjectID="_1711369642" r:id="rId395"/>
        </w:object>
      </w:r>
      <w:r>
        <w:t xml:space="preserve">  </w:t>
      </w:r>
      <w:proofErr w:type="gramStart"/>
      <w:r>
        <w:t>for</w:t>
      </w:r>
      <w:proofErr w:type="gramEnd"/>
      <w:r>
        <w:t xml:space="preserve"> t = Y2011M02 to Y2021M05 </w:t>
      </w:r>
      <w:r>
        <w:tab/>
        <w:t>(</w:t>
      </w:r>
      <w:r w:rsidR="00ED5D61">
        <w:t>A1.1.</w:t>
      </w:r>
      <w:r>
        <w:t>2)</w:t>
      </w:r>
    </w:p>
    <w:p w:rsidR="00034DE4" w:rsidRDefault="00034DE4" w:rsidP="00034DE4">
      <w:pPr>
        <w:tabs>
          <w:tab w:val="left" w:pos="1134"/>
          <w:tab w:val="right" w:pos="8789"/>
        </w:tabs>
        <w:spacing w:before="120"/>
      </w:pPr>
      <w:r>
        <w:t>and</w:t>
      </w:r>
    </w:p>
    <w:p w:rsidR="00034DE4" w:rsidRDefault="00034DE4" w:rsidP="00034DE4">
      <w:pPr>
        <w:tabs>
          <w:tab w:val="left" w:pos="1134"/>
          <w:tab w:val="right" w:pos="8789"/>
        </w:tabs>
        <w:spacing w:before="120"/>
      </w:pPr>
      <w:r>
        <w:tab/>
      </w:r>
      <w:r w:rsidRPr="00407AA3">
        <w:rPr>
          <w:position w:val="-10"/>
        </w:rPr>
        <w:object w:dxaOrig="2140" w:dyaOrig="320">
          <v:shape id="_x0000_i1215" type="#_x0000_t75" style="width:107.25pt;height:16.5pt" o:ole="">
            <v:imagedata r:id="rId396" o:title=""/>
          </v:shape>
          <o:OLEObject Type="Embed" ProgID="Equation.DSMT4" ShapeID="_x0000_i1215" DrawAspect="Content" ObjectID="_1711369643" r:id="rId397"/>
        </w:object>
      </w:r>
      <w:r>
        <w:t xml:space="preserve">  </w:t>
      </w:r>
      <w:proofErr w:type="gramStart"/>
      <w:r>
        <w:t>for</w:t>
      </w:r>
      <w:proofErr w:type="gramEnd"/>
      <w:r>
        <w:t xml:space="preserve"> t = Y2011M01 to Y2021M05 </w:t>
      </w:r>
      <w:r>
        <w:tab/>
        <w:t>(</w:t>
      </w:r>
      <w:r w:rsidR="00ED5D61">
        <w:t>A1.1.</w:t>
      </w:r>
      <w:r>
        <w:t>3)</w:t>
      </w:r>
    </w:p>
    <w:p w:rsidR="00034DE4" w:rsidRDefault="00034DE4" w:rsidP="00034DE4">
      <w:pPr>
        <w:tabs>
          <w:tab w:val="left" w:pos="1134"/>
          <w:tab w:val="right" w:pos="8789"/>
        </w:tabs>
        <w:spacing w:before="120"/>
      </w:pPr>
      <w:r>
        <w:t>Equation (</w:t>
      </w:r>
      <w:r w:rsidR="00ED5D61">
        <w:t>A1.1.</w:t>
      </w:r>
      <w:r>
        <w:t xml:space="preserve">2) imposes smooth growth on the number of retired people at the rate of 0.00130 per month.  This is the average rate of growth in the BLS data for NLF net of their category “Persons who currently want a job” over the period Y2011M01 to Y2021M05.  By </w:t>
      </w:r>
      <w:r>
        <w:lastRenderedPageBreak/>
        <w:t xml:space="preserve">imposing smooth growth for R, we assume that the month-to-month fluctuations in the growth of NLF are fluctuations in the growth of W.  </w:t>
      </w:r>
    </w:p>
    <w:p w:rsidR="00034DE4" w:rsidRDefault="00034DE4" w:rsidP="00034DE4">
      <w:pPr>
        <w:tabs>
          <w:tab w:val="left" w:pos="1134"/>
          <w:tab w:val="right" w:pos="8789"/>
        </w:tabs>
        <w:spacing w:before="120"/>
      </w:pPr>
      <w:r>
        <w:t xml:space="preserve">Table </w:t>
      </w:r>
      <w:r w:rsidR="00ED5D61">
        <w:t>A1.1.</w:t>
      </w:r>
      <w:r>
        <w:t xml:space="preserve">2 shows the February-March flow matrix for 2019 after the separation of NLF into R and W.  </w:t>
      </w:r>
    </w:p>
    <w:p w:rsidR="00034DE4" w:rsidRPr="003A6B04" w:rsidRDefault="00034DE4" w:rsidP="00034DE4">
      <w:pPr>
        <w:tabs>
          <w:tab w:val="left" w:pos="1134"/>
          <w:tab w:val="right" w:pos="8789"/>
        </w:tabs>
        <w:spacing w:before="120"/>
      </w:pPr>
      <w:r>
        <w:t>For each month, we calculated the transition matrix, T(t).  The i,j</w:t>
      </w:r>
      <w:r>
        <w:rPr>
          <w:vertAlign w:val="superscript"/>
        </w:rPr>
        <w:t>th</w:t>
      </w:r>
      <w:r>
        <w:t xml:space="preserve"> component is the share of the people who were in category j (excludes Marginal) in month t-1 who were in category i (excludes Marginal) in month t.  The T matrix for March 2019 is given in Table </w:t>
      </w:r>
      <w:r w:rsidR="00ED5D61">
        <w:t>A1.1.</w:t>
      </w:r>
      <w:r>
        <w:t xml:space="preserve">3. It shows that: 26.7 per cent of the people who were unemployed in February 2019 were employed in March 2019; 43.2 per cent of people who wanted a job in February 2019 were employed in March 2019 while 17.5 per cent of these people were reclassified as unemployed in March 2019.  </w:t>
      </w:r>
    </w:p>
    <w:p w:rsidR="00034DE4" w:rsidRDefault="00034DE4" w:rsidP="00034DE4">
      <w:pPr>
        <w:tabs>
          <w:tab w:val="left" w:pos="1134"/>
          <w:tab w:val="right" w:pos="8789"/>
        </w:tabs>
        <w:spacing w:before="120"/>
      </w:pPr>
      <w:r>
        <w:t xml:space="preserve">Using the T matrix, we can reproduce the E, U, W and R values for month t by using the equation </w:t>
      </w:r>
    </w:p>
    <w:p w:rsidR="00034DE4" w:rsidRDefault="00034DE4" w:rsidP="00034DE4">
      <w:pPr>
        <w:tabs>
          <w:tab w:val="left" w:pos="1134"/>
          <w:tab w:val="right" w:pos="8789"/>
        </w:tabs>
        <w:spacing w:before="120"/>
      </w:pPr>
      <w:r>
        <w:tab/>
      </w:r>
      <w:r w:rsidRPr="00407AA3">
        <w:rPr>
          <w:position w:val="-10"/>
        </w:rPr>
        <w:object w:dxaOrig="2799" w:dyaOrig="320">
          <v:shape id="_x0000_i1216" type="#_x0000_t75" style="width:140.25pt;height:16.5pt" o:ole="">
            <v:imagedata r:id="rId398" o:title=""/>
          </v:shape>
          <o:OLEObject Type="Embed" ProgID="Equation.DSMT4" ShapeID="_x0000_i1216" DrawAspect="Content" ObjectID="_1711369644" r:id="rId399"/>
        </w:object>
      </w:r>
      <w:r>
        <w:t xml:space="preserve">  </w:t>
      </w:r>
      <w:proofErr w:type="gramStart"/>
      <w:r>
        <w:t>for</w:t>
      </w:r>
      <w:proofErr w:type="gramEnd"/>
      <w:r>
        <w:t xml:space="preserve"> t = Y2011M02 to Y2021M05 </w:t>
      </w:r>
      <w:r>
        <w:tab/>
        <w:t>(</w:t>
      </w:r>
      <w:r w:rsidR="00ED5D61">
        <w:t>A1.1.</w:t>
      </w:r>
      <w:r>
        <w:t>4)</w:t>
      </w:r>
    </w:p>
    <w:p w:rsidR="00034DE4" w:rsidRDefault="00034DE4" w:rsidP="00034DE4">
      <w:pPr>
        <w:tabs>
          <w:tab w:val="left" w:pos="1134"/>
          <w:tab w:val="right" w:pos="8789"/>
        </w:tabs>
        <w:spacing w:before="120"/>
      </w:pPr>
      <w:r>
        <w:t xml:space="preserve">where </w:t>
      </w:r>
    </w:p>
    <w:p w:rsidR="00034DE4" w:rsidRDefault="00034DE4" w:rsidP="00034DE4">
      <w:pPr>
        <w:tabs>
          <w:tab w:val="left" w:pos="1134"/>
          <w:tab w:val="right" w:pos="8789"/>
        </w:tabs>
        <w:spacing w:before="120"/>
        <w:ind w:left="284"/>
      </w:pPr>
      <w:r>
        <w:t xml:space="preserve">X(t) is the column vector formed from E(t), U(t), W(t) and R(t); and </w:t>
      </w:r>
    </w:p>
    <w:p w:rsidR="00034DE4" w:rsidRDefault="00034DE4" w:rsidP="00034DE4">
      <w:pPr>
        <w:tabs>
          <w:tab w:val="left" w:pos="1134"/>
          <w:tab w:val="right" w:pos="8789"/>
        </w:tabs>
        <w:spacing w:before="120"/>
        <w:ind w:left="284"/>
      </w:pPr>
      <w:r>
        <w:t xml:space="preserve">MI(t) is the vector of inflows (Marginal flows) into E, U, W and R in month t.   </w:t>
      </w:r>
    </w:p>
    <w:p w:rsidR="00034DE4" w:rsidRDefault="00034DE4" w:rsidP="00034DE4">
      <w:pPr>
        <w:tabs>
          <w:tab w:val="left" w:pos="1134"/>
          <w:tab w:val="right" w:pos="8789"/>
        </w:tabs>
        <w:spacing w:before="120"/>
        <w:rPr>
          <w:b/>
          <w:i/>
        </w:rPr>
      </w:pPr>
      <w:bookmarkStart w:id="2" w:name="OLE_LINK1"/>
      <w:bookmarkStart w:id="3" w:name="OLE_LINK2"/>
      <w:r>
        <w:rPr>
          <w:b/>
          <w:i/>
        </w:rPr>
        <w:t>Transition matrices for multiple-month periods</w:t>
      </w:r>
    </w:p>
    <w:bookmarkEnd w:id="2"/>
    <w:bookmarkEnd w:id="3"/>
    <w:p w:rsidR="00034DE4" w:rsidRDefault="00034DE4" w:rsidP="00034DE4">
      <w:pPr>
        <w:tabs>
          <w:tab w:val="left" w:pos="1134"/>
          <w:tab w:val="right" w:pos="8789"/>
        </w:tabs>
        <w:spacing w:before="120"/>
      </w:pPr>
      <w:r>
        <w:t>From (</w:t>
      </w:r>
      <w:r w:rsidR="00ED5D61">
        <w:t>A1.1.</w:t>
      </w:r>
      <w:r>
        <w:t xml:space="preserve">4), we obtain </w:t>
      </w:r>
      <w:r w:rsidR="00ED5D61">
        <w:t xml:space="preserve"> </w:t>
      </w:r>
    </w:p>
    <w:p w:rsidR="00034DE4" w:rsidRDefault="00034DE4" w:rsidP="00034DE4">
      <w:pPr>
        <w:tabs>
          <w:tab w:val="left" w:pos="1134"/>
          <w:tab w:val="right" w:pos="8789"/>
        </w:tabs>
        <w:spacing w:before="120"/>
      </w:pPr>
      <w:r>
        <w:tab/>
      </w:r>
      <w:r w:rsidRPr="00407AA3">
        <w:rPr>
          <w:position w:val="-10"/>
        </w:rPr>
        <w:object w:dxaOrig="5300" w:dyaOrig="320">
          <v:shape id="_x0000_i1217" type="#_x0000_t75" style="width:264.75pt;height:16.5pt" o:ole="">
            <v:imagedata r:id="rId400" o:title=""/>
          </v:shape>
          <o:OLEObject Type="Embed" ProgID="Equation.DSMT4" ShapeID="_x0000_i1217" DrawAspect="Content" ObjectID="_1711369645" r:id="rId401"/>
        </w:object>
      </w:r>
      <w:r>
        <w:t xml:space="preserve">   </w:t>
      </w:r>
      <w:r>
        <w:tab/>
        <w:t>(</w:t>
      </w:r>
      <w:r w:rsidR="00ED5D61">
        <w:t>A1.1.</w:t>
      </w:r>
      <w:r>
        <w:t>5)</w:t>
      </w:r>
    </w:p>
    <w:p w:rsidR="00034DE4" w:rsidRDefault="00034DE4" w:rsidP="00034DE4">
      <w:pPr>
        <w:tabs>
          <w:tab w:val="left" w:pos="1134"/>
          <w:tab w:val="right" w:pos="8789"/>
        </w:tabs>
        <w:spacing w:before="120"/>
      </w:pPr>
      <w:r>
        <w:t xml:space="preserve">In general </w:t>
      </w:r>
    </w:p>
    <w:p w:rsidR="00034DE4" w:rsidRDefault="00034DE4" w:rsidP="00034DE4">
      <w:pPr>
        <w:tabs>
          <w:tab w:val="left" w:pos="1134"/>
          <w:tab w:val="right" w:pos="8789"/>
        </w:tabs>
        <w:spacing w:before="120"/>
      </w:pPr>
      <w:r>
        <w:tab/>
      </w:r>
      <w:r w:rsidRPr="00737F5C">
        <w:rPr>
          <w:position w:val="-32"/>
        </w:rPr>
        <w:object w:dxaOrig="5640" w:dyaOrig="760">
          <v:shape id="_x0000_i1218" type="#_x0000_t75" style="width:282pt;height:39pt" o:ole="">
            <v:imagedata r:id="rId402" o:title=""/>
          </v:shape>
          <o:OLEObject Type="Embed" ProgID="Equation.DSMT4" ShapeID="_x0000_i1218" DrawAspect="Content" ObjectID="_1711369646" r:id="rId403"/>
        </w:object>
      </w:r>
      <w:r>
        <w:tab/>
        <w:t>(</w:t>
      </w:r>
      <w:r w:rsidR="00ED5D61">
        <w:t>A1.1.</w:t>
      </w:r>
      <w:r>
        <w:t>6)</w:t>
      </w:r>
    </w:p>
    <w:p w:rsidR="00034DE4" w:rsidRDefault="00034DE4" w:rsidP="00034DE4">
      <w:pPr>
        <w:tabs>
          <w:tab w:val="left" w:pos="1134"/>
          <w:tab w:val="right" w:pos="8789"/>
        </w:tabs>
        <w:spacing w:before="120"/>
      </w:pPr>
      <w:proofErr w:type="gramStart"/>
      <w:r>
        <w:t>where</w:t>
      </w:r>
      <w:proofErr w:type="gramEnd"/>
      <w:r>
        <w:t xml:space="preserve"> </w:t>
      </w:r>
      <w:r w:rsidRPr="0004343E">
        <w:rPr>
          <w:position w:val="-32"/>
        </w:rPr>
        <w:object w:dxaOrig="760" w:dyaOrig="720">
          <v:shape id="_x0000_i1219" type="#_x0000_t75" style="width:38.25pt;height:36pt" o:ole="">
            <v:imagedata r:id="rId404" o:title=""/>
          </v:shape>
          <o:OLEObject Type="Embed" ProgID="Equation.DSMT4" ShapeID="_x0000_i1219" DrawAspect="Content" ObjectID="_1711369647" r:id="rId405"/>
        </w:object>
      </w:r>
      <w:r>
        <w:t xml:space="preserve"> is defined as being 1.  </w:t>
      </w:r>
    </w:p>
    <w:p w:rsidR="00034DE4" w:rsidRDefault="00034DE4" w:rsidP="00034DE4">
      <w:pPr>
        <w:tabs>
          <w:tab w:val="left" w:pos="1134"/>
          <w:tab w:val="right" w:pos="8789"/>
        </w:tabs>
        <w:spacing w:before="120"/>
      </w:pPr>
      <w:r>
        <w:t xml:space="preserve">We interpret </w:t>
      </w:r>
      <w:r w:rsidRPr="0004343E">
        <w:rPr>
          <w:position w:val="-32"/>
        </w:rPr>
        <w:object w:dxaOrig="1080" w:dyaOrig="720">
          <v:shape id="_x0000_i1220" type="#_x0000_t75" style="width:54.75pt;height:36pt" o:ole="">
            <v:imagedata r:id="rId406" o:title=""/>
          </v:shape>
          <o:OLEObject Type="Embed" ProgID="Equation.DSMT4" ShapeID="_x0000_i1220" DrawAspect="Content" ObjectID="_1711369648" r:id="rId407"/>
        </w:object>
      </w:r>
      <w:r>
        <w:t xml:space="preserve"> as a </w:t>
      </w:r>
      <w:r>
        <w:sym w:font="Symbol" w:char="F074"/>
      </w:r>
      <w:r>
        <w:t xml:space="preserve">-month transition matrix.  Table </w:t>
      </w:r>
      <w:r w:rsidR="00ED5D61">
        <w:t>A1.1.</w:t>
      </w:r>
      <w:r>
        <w:t xml:space="preserve">4 shows the transition matrix for the 12 month period December 2018 to December 2019.  This matrix tells us that 89.3 per cent of the people who were employed in December 2018 were employed in December 2019.  89.0 per cent of the people who were unemployed in December 2018 were employed in December 2019.  </w:t>
      </w:r>
    </w:p>
    <w:p w:rsidR="00F712C7" w:rsidRDefault="00F712C7" w:rsidP="00F712C7">
      <w:pPr>
        <w:tabs>
          <w:tab w:val="left" w:pos="1134"/>
          <w:tab w:val="right" w:pos="8789"/>
        </w:tabs>
        <w:spacing w:before="120"/>
      </w:pPr>
      <w:r>
        <w:t xml:space="preserve">The 89.0 number seems very high.  Is it realistic?  The key assumption underlying this number is that once a person moves into unemployment their chances of coming out of unemployment and moving to any other category are exactly the same as those for any other person in unemployment.  There is no recognition of people getting stuck in unemployment.  </w:t>
      </w:r>
    </w:p>
    <w:p w:rsidR="00F712C7" w:rsidRDefault="00F712C7" w:rsidP="00034DE4">
      <w:pPr>
        <w:tabs>
          <w:tab w:val="left" w:pos="1134"/>
          <w:tab w:val="right" w:pos="8789"/>
        </w:tabs>
        <w:spacing w:before="120"/>
      </w:pPr>
    </w:p>
    <w:p w:rsidR="00034DE4" w:rsidRDefault="00034DE4" w:rsidP="00034DE4">
      <w:pPr>
        <w:rPr>
          <w:b/>
          <w:i/>
        </w:rPr>
      </w:pPr>
      <w:r>
        <w:rPr>
          <w:b/>
          <w:i/>
        </w:rPr>
        <w:br w:type="page"/>
      </w:r>
    </w:p>
    <w:p w:rsidR="00034DE4" w:rsidRPr="006A0C5F" w:rsidRDefault="00034DE4" w:rsidP="00034DE4">
      <w:pPr>
        <w:spacing w:before="120"/>
        <w:jc w:val="center"/>
        <w:rPr>
          <w:b/>
          <w:i/>
        </w:rPr>
      </w:pPr>
      <w:r>
        <w:rPr>
          <w:b/>
          <w:i/>
        </w:rPr>
        <w:lastRenderedPageBreak/>
        <w:t xml:space="preserve">Table </w:t>
      </w:r>
      <w:r w:rsidR="00ED5D61" w:rsidRPr="00ED5D61">
        <w:rPr>
          <w:b/>
          <w:i/>
        </w:rPr>
        <w:t>A1.1.</w:t>
      </w:r>
      <w:r>
        <w:rPr>
          <w:b/>
          <w:i/>
        </w:rPr>
        <w:t>1.  Labor-force transitions, Feb-March 2019 (‘000s)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2"/>
        <w:gridCol w:w="1502"/>
        <w:gridCol w:w="1503"/>
        <w:gridCol w:w="1503"/>
        <w:gridCol w:w="1503"/>
        <w:gridCol w:w="1503"/>
      </w:tblGrid>
      <w:tr w:rsidR="00034DE4" w:rsidTr="00C87B2D">
        <w:tc>
          <w:tcPr>
            <w:tcW w:w="1502" w:type="dxa"/>
            <w:tcBorders>
              <w:top w:val="single" w:sz="18" w:space="0" w:color="7F7F7F" w:themeColor="text1" w:themeTint="80"/>
              <w:bottom w:val="single" w:sz="18" w:space="0" w:color="7F7F7F" w:themeColor="text1" w:themeTint="80"/>
              <w:right w:val="single" w:sz="18" w:space="0" w:color="7F7F7F" w:themeColor="text1" w:themeTint="80"/>
            </w:tcBorders>
            <w:vAlign w:val="bottom"/>
          </w:tcPr>
          <w:p w:rsidR="00034DE4" w:rsidRDefault="00034DE4" w:rsidP="00C87B2D"/>
        </w:tc>
        <w:tc>
          <w:tcPr>
            <w:tcW w:w="1502" w:type="dxa"/>
            <w:tcBorders>
              <w:top w:val="single" w:sz="18" w:space="0" w:color="7F7F7F" w:themeColor="text1" w:themeTint="80"/>
              <w:left w:val="single" w:sz="18" w:space="0" w:color="7F7F7F" w:themeColor="text1" w:themeTint="80"/>
              <w:bottom w:val="single" w:sz="18" w:space="0" w:color="7F7F7F" w:themeColor="text1" w:themeTint="80"/>
            </w:tcBorders>
          </w:tcPr>
          <w:p w:rsidR="00034DE4" w:rsidRPr="006A0C5F" w:rsidRDefault="00034DE4" w:rsidP="00C87B2D">
            <w:pPr>
              <w:jc w:val="right"/>
              <w:rPr>
                <w:color w:val="000000"/>
              </w:rPr>
            </w:pPr>
            <w:r w:rsidRPr="006A0C5F">
              <w:rPr>
                <w:color w:val="000000"/>
              </w:rPr>
              <w:t>Emp</w:t>
            </w:r>
          </w:p>
        </w:tc>
        <w:tc>
          <w:tcPr>
            <w:tcW w:w="1503" w:type="dxa"/>
            <w:tcBorders>
              <w:top w:val="single" w:sz="18" w:space="0" w:color="7F7F7F" w:themeColor="text1" w:themeTint="80"/>
              <w:bottom w:val="single" w:sz="18" w:space="0" w:color="7F7F7F" w:themeColor="text1" w:themeTint="80"/>
            </w:tcBorders>
          </w:tcPr>
          <w:p w:rsidR="00034DE4" w:rsidRPr="006A0C5F" w:rsidRDefault="00034DE4" w:rsidP="00C87B2D">
            <w:pPr>
              <w:jc w:val="right"/>
              <w:rPr>
                <w:color w:val="000000"/>
              </w:rPr>
            </w:pPr>
            <w:r w:rsidRPr="006A0C5F">
              <w:rPr>
                <w:color w:val="000000"/>
              </w:rPr>
              <w:t>Unemp</w:t>
            </w:r>
          </w:p>
        </w:tc>
        <w:tc>
          <w:tcPr>
            <w:tcW w:w="1503" w:type="dxa"/>
            <w:tcBorders>
              <w:top w:val="single" w:sz="18" w:space="0" w:color="7F7F7F" w:themeColor="text1" w:themeTint="80"/>
              <w:bottom w:val="single" w:sz="18" w:space="0" w:color="7F7F7F" w:themeColor="text1" w:themeTint="80"/>
            </w:tcBorders>
          </w:tcPr>
          <w:p w:rsidR="00034DE4" w:rsidRPr="006A0C5F" w:rsidRDefault="00034DE4" w:rsidP="00C87B2D">
            <w:pPr>
              <w:jc w:val="right"/>
              <w:rPr>
                <w:color w:val="000000"/>
              </w:rPr>
            </w:pPr>
            <w:r w:rsidRPr="006A0C5F">
              <w:rPr>
                <w:color w:val="000000"/>
              </w:rPr>
              <w:t>NLF</w:t>
            </w:r>
          </w:p>
        </w:tc>
        <w:tc>
          <w:tcPr>
            <w:tcW w:w="1503" w:type="dxa"/>
            <w:tcBorders>
              <w:top w:val="single" w:sz="18" w:space="0" w:color="7F7F7F" w:themeColor="text1" w:themeTint="80"/>
              <w:bottom w:val="single" w:sz="18" w:space="0" w:color="7F7F7F" w:themeColor="text1" w:themeTint="80"/>
            </w:tcBorders>
          </w:tcPr>
          <w:p w:rsidR="00034DE4" w:rsidRPr="006A0C5F" w:rsidRDefault="00034DE4" w:rsidP="00C87B2D">
            <w:pPr>
              <w:jc w:val="right"/>
              <w:rPr>
                <w:color w:val="000000"/>
              </w:rPr>
            </w:pPr>
            <w:r w:rsidRPr="006A0C5F">
              <w:rPr>
                <w:color w:val="000000"/>
              </w:rPr>
              <w:t>Marg</w:t>
            </w:r>
            <w:r>
              <w:rPr>
                <w:color w:val="000000"/>
              </w:rPr>
              <w:t>inal</w:t>
            </w:r>
          </w:p>
        </w:tc>
        <w:tc>
          <w:tcPr>
            <w:tcW w:w="1503" w:type="dxa"/>
            <w:tcBorders>
              <w:top w:val="single" w:sz="18" w:space="0" w:color="7F7F7F" w:themeColor="text1" w:themeTint="80"/>
              <w:bottom w:val="single" w:sz="18" w:space="0" w:color="7F7F7F" w:themeColor="text1" w:themeTint="80"/>
            </w:tcBorders>
          </w:tcPr>
          <w:p w:rsidR="00034DE4" w:rsidRPr="006A0C5F" w:rsidRDefault="00034DE4" w:rsidP="00C87B2D">
            <w:pPr>
              <w:jc w:val="right"/>
              <w:rPr>
                <w:color w:val="000000"/>
              </w:rPr>
            </w:pPr>
            <w:r w:rsidRPr="006A0C5F">
              <w:rPr>
                <w:color w:val="000000"/>
              </w:rPr>
              <w:t>Total Feb 2019</w:t>
            </w:r>
          </w:p>
        </w:tc>
      </w:tr>
      <w:tr w:rsidR="00034DE4" w:rsidTr="00C87B2D">
        <w:tc>
          <w:tcPr>
            <w:tcW w:w="1502" w:type="dxa"/>
            <w:tcBorders>
              <w:top w:val="single" w:sz="18" w:space="0" w:color="7F7F7F" w:themeColor="text1" w:themeTint="80"/>
              <w:right w:val="single" w:sz="18" w:space="0" w:color="7F7F7F" w:themeColor="text1" w:themeTint="80"/>
            </w:tcBorders>
            <w:vAlign w:val="bottom"/>
          </w:tcPr>
          <w:p w:rsidR="00034DE4" w:rsidRDefault="00034DE4" w:rsidP="00C87B2D">
            <w:pPr>
              <w:rPr>
                <w:rFonts w:ascii="Calibri" w:hAnsi="Calibri" w:cs="Calibri"/>
                <w:color w:val="000000"/>
              </w:rPr>
            </w:pPr>
            <w:r>
              <w:rPr>
                <w:rFonts w:ascii="Calibri" w:hAnsi="Calibri" w:cs="Calibri"/>
                <w:color w:val="000000"/>
              </w:rPr>
              <w:t>Emp</w:t>
            </w:r>
          </w:p>
        </w:tc>
        <w:tc>
          <w:tcPr>
            <w:tcW w:w="1502" w:type="dxa"/>
            <w:tcBorders>
              <w:top w:val="single" w:sz="18" w:space="0" w:color="7F7F7F" w:themeColor="text1" w:themeTint="80"/>
              <w:left w:val="single" w:sz="18" w:space="0" w:color="7F7F7F" w:themeColor="text1" w:themeTint="80"/>
            </w:tcBorders>
            <w:vAlign w:val="bottom"/>
          </w:tcPr>
          <w:p w:rsidR="00034DE4" w:rsidRDefault="00034DE4" w:rsidP="00C87B2D">
            <w:pPr>
              <w:jc w:val="right"/>
              <w:rPr>
                <w:rFonts w:ascii="Calibri" w:hAnsi="Calibri" w:cs="Calibri"/>
                <w:color w:val="000000"/>
              </w:rPr>
            </w:pPr>
            <w:r>
              <w:rPr>
                <w:rFonts w:ascii="Calibri" w:hAnsi="Calibri" w:cs="Calibri"/>
                <w:color w:val="000000"/>
              </w:rPr>
              <w:t>150434</w:t>
            </w:r>
          </w:p>
        </w:tc>
        <w:tc>
          <w:tcPr>
            <w:tcW w:w="1503" w:type="dxa"/>
            <w:tcBorders>
              <w:top w:val="single" w:sz="18" w:space="0" w:color="7F7F7F" w:themeColor="text1" w:themeTint="80"/>
            </w:tcBorders>
            <w:vAlign w:val="bottom"/>
          </w:tcPr>
          <w:p w:rsidR="00034DE4" w:rsidRDefault="00034DE4" w:rsidP="00C87B2D">
            <w:pPr>
              <w:jc w:val="right"/>
              <w:rPr>
                <w:rFonts w:ascii="Calibri" w:hAnsi="Calibri" w:cs="Calibri"/>
                <w:color w:val="000000"/>
              </w:rPr>
            </w:pPr>
            <w:r>
              <w:rPr>
                <w:rFonts w:ascii="Calibri" w:hAnsi="Calibri" w:cs="Calibri"/>
                <w:color w:val="000000"/>
              </w:rPr>
              <w:t>1406</w:t>
            </w:r>
          </w:p>
        </w:tc>
        <w:tc>
          <w:tcPr>
            <w:tcW w:w="1503" w:type="dxa"/>
            <w:tcBorders>
              <w:top w:val="single" w:sz="18" w:space="0" w:color="7F7F7F" w:themeColor="text1" w:themeTint="80"/>
            </w:tcBorders>
            <w:vAlign w:val="bottom"/>
          </w:tcPr>
          <w:p w:rsidR="00034DE4" w:rsidRDefault="00034DE4" w:rsidP="00C87B2D">
            <w:pPr>
              <w:jc w:val="right"/>
              <w:rPr>
                <w:rFonts w:ascii="Calibri" w:hAnsi="Calibri" w:cs="Calibri"/>
                <w:color w:val="000000"/>
              </w:rPr>
            </w:pPr>
            <w:r>
              <w:rPr>
                <w:rFonts w:ascii="Calibri" w:hAnsi="Calibri" w:cs="Calibri"/>
                <w:color w:val="000000"/>
              </w:rPr>
              <w:t>4301</w:t>
            </w:r>
          </w:p>
        </w:tc>
        <w:tc>
          <w:tcPr>
            <w:tcW w:w="1503" w:type="dxa"/>
            <w:tcBorders>
              <w:top w:val="single" w:sz="18" w:space="0" w:color="7F7F7F" w:themeColor="text1" w:themeTint="80"/>
            </w:tcBorders>
            <w:vAlign w:val="bottom"/>
          </w:tcPr>
          <w:p w:rsidR="00034DE4" w:rsidRDefault="00034DE4" w:rsidP="00C87B2D">
            <w:pPr>
              <w:jc w:val="right"/>
              <w:rPr>
                <w:rFonts w:ascii="Calibri" w:hAnsi="Calibri" w:cs="Calibri"/>
                <w:color w:val="000000"/>
              </w:rPr>
            </w:pPr>
            <w:r>
              <w:rPr>
                <w:rFonts w:ascii="Calibri" w:hAnsi="Calibri" w:cs="Calibri"/>
                <w:color w:val="000000"/>
              </w:rPr>
              <w:t>25</w:t>
            </w:r>
          </w:p>
        </w:tc>
        <w:tc>
          <w:tcPr>
            <w:tcW w:w="1503" w:type="dxa"/>
            <w:tcBorders>
              <w:top w:val="single" w:sz="18" w:space="0" w:color="7F7F7F" w:themeColor="text1" w:themeTint="80"/>
            </w:tcBorders>
            <w:vAlign w:val="bottom"/>
          </w:tcPr>
          <w:p w:rsidR="00034DE4" w:rsidRDefault="00034DE4" w:rsidP="00C87B2D">
            <w:pPr>
              <w:jc w:val="right"/>
              <w:rPr>
                <w:rFonts w:ascii="Calibri" w:hAnsi="Calibri" w:cs="Calibri"/>
                <w:color w:val="000000"/>
              </w:rPr>
            </w:pPr>
            <w:r>
              <w:rPr>
                <w:rFonts w:ascii="Calibri" w:hAnsi="Calibri" w:cs="Calibri"/>
                <w:color w:val="000000"/>
              </w:rPr>
              <w:t>156166</w:t>
            </w:r>
          </w:p>
        </w:tc>
      </w:tr>
      <w:tr w:rsidR="00034DE4" w:rsidTr="00C87B2D">
        <w:tc>
          <w:tcPr>
            <w:tcW w:w="1502" w:type="dxa"/>
            <w:tcBorders>
              <w:right w:val="single" w:sz="18" w:space="0" w:color="7F7F7F" w:themeColor="text1" w:themeTint="80"/>
            </w:tcBorders>
            <w:vAlign w:val="bottom"/>
          </w:tcPr>
          <w:p w:rsidR="00034DE4" w:rsidRDefault="00034DE4" w:rsidP="00C87B2D">
            <w:pPr>
              <w:rPr>
                <w:rFonts w:ascii="Calibri" w:hAnsi="Calibri" w:cs="Calibri"/>
                <w:color w:val="000000"/>
              </w:rPr>
            </w:pPr>
            <w:r>
              <w:rPr>
                <w:rFonts w:ascii="Calibri" w:hAnsi="Calibri" w:cs="Calibri"/>
                <w:color w:val="000000"/>
              </w:rPr>
              <w:t>Unemp</w:t>
            </w:r>
          </w:p>
        </w:tc>
        <w:tc>
          <w:tcPr>
            <w:tcW w:w="1502" w:type="dxa"/>
            <w:tcBorders>
              <w:left w:val="single" w:sz="18" w:space="0" w:color="7F7F7F" w:themeColor="text1" w:themeTint="80"/>
            </w:tcBorders>
            <w:vAlign w:val="bottom"/>
          </w:tcPr>
          <w:p w:rsidR="00034DE4" w:rsidRDefault="00034DE4" w:rsidP="00C87B2D">
            <w:pPr>
              <w:jc w:val="right"/>
              <w:rPr>
                <w:rFonts w:ascii="Calibri" w:hAnsi="Calibri" w:cs="Calibri"/>
                <w:color w:val="000000"/>
              </w:rPr>
            </w:pPr>
            <w:r>
              <w:rPr>
                <w:rFonts w:ascii="Calibri" w:hAnsi="Calibri" w:cs="Calibri"/>
                <w:color w:val="000000"/>
              </w:rPr>
              <w:t>1770</w:t>
            </w:r>
          </w:p>
        </w:tc>
        <w:tc>
          <w:tcPr>
            <w:tcW w:w="1503" w:type="dxa"/>
            <w:vAlign w:val="bottom"/>
          </w:tcPr>
          <w:p w:rsidR="00034DE4" w:rsidRDefault="00034DE4" w:rsidP="00C87B2D">
            <w:pPr>
              <w:jc w:val="right"/>
              <w:rPr>
                <w:rFonts w:ascii="Calibri" w:hAnsi="Calibri" w:cs="Calibri"/>
                <w:color w:val="000000"/>
              </w:rPr>
            </w:pPr>
            <w:r>
              <w:rPr>
                <w:rFonts w:ascii="Calibri" w:hAnsi="Calibri" w:cs="Calibri"/>
                <w:color w:val="000000"/>
              </w:rPr>
              <w:t>3284</w:t>
            </w:r>
          </w:p>
        </w:tc>
        <w:tc>
          <w:tcPr>
            <w:tcW w:w="1503" w:type="dxa"/>
            <w:vAlign w:val="bottom"/>
          </w:tcPr>
          <w:p w:rsidR="00034DE4" w:rsidRDefault="00034DE4" w:rsidP="00C87B2D">
            <w:pPr>
              <w:jc w:val="right"/>
              <w:rPr>
                <w:rFonts w:ascii="Calibri" w:hAnsi="Calibri" w:cs="Calibri"/>
                <w:color w:val="000000"/>
              </w:rPr>
            </w:pPr>
            <w:r>
              <w:rPr>
                <w:rFonts w:ascii="Calibri" w:hAnsi="Calibri" w:cs="Calibri"/>
                <w:color w:val="000000"/>
              </w:rPr>
              <w:t>1569</w:t>
            </w:r>
          </w:p>
        </w:tc>
        <w:tc>
          <w:tcPr>
            <w:tcW w:w="1503" w:type="dxa"/>
            <w:vAlign w:val="bottom"/>
          </w:tcPr>
          <w:p w:rsidR="00034DE4" w:rsidRDefault="00034DE4" w:rsidP="00C87B2D">
            <w:pPr>
              <w:jc w:val="right"/>
              <w:rPr>
                <w:rFonts w:ascii="Calibri" w:hAnsi="Calibri" w:cs="Calibri"/>
                <w:color w:val="000000"/>
              </w:rPr>
            </w:pPr>
            <w:r>
              <w:rPr>
                <w:rFonts w:ascii="Calibri" w:hAnsi="Calibri" w:cs="Calibri"/>
                <w:color w:val="000000"/>
              </w:rPr>
              <w:t>2</w:t>
            </w:r>
          </w:p>
        </w:tc>
        <w:tc>
          <w:tcPr>
            <w:tcW w:w="1503" w:type="dxa"/>
            <w:vAlign w:val="bottom"/>
          </w:tcPr>
          <w:p w:rsidR="00034DE4" w:rsidRDefault="00034DE4" w:rsidP="00C87B2D">
            <w:pPr>
              <w:jc w:val="right"/>
              <w:rPr>
                <w:rFonts w:ascii="Calibri" w:hAnsi="Calibri" w:cs="Calibri"/>
                <w:color w:val="000000"/>
              </w:rPr>
            </w:pPr>
            <w:r>
              <w:rPr>
                <w:rFonts w:ascii="Calibri" w:hAnsi="Calibri" w:cs="Calibri"/>
                <w:color w:val="000000"/>
              </w:rPr>
              <w:t>6625</w:t>
            </w:r>
          </w:p>
        </w:tc>
      </w:tr>
      <w:tr w:rsidR="00034DE4" w:rsidTr="00C87B2D">
        <w:tc>
          <w:tcPr>
            <w:tcW w:w="1502" w:type="dxa"/>
            <w:tcBorders>
              <w:right w:val="single" w:sz="18" w:space="0" w:color="7F7F7F" w:themeColor="text1" w:themeTint="80"/>
            </w:tcBorders>
            <w:vAlign w:val="bottom"/>
          </w:tcPr>
          <w:p w:rsidR="00034DE4" w:rsidRDefault="00034DE4" w:rsidP="00C87B2D">
            <w:pPr>
              <w:rPr>
                <w:rFonts w:ascii="Calibri" w:hAnsi="Calibri" w:cs="Calibri"/>
                <w:color w:val="000000"/>
              </w:rPr>
            </w:pPr>
            <w:r>
              <w:rPr>
                <w:rFonts w:ascii="Calibri" w:hAnsi="Calibri" w:cs="Calibri"/>
                <w:color w:val="000000"/>
              </w:rPr>
              <w:t>NLF</w:t>
            </w:r>
          </w:p>
        </w:tc>
        <w:tc>
          <w:tcPr>
            <w:tcW w:w="1502" w:type="dxa"/>
            <w:tcBorders>
              <w:left w:val="single" w:sz="18" w:space="0" w:color="7F7F7F" w:themeColor="text1" w:themeTint="80"/>
            </w:tcBorders>
            <w:vAlign w:val="bottom"/>
          </w:tcPr>
          <w:p w:rsidR="00034DE4" w:rsidRDefault="00034DE4" w:rsidP="00C87B2D">
            <w:pPr>
              <w:jc w:val="right"/>
              <w:rPr>
                <w:rFonts w:ascii="Calibri" w:hAnsi="Calibri" w:cs="Calibri"/>
                <w:color w:val="000000"/>
              </w:rPr>
            </w:pPr>
            <w:r>
              <w:rPr>
                <w:rFonts w:ascii="Calibri" w:hAnsi="Calibri" w:cs="Calibri"/>
                <w:color w:val="000000"/>
              </w:rPr>
              <w:t>4139</w:t>
            </w:r>
          </w:p>
        </w:tc>
        <w:tc>
          <w:tcPr>
            <w:tcW w:w="1503" w:type="dxa"/>
            <w:vAlign w:val="bottom"/>
          </w:tcPr>
          <w:p w:rsidR="00034DE4" w:rsidRDefault="00034DE4" w:rsidP="00C87B2D">
            <w:pPr>
              <w:jc w:val="right"/>
              <w:rPr>
                <w:rFonts w:ascii="Calibri" w:hAnsi="Calibri" w:cs="Calibri"/>
                <w:color w:val="000000"/>
              </w:rPr>
            </w:pPr>
            <w:r>
              <w:rPr>
                <w:rFonts w:ascii="Calibri" w:hAnsi="Calibri" w:cs="Calibri"/>
                <w:color w:val="000000"/>
              </w:rPr>
              <w:t>1680</w:t>
            </w:r>
          </w:p>
        </w:tc>
        <w:tc>
          <w:tcPr>
            <w:tcW w:w="1503" w:type="dxa"/>
            <w:vAlign w:val="bottom"/>
          </w:tcPr>
          <w:p w:rsidR="00034DE4" w:rsidRDefault="00034DE4" w:rsidP="00C87B2D">
            <w:pPr>
              <w:jc w:val="right"/>
              <w:rPr>
                <w:rFonts w:ascii="Calibri" w:hAnsi="Calibri" w:cs="Calibri"/>
                <w:color w:val="000000"/>
              </w:rPr>
            </w:pPr>
            <w:r>
              <w:rPr>
                <w:rFonts w:ascii="Calibri" w:hAnsi="Calibri" w:cs="Calibri"/>
                <w:color w:val="000000"/>
              </w:rPr>
              <w:t>89580</w:t>
            </w:r>
          </w:p>
        </w:tc>
        <w:tc>
          <w:tcPr>
            <w:tcW w:w="1503" w:type="dxa"/>
            <w:vAlign w:val="bottom"/>
          </w:tcPr>
          <w:p w:rsidR="00034DE4" w:rsidRDefault="00034DE4" w:rsidP="00C87B2D">
            <w:pPr>
              <w:jc w:val="right"/>
              <w:rPr>
                <w:rFonts w:ascii="Calibri" w:hAnsi="Calibri" w:cs="Calibri"/>
                <w:color w:val="000000"/>
              </w:rPr>
            </w:pPr>
            <w:r>
              <w:rPr>
                <w:rFonts w:ascii="Calibri" w:hAnsi="Calibri" w:cs="Calibri"/>
                <w:color w:val="000000"/>
              </w:rPr>
              <w:t>201</w:t>
            </w:r>
          </w:p>
        </w:tc>
        <w:tc>
          <w:tcPr>
            <w:tcW w:w="1503" w:type="dxa"/>
            <w:vAlign w:val="bottom"/>
          </w:tcPr>
          <w:p w:rsidR="00034DE4" w:rsidRDefault="00034DE4" w:rsidP="00C87B2D">
            <w:pPr>
              <w:jc w:val="right"/>
              <w:rPr>
                <w:rFonts w:ascii="Calibri" w:hAnsi="Calibri" w:cs="Calibri"/>
                <w:color w:val="000000"/>
              </w:rPr>
            </w:pPr>
            <w:r>
              <w:rPr>
                <w:rFonts w:ascii="Calibri" w:hAnsi="Calibri" w:cs="Calibri"/>
                <w:color w:val="000000"/>
              </w:rPr>
              <w:t>95600</w:t>
            </w:r>
          </w:p>
        </w:tc>
      </w:tr>
      <w:tr w:rsidR="00034DE4" w:rsidTr="00C87B2D">
        <w:tc>
          <w:tcPr>
            <w:tcW w:w="1502" w:type="dxa"/>
            <w:tcBorders>
              <w:bottom w:val="single" w:sz="18" w:space="0" w:color="7F7F7F" w:themeColor="text1" w:themeTint="80"/>
              <w:right w:val="single" w:sz="18" w:space="0" w:color="7F7F7F" w:themeColor="text1" w:themeTint="80"/>
            </w:tcBorders>
            <w:vAlign w:val="bottom"/>
          </w:tcPr>
          <w:p w:rsidR="00034DE4" w:rsidRDefault="00034DE4" w:rsidP="00C87B2D">
            <w:pPr>
              <w:rPr>
                <w:rFonts w:ascii="Calibri" w:hAnsi="Calibri" w:cs="Calibri"/>
                <w:color w:val="000000"/>
              </w:rPr>
            </w:pPr>
            <w:r>
              <w:rPr>
                <w:rFonts w:ascii="Calibri" w:hAnsi="Calibri" w:cs="Calibri"/>
                <w:color w:val="000000"/>
              </w:rPr>
              <w:t>Marginal</w:t>
            </w:r>
          </w:p>
        </w:tc>
        <w:tc>
          <w:tcPr>
            <w:tcW w:w="1502" w:type="dxa"/>
            <w:tcBorders>
              <w:left w:val="single" w:sz="18" w:space="0" w:color="7F7F7F" w:themeColor="text1" w:themeTint="80"/>
              <w:bottom w:val="single" w:sz="18" w:space="0" w:color="7F7F7F" w:themeColor="text1" w:themeTint="80"/>
            </w:tcBorders>
            <w:vAlign w:val="bottom"/>
          </w:tcPr>
          <w:p w:rsidR="00034DE4" w:rsidRDefault="00034DE4" w:rsidP="00C87B2D">
            <w:pPr>
              <w:jc w:val="right"/>
              <w:rPr>
                <w:rFonts w:ascii="Calibri" w:hAnsi="Calibri" w:cs="Calibri"/>
                <w:color w:val="000000"/>
              </w:rPr>
            </w:pPr>
            <w:r>
              <w:rPr>
                <w:rFonts w:ascii="Calibri" w:hAnsi="Calibri" w:cs="Calibri"/>
                <w:color w:val="000000"/>
              </w:rPr>
              <w:t>98</w:t>
            </w:r>
          </w:p>
        </w:tc>
        <w:tc>
          <w:tcPr>
            <w:tcW w:w="1503" w:type="dxa"/>
            <w:tcBorders>
              <w:bottom w:val="single" w:sz="18" w:space="0" w:color="7F7F7F" w:themeColor="text1" w:themeTint="80"/>
            </w:tcBorders>
            <w:vAlign w:val="bottom"/>
          </w:tcPr>
          <w:p w:rsidR="00034DE4" w:rsidRDefault="00034DE4" w:rsidP="00C87B2D">
            <w:pPr>
              <w:jc w:val="right"/>
              <w:rPr>
                <w:rFonts w:ascii="Calibri" w:hAnsi="Calibri" w:cs="Calibri"/>
                <w:color w:val="000000"/>
              </w:rPr>
            </w:pPr>
            <w:r>
              <w:rPr>
                <w:rFonts w:ascii="Calibri" w:hAnsi="Calibri" w:cs="Calibri"/>
                <w:color w:val="000000"/>
              </w:rPr>
              <w:t>12</w:t>
            </w:r>
          </w:p>
        </w:tc>
        <w:tc>
          <w:tcPr>
            <w:tcW w:w="1503" w:type="dxa"/>
            <w:tcBorders>
              <w:bottom w:val="single" w:sz="18" w:space="0" w:color="7F7F7F" w:themeColor="text1" w:themeTint="80"/>
            </w:tcBorders>
            <w:vAlign w:val="bottom"/>
          </w:tcPr>
          <w:p w:rsidR="00034DE4" w:rsidRDefault="00034DE4" w:rsidP="00C87B2D">
            <w:pPr>
              <w:jc w:val="right"/>
              <w:rPr>
                <w:rFonts w:ascii="Calibri" w:hAnsi="Calibri" w:cs="Calibri"/>
                <w:color w:val="000000"/>
              </w:rPr>
            </w:pPr>
            <w:r>
              <w:rPr>
                <w:rFonts w:ascii="Calibri" w:hAnsi="Calibri" w:cs="Calibri"/>
                <w:color w:val="000000"/>
              </w:rPr>
              <w:t>264</w:t>
            </w:r>
          </w:p>
        </w:tc>
        <w:tc>
          <w:tcPr>
            <w:tcW w:w="1503" w:type="dxa"/>
            <w:tcBorders>
              <w:bottom w:val="single" w:sz="18" w:space="0" w:color="7F7F7F" w:themeColor="text1" w:themeTint="80"/>
            </w:tcBorders>
            <w:vAlign w:val="bottom"/>
          </w:tcPr>
          <w:p w:rsidR="00034DE4" w:rsidRDefault="00034DE4" w:rsidP="00C87B2D">
            <w:pPr>
              <w:jc w:val="right"/>
              <w:rPr>
                <w:rFonts w:ascii="Calibri" w:hAnsi="Calibri" w:cs="Calibri"/>
                <w:color w:val="000000"/>
              </w:rPr>
            </w:pPr>
            <w:r>
              <w:rPr>
                <w:rFonts w:ascii="Calibri" w:hAnsi="Calibri" w:cs="Calibri"/>
                <w:color w:val="000000"/>
              </w:rPr>
              <w:t>0</w:t>
            </w:r>
          </w:p>
        </w:tc>
        <w:tc>
          <w:tcPr>
            <w:tcW w:w="1503" w:type="dxa"/>
            <w:tcBorders>
              <w:bottom w:val="single" w:sz="18" w:space="0" w:color="7F7F7F" w:themeColor="text1" w:themeTint="80"/>
            </w:tcBorders>
            <w:vAlign w:val="bottom"/>
          </w:tcPr>
          <w:p w:rsidR="00034DE4" w:rsidRDefault="00034DE4" w:rsidP="00C87B2D">
            <w:pPr>
              <w:jc w:val="right"/>
              <w:rPr>
                <w:rFonts w:ascii="Calibri" w:hAnsi="Calibri" w:cs="Calibri"/>
                <w:color w:val="000000"/>
              </w:rPr>
            </w:pPr>
            <w:r>
              <w:rPr>
                <w:rFonts w:ascii="Calibri" w:hAnsi="Calibri" w:cs="Calibri"/>
                <w:color w:val="000000"/>
              </w:rPr>
              <w:t>374</w:t>
            </w:r>
          </w:p>
        </w:tc>
      </w:tr>
      <w:tr w:rsidR="00034DE4" w:rsidTr="00C87B2D">
        <w:tc>
          <w:tcPr>
            <w:tcW w:w="1502" w:type="dxa"/>
            <w:tcBorders>
              <w:top w:val="single" w:sz="18" w:space="0" w:color="7F7F7F" w:themeColor="text1" w:themeTint="80"/>
              <w:bottom w:val="single" w:sz="18" w:space="0" w:color="7F7F7F" w:themeColor="text1" w:themeTint="80"/>
              <w:right w:val="single" w:sz="18" w:space="0" w:color="7F7F7F" w:themeColor="text1" w:themeTint="80"/>
            </w:tcBorders>
            <w:vAlign w:val="bottom"/>
          </w:tcPr>
          <w:p w:rsidR="00034DE4" w:rsidRDefault="00034DE4" w:rsidP="00C87B2D">
            <w:pPr>
              <w:rPr>
                <w:rFonts w:ascii="Calibri" w:hAnsi="Calibri" w:cs="Calibri"/>
                <w:color w:val="000000"/>
              </w:rPr>
            </w:pPr>
            <w:r>
              <w:rPr>
                <w:rFonts w:ascii="Calibri" w:hAnsi="Calibri" w:cs="Calibri"/>
                <w:color w:val="000000"/>
              </w:rPr>
              <w:t>Total March  2019</w:t>
            </w:r>
          </w:p>
        </w:tc>
        <w:tc>
          <w:tcPr>
            <w:tcW w:w="1502" w:type="dxa"/>
            <w:tcBorders>
              <w:top w:val="single" w:sz="18" w:space="0" w:color="7F7F7F" w:themeColor="text1" w:themeTint="80"/>
              <w:left w:val="single" w:sz="18" w:space="0" w:color="7F7F7F" w:themeColor="text1" w:themeTint="80"/>
              <w:bottom w:val="single" w:sz="18" w:space="0" w:color="7F7F7F" w:themeColor="text1" w:themeTint="80"/>
            </w:tcBorders>
            <w:vAlign w:val="bottom"/>
          </w:tcPr>
          <w:p w:rsidR="00034DE4" w:rsidRDefault="00034DE4" w:rsidP="00C87B2D">
            <w:pPr>
              <w:jc w:val="right"/>
              <w:rPr>
                <w:rFonts w:ascii="Calibri" w:hAnsi="Calibri" w:cs="Calibri"/>
                <w:color w:val="000000"/>
              </w:rPr>
            </w:pPr>
            <w:r>
              <w:rPr>
                <w:rFonts w:ascii="Calibri" w:hAnsi="Calibri" w:cs="Calibri"/>
                <w:color w:val="000000"/>
              </w:rPr>
              <w:t>156441</w:t>
            </w:r>
          </w:p>
        </w:tc>
        <w:tc>
          <w:tcPr>
            <w:tcW w:w="1503" w:type="dxa"/>
            <w:tcBorders>
              <w:top w:val="single" w:sz="18" w:space="0" w:color="7F7F7F" w:themeColor="text1" w:themeTint="80"/>
              <w:bottom w:val="single" w:sz="18" w:space="0" w:color="7F7F7F" w:themeColor="text1" w:themeTint="80"/>
            </w:tcBorders>
            <w:vAlign w:val="bottom"/>
          </w:tcPr>
          <w:p w:rsidR="00034DE4" w:rsidRDefault="00034DE4" w:rsidP="00C87B2D">
            <w:pPr>
              <w:jc w:val="right"/>
              <w:rPr>
                <w:rFonts w:ascii="Calibri" w:hAnsi="Calibri" w:cs="Calibri"/>
                <w:color w:val="000000"/>
              </w:rPr>
            </w:pPr>
            <w:r>
              <w:rPr>
                <w:rFonts w:ascii="Calibri" w:hAnsi="Calibri" w:cs="Calibri"/>
                <w:color w:val="000000"/>
              </w:rPr>
              <w:t>6382</w:t>
            </w:r>
          </w:p>
        </w:tc>
        <w:tc>
          <w:tcPr>
            <w:tcW w:w="1503" w:type="dxa"/>
            <w:tcBorders>
              <w:top w:val="single" w:sz="18" w:space="0" w:color="7F7F7F" w:themeColor="text1" w:themeTint="80"/>
              <w:bottom w:val="single" w:sz="18" w:space="0" w:color="7F7F7F" w:themeColor="text1" w:themeTint="80"/>
            </w:tcBorders>
            <w:vAlign w:val="bottom"/>
          </w:tcPr>
          <w:p w:rsidR="00034DE4" w:rsidRDefault="00034DE4" w:rsidP="00C87B2D">
            <w:pPr>
              <w:jc w:val="right"/>
              <w:rPr>
                <w:rFonts w:ascii="Calibri" w:hAnsi="Calibri" w:cs="Calibri"/>
                <w:color w:val="000000"/>
              </w:rPr>
            </w:pPr>
            <w:r>
              <w:rPr>
                <w:rFonts w:ascii="Calibri" w:hAnsi="Calibri" w:cs="Calibri"/>
                <w:color w:val="000000"/>
              </w:rPr>
              <w:t>95714</w:t>
            </w:r>
          </w:p>
        </w:tc>
        <w:tc>
          <w:tcPr>
            <w:tcW w:w="1503" w:type="dxa"/>
            <w:tcBorders>
              <w:top w:val="single" w:sz="18" w:space="0" w:color="7F7F7F" w:themeColor="text1" w:themeTint="80"/>
              <w:bottom w:val="single" w:sz="18" w:space="0" w:color="7F7F7F" w:themeColor="text1" w:themeTint="80"/>
            </w:tcBorders>
            <w:vAlign w:val="bottom"/>
          </w:tcPr>
          <w:p w:rsidR="00034DE4" w:rsidRDefault="00034DE4" w:rsidP="00C87B2D">
            <w:pPr>
              <w:jc w:val="right"/>
              <w:rPr>
                <w:rFonts w:ascii="Calibri" w:hAnsi="Calibri" w:cs="Calibri"/>
                <w:color w:val="000000"/>
              </w:rPr>
            </w:pPr>
            <w:r>
              <w:rPr>
                <w:rFonts w:ascii="Calibri" w:hAnsi="Calibri" w:cs="Calibri"/>
                <w:color w:val="000000"/>
              </w:rPr>
              <w:t>228</w:t>
            </w:r>
          </w:p>
        </w:tc>
        <w:tc>
          <w:tcPr>
            <w:tcW w:w="1503" w:type="dxa"/>
            <w:tcBorders>
              <w:top w:val="single" w:sz="18" w:space="0" w:color="7F7F7F" w:themeColor="text1" w:themeTint="80"/>
              <w:bottom w:val="single" w:sz="18" w:space="0" w:color="7F7F7F" w:themeColor="text1" w:themeTint="80"/>
            </w:tcBorders>
            <w:vAlign w:val="bottom"/>
          </w:tcPr>
          <w:p w:rsidR="00034DE4" w:rsidRDefault="00034DE4" w:rsidP="00C87B2D">
            <w:pPr>
              <w:jc w:val="right"/>
              <w:rPr>
                <w:rFonts w:ascii="Calibri" w:hAnsi="Calibri" w:cs="Calibri"/>
                <w:color w:val="000000"/>
              </w:rPr>
            </w:pPr>
          </w:p>
        </w:tc>
      </w:tr>
    </w:tbl>
    <w:p w:rsidR="00F712C7" w:rsidRDefault="00F712C7" w:rsidP="00034DE4">
      <w:pPr>
        <w:jc w:val="center"/>
        <w:rPr>
          <w:b/>
          <w:i/>
        </w:rPr>
      </w:pPr>
    </w:p>
    <w:p w:rsidR="00F712C7" w:rsidRDefault="00F712C7" w:rsidP="00034DE4">
      <w:pPr>
        <w:jc w:val="center"/>
        <w:rPr>
          <w:b/>
          <w:i/>
        </w:rPr>
      </w:pPr>
    </w:p>
    <w:p w:rsidR="00034DE4" w:rsidRPr="006A0C5F" w:rsidRDefault="00034DE4" w:rsidP="00034DE4">
      <w:pPr>
        <w:jc w:val="center"/>
        <w:rPr>
          <w:b/>
          <w:i/>
        </w:rPr>
      </w:pPr>
      <w:r>
        <w:rPr>
          <w:b/>
          <w:i/>
        </w:rPr>
        <w:t xml:space="preserve">Table </w:t>
      </w:r>
      <w:r w:rsidR="00ED5D61" w:rsidRPr="00ED5D61">
        <w:rPr>
          <w:b/>
          <w:i/>
        </w:rPr>
        <w:t>A1.1.</w:t>
      </w:r>
      <w:r>
        <w:rPr>
          <w:b/>
          <w:i/>
        </w:rPr>
        <w:t>2.  Labor-force transitions with disaggregated NLF, Feb-March 2019 (‘000s)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2"/>
        <w:gridCol w:w="1247"/>
        <w:gridCol w:w="1247"/>
        <w:gridCol w:w="1247"/>
        <w:gridCol w:w="1247"/>
        <w:gridCol w:w="1247"/>
        <w:gridCol w:w="1247"/>
      </w:tblGrid>
      <w:tr w:rsidR="00034DE4" w:rsidTr="00C87B2D">
        <w:tc>
          <w:tcPr>
            <w:tcW w:w="1502" w:type="dxa"/>
            <w:tcBorders>
              <w:top w:val="single" w:sz="18" w:space="0" w:color="7F7F7F" w:themeColor="text1" w:themeTint="80"/>
              <w:bottom w:val="single" w:sz="18" w:space="0" w:color="7F7F7F" w:themeColor="text1" w:themeTint="80"/>
              <w:right w:val="single" w:sz="18" w:space="0" w:color="7F7F7F" w:themeColor="text1" w:themeTint="80"/>
            </w:tcBorders>
            <w:vAlign w:val="bottom"/>
          </w:tcPr>
          <w:p w:rsidR="00034DE4" w:rsidRDefault="00034DE4" w:rsidP="00C87B2D"/>
        </w:tc>
        <w:tc>
          <w:tcPr>
            <w:tcW w:w="1247" w:type="dxa"/>
            <w:tcBorders>
              <w:top w:val="single" w:sz="18" w:space="0" w:color="7F7F7F" w:themeColor="text1" w:themeTint="80"/>
              <w:left w:val="single" w:sz="18" w:space="0" w:color="7F7F7F" w:themeColor="text1" w:themeTint="80"/>
              <w:bottom w:val="single" w:sz="18" w:space="0" w:color="7F7F7F" w:themeColor="text1" w:themeTint="80"/>
            </w:tcBorders>
          </w:tcPr>
          <w:p w:rsidR="00034DE4" w:rsidRPr="006A0C5F" w:rsidRDefault="00034DE4" w:rsidP="00C87B2D">
            <w:pPr>
              <w:jc w:val="right"/>
              <w:rPr>
                <w:color w:val="000000"/>
              </w:rPr>
            </w:pPr>
            <w:r w:rsidRPr="006A0C5F">
              <w:rPr>
                <w:color w:val="000000"/>
              </w:rPr>
              <w:t>Emp</w:t>
            </w:r>
          </w:p>
        </w:tc>
        <w:tc>
          <w:tcPr>
            <w:tcW w:w="1247" w:type="dxa"/>
            <w:tcBorders>
              <w:top w:val="single" w:sz="18" w:space="0" w:color="7F7F7F" w:themeColor="text1" w:themeTint="80"/>
              <w:bottom w:val="single" w:sz="18" w:space="0" w:color="7F7F7F" w:themeColor="text1" w:themeTint="80"/>
            </w:tcBorders>
          </w:tcPr>
          <w:p w:rsidR="00034DE4" w:rsidRPr="006A0C5F" w:rsidRDefault="00034DE4" w:rsidP="00C87B2D">
            <w:pPr>
              <w:jc w:val="right"/>
              <w:rPr>
                <w:color w:val="000000"/>
              </w:rPr>
            </w:pPr>
            <w:r w:rsidRPr="006A0C5F">
              <w:rPr>
                <w:color w:val="000000"/>
              </w:rPr>
              <w:t>Unemp</w:t>
            </w:r>
          </w:p>
        </w:tc>
        <w:tc>
          <w:tcPr>
            <w:tcW w:w="1247" w:type="dxa"/>
            <w:tcBorders>
              <w:top w:val="single" w:sz="18" w:space="0" w:color="7F7F7F" w:themeColor="text1" w:themeTint="80"/>
              <w:bottom w:val="single" w:sz="18" w:space="0" w:color="7F7F7F" w:themeColor="text1" w:themeTint="80"/>
            </w:tcBorders>
          </w:tcPr>
          <w:p w:rsidR="00034DE4" w:rsidRPr="006A0C5F" w:rsidRDefault="00034DE4" w:rsidP="00C87B2D">
            <w:pPr>
              <w:jc w:val="right"/>
              <w:rPr>
                <w:color w:val="000000"/>
              </w:rPr>
            </w:pPr>
            <w:r>
              <w:rPr>
                <w:color w:val="000000"/>
              </w:rPr>
              <w:t>Want work</w:t>
            </w:r>
          </w:p>
        </w:tc>
        <w:tc>
          <w:tcPr>
            <w:tcW w:w="1247" w:type="dxa"/>
            <w:tcBorders>
              <w:top w:val="single" w:sz="18" w:space="0" w:color="7F7F7F" w:themeColor="text1" w:themeTint="80"/>
              <w:bottom w:val="single" w:sz="18" w:space="0" w:color="7F7F7F" w:themeColor="text1" w:themeTint="80"/>
            </w:tcBorders>
          </w:tcPr>
          <w:p w:rsidR="00034DE4" w:rsidRPr="006A0C5F" w:rsidRDefault="00034DE4" w:rsidP="00C87B2D">
            <w:pPr>
              <w:jc w:val="right"/>
              <w:rPr>
                <w:color w:val="000000"/>
              </w:rPr>
            </w:pPr>
            <w:r>
              <w:rPr>
                <w:color w:val="000000"/>
              </w:rPr>
              <w:t>Retired</w:t>
            </w:r>
          </w:p>
        </w:tc>
        <w:tc>
          <w:tcPr>
            <w:tcW w:w="1247" w:type="dxa"/>
            <w:tcBorders>
              <w:top w:val="single" w:sz="18" w:space="0" w:color="7F7F7F" w:themeColor="text1" w:themeTint="80"/>
              <w:bottom w:val="single" w:sz="18" w:space="0" w:color="7F7F7F" w:themeColor="text1" w:themeTint="80"/>
            </w:tcBorders>
          </w:tcPr>
          <w:p w:rsidR="00034DE4" w:rsidRPr="006A0C5F" w:rsidRDefault="00034DE4" w:rsidP="00C87B2D">
            <w:pPr>
              <w:jc w:val="right"/>
              <w:rPr>
                <w:color w:val="000000"/>
              </w:rPr>
            </w:pPr>
            <w:r w:rsidRPr="006A0C5F">
              <w:rPr>
                <w:color w:val="000000"/>
              </w:rPr>
              <w:t>Marg</w:t>
            </w:r>
            <w:r>
              <w:rPr>
                <w:color w:val="000000"/>
              </w:rPr>
              <w:t>inal</w:t>
            </w:r>
          </w:p>
        </w:tc>
        <w:tc>
          <w:tcPr>
            <w:tcW w:w="1247" w:type="dxa"/>
            <w:tcBorders>
              <w:top w:val="single" w:sz="18" w:space="0" w:color="7F7F7F" w:themeColor="text1" w:themeTint="80"/>
              <w:bottom w:val="single" w:sz="18" w:space="0" w:color="7F7F7F" w:themeColor="text1" w:themeTint="80"/>
            </w:tcBorders>
          </w:tcPr>
          <w:p w:rsidR="00034DE4" w:rsidRPr="006A0C5F" w:rsidRDefault="00034DE4" w:rsidP="00C87B2D">
            <w:pPr>
              <w:jc w:val="right"/>
              <w:rPr>
                <w:color w:val="000000"/>
              </w:rPr>
            </w:pPr>
            <w:r w:rsidRPr="006A0C5F">
              <w:rPr>
                <w:color w:val="000000"/>
              </w:rPr>
              <w:t>Total Feb 2019</w:t>
            </w:r>
          </w:p>
        </w:tc>
      </w:tr>
      <w:tr w:rsidR="00034DE4" w:rsidTr="00C87B2D">
        <w:tc>
          <w:tcPr>
            <w:tcW w:w="1502" w:type="dxa"/>
            <w:tcBorders>
              <w:top w:val="single" w:sz="18" w:space="0" w:color="7F7F7F" w:themeColor="text1" w:themeTint="80"/>
              <w:right w:val="single" w:sz="18" w:space="0" w:color="7F7F7F" w:themeColor="text1" w:themeTint="80"/>
            </w:tcBorders>
            <w:vAlign w:val="bottom"/>
          </w:tcPr>
          <w:p w:rsidR="00034DE4" w:rsidRDefault="00034DE4" w:rsidP="00C87B2D">
            <w:pPr>
              <w:rPr>
                <w:rFonts w:ascii="Calibri" w:hAnsi="Calibri" w:cs="Calibri"/>
                <w:color w:val="000000"/>
              </w:rPr>
            </w:pPr>
            <w:r>
              <w:rPr>
                <w:rFonts w:ascii="Calibri" w:hAnsi="Calibri" w:cs="Calibri"/>
                <w:color w:val="000000"/>
              </w:rPr>
              <w:t>Emp</w:t>
            </w:r>
          </w:p>
        </w:tc>
        <w:tc>
          <w:tcPr>
            <w:tcW w:w="1247" w:type="dxa"/>
            <w:tcBorders>
              <w:top w:val="single" w:sz="18" w:space="0" w:color="7F7F7F" w:themeColor="text1" w:themeTint="80"/>
              <w:left w:val="single" w:sz="18" w:space="0" w:color="7F7F7F" w:themeColor="text1" w:themeTint="80"/>
            </w:tcBorders>
            <w:vAlign w:val="bottom"/>
          </w:tcPr>
          <w:p w:rsidR="00034DE4" w:rsidRDefault="00034DE4" w:rsidP="00C87B2D">
            <w:pPr>
              <w:jc w:val="right"/>
              <w:rPr>
                <w:rFonts w:ascii="Calibri" w:hAnsi="Calibri" w:cs="Calibri"/>
                <w:color w:val="000000"/>
              </w:rPr>
            </w:pPr>
            <w:r>
              <w:rPr>
                <w:rFonts w:ascii="Calibri" w:hAnsi="Calibri" w:cs="Calibri"/>
                <w:color w:val="000000"/>
              </w:rPr>
              <w:t>150434</w:t>
            </w:r>
          </w:p>
        </w:tc>
        <w:tc>
          <w:tcPr>
            <w:tcW w:w="1247" w:type="dxa"/>
            <w:tcBorders>
              <w:top w:val="single" w:sz="18" w:space="0" w:color="7F7F7F" w:themeColor="text1" w:themeTint="80"/>
            </w:tcBorders>
            <w:vAlign w:val="bottom"/>
          </w:tcPr>
          <w:p w:rsidR="00034DE4" w:rsidRDefault="00034DE4" w:rsidP="00C87B2D">
            <w:pPr>
              <w:jc w:val="right"/>
              <w:rPr>
                <w:rFonts w:ascii="Calibri" w:hAnsi="Calibri" w:cs="Calibri"/>
                <w:color w:val="000000"/>
              </w:rPr>
            </w:pPr>
            <w:r>
              <w:rPr>
                <w:rFonts w:ascii="Calibri" w:hAnsi="Calibri" w:cs="Calibri"/>
                <w:color w:val="000000"/>
              </w:rPr>
              <w:t>1406</w:t>
            </w:r>
          </w:p>
        </w:tc>
        <w:tc>
          <w:tcPr>
            <w:tcW w:w="1247" w:type="dxa"/>
            <w:tcBorders>
              <w:top w:val="single" w:sz="18" w:space="0" w:color="7F7F7F" w:themeColor="text1" w:themeTint="80"/>
            </w:tcBorders>
            <w:shd w:val="clear" w:color="auto" w:fill="FFFF00"/>
            <w:vAlign w:val="bottom"/>
          </w:tcPr>
          <w:p w:rsidR="00034DE4" w:rsidRDefault="00034DE4" w:rsidP="00C87B2D">
            <w:pPr>
              <w:jc w:val="right"/>
              <w:rPr>
                <w:rFonts w:ascii="Calibri" w:hAnsi="Calibri" w:cs="Calibri"/>
                <w:color w:val="000000"/>
              </w:rPr>
            </w:pPr>
            <w:r>
              <w:rPr>
                <w:rFonts w:ascii="Calibri" w:hAnsi="Calibri" w:cs="Calibri"/>
                <w:color w:val="000000"/>
              </w:rPr>
              <w:t>4019</w:t>
            </w:r>
          </w:p>
        </w:tc>
        <w:tc>
          <w:tcPr>
            <w:tcW w:w="1247" w:type="dxa"/>
            <w:tcBorders>
              <w:top w:val="single" w:sz="18" w:space="0" w:color="7F7F7F" w:themeColor="text1" w:themeTint="80"/>
            </w:tcBorders>
            <w:shd w:val="clear" w:color="auto" w:fill="FFFF00"/>
            <w:vAlign w:val="bottom"/>
          </w:tcPr>
          <w:p w:rsidR="00034DE4" w:rsidRDefault="00034DE4" w:rsidP="00C87B2D">
            <w:pPr>
              <w:jc w:val="right"/>
              <w:rPr>
                <w:rFonts w:ascii="Calibri" w:hAnsi="Calibri" w:cs="Calibri"/>
                <w:color w:val="000000"/>
              </w:rPr>
            </w:pPr>
            <w:r>
              <w:rPr>
                <w:rFonts w:ascii="Calibri" w:hAnsi="Calibri" w:cs="Calibri"/>
                <w:color w:val="000000"/>
              </w:rPr>
              <w:t>282</w:t>
            </w:r>
          </w:p>
        </w:tc>
        <w:tc>
          <w:tcPr>
            <w:tcW w:w="1247" w:type="dxa"/>
            <w:tcBorders>
              <w:top w:val="single" w:sz="18" w:space="0" w:color="7F7F7F" w:themeColor="text1" w:themeTint="80"/>
            </w:tcBorders>
            <w:vAlign w:val="bottom"/>
          </w:tcPr>
          <w:p w:rsidR="00034DE4" w:rsidRDefault="00034DE4" w:rsidP="00C87B2D">
            <w:pPr>
              <w:jc w:val="right"/>
              <w:rPr>
                <w:rFonts w:ascii="Calibri" w:hAnsi="Calibri" w:cs="Calibri"/>
                <w:color w:val="000000"/>
              </w:rPr>
            </w:pPr>
            <w:r>
              <w:rPr>
                <w:rFonts w:ascii="Calibri" w:hAnsi="Calibri" w:cs="Calibri"/>
                <w:color w:val="000000"/>
              </w:rPr>
              <w:t>25</w:t>
            </w:r>
          </w:p>
        </w:tc>
        <w:tc>
          <w:tcPr>
            <w:tcW w:w="1247" w:type="dxa"/>
            <w:tcBorders>
              <w:top w:val="single" w:sz="18" w:space="0" w:color="7F7F7F" w:themeColor="text1" w:themeTint="80"/>
            </w:tcBorders>
            <w:vAlign w:val="bottom"/>
          </w:tcPr>
          <w:p w:rsidR="00034DE4" w:rsidRDefault="00034DE4" w:rsidP="00C87B2D">
            <w:pPr>
              <w:jc w:val="right"/>
              <w:rPr>
                <w:rFonts w:ascii="Calibri" w:hAnsi="Calibri" w:cs="Calibri"/>
                <w:color w:val="000000"/>
              </w:rPr>
            </w:pPr>
            <w:r>
              <w:rPr>
                <w:rFonts w:ascii="Calibri" w:hAnsi="Calibri" w:cs="Calibri"/>
                <w:color w:val="000000"/>
              </w:rPr>
              <w:t>156166</w:t>
            </w:r>
          </w:p>
        </w:tc>
      </w:tr>
      <w:tr w:rsidR="00034DE4" w:rsidTr="00C87B2D">
        <w:tc>
          <w:tcPr>
            <w:tcW w:w="1502" w:type="dxa"/>
            <w:tcBorders>
              <w:right w:val="single" w:sz="18" w:space="0" w:color="7F7F7F" w:themeColor="text1" w:themeTint="80"/>
            </w:tcBorders>
            <w:vAlign w:val="bottom"/>
          </w:tcPr>
          <w:p w:rsidR="00034DE4" w:rsidRDefault="00034DE4" w:rsidP="00C87B2D">
            <w:pPr>
              <w:rPr>
                <w:rFonts w:ascii="Calibri" w:hAnsi="Calibri" w:cs="Calibri"/>
                <w:color w:val="000000"/>
              </w:rPr>
            </w:pPr>
            <w:r>
              <w:rPr>
                <w:rFonts w:ascii="Calibri" w:hAnsi="Calibri" w:cs="Calibri"/>
                <w:color w:val="000000"/>
              </w:rPr>
              <w:t>Unemp</w:t>
            </w:r>
          </w:p>
        </w:tc>
        <w:tc>
          <w:tcPr>
            <w:tcW w:w="1247" w:type="dxa"/>
            <w:tcBorders>
              <w:left w:val="single" w:sz="18" w:space="0" w:color="7F7F7F" w:themeColor="text1" w:themeTint="80"/>
            </w:tcBorders>
            <w:vAlign w:val="bottom"/>
          </w:tcPr>
          <w:p w:rsidR="00034DE4" w:rsidRDefault="00034DE4" w:rsidP="00C87B2D">
            <w:pPr>
              <w:jc w:val="right"/>
              <w:rPr>
                <w:rFonts w:ascii="Calibri" w:hAnsi="Calibri" w:cs="Calibri"/>
                <w:color w:val="000000"/>
              </w:rPr>
            </w:pPr>
            <w:r>
              <w:rPr>
                <w:rFonts w:ascii="Calibri" w:hAnsi="Calibri" w:cs="Calibri"/>
                <w:color w:val="000000"/>
              </w:rPr>
              <w:t>1770</w:t>
            </w:r>
          </w:p>
        </w:tc>
        <w:tc>
          <w:tcPr>
            <w:tcW w:w="1247" w:type="dxa"/>
            <w:vAlign w:val="bottom"/>
          </w:tcPr>
          <w:p w:rsidR="00034DE4" w:rsidRDefault="00034DE4" w:rsidP="00C87B2D">
            <w:pPr>
              <w:jc w:val="right"/>
              <w:rPr>
                <w:rFonts w:ascii="Calibri" w:hAnsi="Calibri" w:cs="Calibri"/>
                <w:color w:val="000000"/>
              </w:rPr>
            </w:pPr>
            <w:r>
              <w:rPr>
                <w:rFonts w:ascii="Calibri" w:hAnsi="Calibri" w:cs="Calibri"/>
                <w:color w:val="000000"/>
              </w:rPr>
              <w:t>3284</w:t>
            </w:r>
          </w:p>
        </w:tc>
        <w:tc>
          <w:tcPr>
            <w:tcW w:w="1247" w:type="dxa"/>
            <w:shd w:val="clear" w:color="auto" w:fill="FFFF00"/>
            <w:vAlign w:val="bottom"/>
          </w:tcPr>
          <w:p w:rsidR="00034DE4" w:rsidRDefault="00034DE4" w:rsidP="00C87B2D">
            <w:pPr>
              <w:jc w:val="right"/>
              <w:rPr>
                <w:rFonts w:ascii="Calibri" w:hAnsi="Calibri" w:cs="Calibri"/>
                <w:color w:val="000000"/>
              </w:rPr>
            </w:pPr>
            <w:r>
              <w:rPr>
                <w:rFonts w:ascii="Calibri" w:hAnsi="Calibri" w:cs="Calibri"/>
                <w:color w:val="000000"/>
              </w:rPr>
              <w:t>1557</w:t>
            </w:r>
          </w:p>
        </w:tc>
        <w:tc>
          <w:tcPr>
            <w:tcW w:w="1247" w:type="dxa"/>
            <w:shd w:val="clear" w:color="auto" w:fill="FFFF00"/>
            <w:vAlign w:val="bottom"/>
          </w:tcPr>
          <w:p w:rsidR="00034DE4" w:rsidRDefault="00034DE4" w:rsidP="00C87B2D">
            <w:pPr>
              <w:jc w:val="right"/>
              <w:rPr>
                <w:rFonts w:ascii="Calibri" w:hAnsi="Calibri" w:cs="Calibri"/>
                <w:color w:val="000000"/>
              </w:rPr>
            </w:pPr>
            <w:r>
              <w:rPr>
                <w:rFonts w:ascii="Calibri" w:hAnsi="Calibri" w:cs="Calibri"/>
                <w:color w:val="000000"/>
              </w:rPr>
              <w:t>12</w:t>
            </w:r>
          </w:p>
        </w:tc>
        <w:tc>
          <w:tcPr>
            <w:tcW w:w="1247" w:type="dxa"/>
            <w:vAlign w:val="bottom"/>
          </w:tcPr>
          <w:p w:rsidR="00034DE4" w:rsidRDefault="00034DE4" w:rsidP="00C87B2D">
            <w:pPr>
              <w:jc w:val="right"/>
              <w:rPr>
                <w:rFonts w:ascii="Calibri" w:hAnsi="Calibri" w:cs="Calibri"/>
                <w:color w:val="000000"/>
              </w:rPr>
            </w:pPr>
            <w:r>
              <w:rPr>
                <w:rFonts w:ascii="Calibri" w:hAnsi="Calibri" w:cs="Calibri"/>
                <w:color w:val="000000"/>
              </w:rPr>
              <w:t>2</w:t>
            </w:r>
          </w:p>
        </w:tc>
        <w:tc>
          <w:tcPr>
            <w:tcW w:w="1247" w:type="dxa"/>
            <w:vAlign w:val="bottom"/>
          </w:tcPr>
          <w:p w:rsidR="00034DE4" w:rsidRDefault="00034DE4" w:rsidP="00C87B2D">
            <w:pPr>
              <w:jc w:val="right"/>
              <w:rPr>
                <w:rFonts w:ascii="Calibri" w:hAnsi="Calibri" w:cs="Calibri"/>
                <w:color w:val="000000"/>
              </w:rPr>
            </w:pPr>
            <w:r>
              <w:rPr>
                <w:rFonts w:ascii="Calibri" w:hAnsi="Calibri" w:cs="Calibri"/>
                <w:color w:val="000000"/>
              </w:rPr>
              <w:t>6625</w:t>
            </w:r>
          </w:p>
        </w:tc>
      </w:tr>
      <w:tr w:rsidR="00034DE4" w:rsidTr="00C87B2D">
        <w:tc>
          <w:tcPr>
            <w:tcW w:w="1502" w:type="dxa"/>
            <w:tcBorders>
              <w:right w:val="single" w:sz="18" w:space="0" w:color="7F7F7F" w:themeColor="text1" w:themeTint="80"/>
            </w:tcBorders>
            <w:shd w:val="clear" w:color="auto" w:fill="FFFF00"/>
            <w:vAlign w:val="bottom"/>
          </w:tcPr>
          <w:p w:rsidR="00034DE4" w:rsidRPr="008257A0" w:rsidRDefault="00034DE4" w:rsidP="00C87B2D">
            <w:pPr>
              <w:rPr>
                <w:rFonts w:ascii="Calibri" w:hAnsi="Calibri" w:cs="Calibri"/>
                <w:color w:val="000000"/>
                <w:highlight w:val="yellow"/>
              </w:rPr>
            </w:pPr>
            <w:r w:rsidRPr="008257A0">
              <w:rPr>
                <w:rFonts w:ascii="Calibri" w:hAnsi="Calibri" w:cs="Calibri"/>
                <w:color w:val="000000"/>
                <w:highlight w:val="yellow"/>
              </w:rPr>
              <w:t xml:space="preserve">Want work </w:t>
            </w:r>
          </w:p>
        </w:tc>
        <w:tc>
          <w:tcPr>
            <w:tcW w:w="1247" w:type="dxa"/>
            <w:tcBorders>
              <w:left w:val="single" w:sz="18" w:space="0" w:color="7F7F7F" w:themeColor="text1" w:themeTint="80"/>
            </w:tcBorders>
            <w:shd w:val="clear" w:color="auto" w:fill="FFFF00"/>
            <w:vAlign w:val="bottom"/>
          </w:tcPr>
          <w:p w:rsidR="00034DE4" w:rsidRDefault="00034DE4" w:rsidP="00C87B2D">
            <w:pPr>
              <w:jc w:val="right"/>
              <w:rPr>
                <w:rFonts w:ascii="Calibri" w:hAnsi="Calibri" w:cs="Calibri"/>
                <w:color w:val="000000"/>
              </w:rPr>
            </w:pPr>
            <w:r>
              <w:rPr>
                <w:rFonts w:ascii="Calibri" w:hAnsi="Calibri" w:cs="Calibri"/>
                <w:color w:val="000000"/>
              </w:rPr>
              <w:t>4139</w:t>
            </w:r>
          </w:p>
        </w:tc>
        <w:tc>
          <w:tcPr>
            <w:tcW w:w="1247" w:type="dxa"/>
            <w:shd w:val="clear" w:color="auto" w:fill="FFFF00"/>
            <w:vAlign w:val="bottom"/>
          </w:tcPr>
          <w:p w:rsidR="00034DE4" w:rsidRDefault="00034DE4" w:rsidP="00C87B2D">
            <w:pPr>
              <w:jc w:val="right"/>
              <w:rPr>
                <w:rFonts w:ascii="Calibri" w:hAnsi="Calibri" w:cs="Calibri"/>
                <w:color w:val="000000"/>
              </w:rPr>
            </w:pPr>
            <w:r>
              <w:rPr>
                <w:rFonts w:ascii="Calibri" w:hAnsi="Calibri" w:cs="Calibri"/>
                <w:color w:val="000000"/>
              </w:rPr>
              <w:t>1680</w:t>
            </w:r>
          </w:p>
        </w:tc>
        <w:tc>
          <w:tcPr>
            <w:tcW w:w="1247" w:type="dxa"/>
            <w:shd w:val="clear" w:color="auto" w:fill="FFFF00"/>
            <w:vAlign w:val="bottom"/>
          </w:tcPr>
          <w:p w:rsidR="00034DE4" w:rsidRDefault="00034DE4" w:rsidP="00C87B2D">
            <w:pPr>
              <w:jc w:val="right"/>
              <w:rPr>
                <w:rFonts w:ascii="Calibri" w:hAnsi="Calibri" w:cs="Calibri"/>
                <w:color w:val="000000"/>
              </w:rPr>
            </w:pPr>
            <w:r>
              <w:rPr>
                <w:rFonts w:ascii="Calibri" w:hAnsi="Calibri" w:cs="Calibri"/>
                <w:color w:val="000000"/>
              </w:rPr>
              <w:t>3751</w:t>
            </w:r>
          </w:p>
        </w:tc>
        <w:tc>
          <w:tcPr>
            <w:tcW w:w="1247" w:type="dxa"/>
            <w:shd w:val="clear" w:color="auto" w:fill="FFFF00"/>
            <w:vAlign w:val="bottom"/>
          </w:tcPr>
          <w:p w:rsidR="00034DE4" w:rsidRDefault="00034DE4" w:rsidP="00C87B2D">
            <w:pPr>
              <w:jc w:val="right"/>
              <w:rPr>
                <w:rFonts w:ascii="Calibri" w:hAnsi="Calibri" w:cs="Calibri"/>
                <w:color w:val="000000"/>
              </w:rPr>
            </w:pPr>
            <w:r>
              <w:rPr>
                <w:rFonts w:ascii="Calibri" w:hAnsi="Calibri" w:cs="Calibri"/>
                <w:color w:val="000000"/>
              </w:rPr>
              <w:t>17</w:t>
            </w:r>
          </w:p>
        </w:tc>
        <w:tc>
          <w:tcPr>
            <w:tcW w:w="1247" w:type="dxa"/>
            <w:shd w:val="clear" w:color="auto" w:fill="FFFF00"/>
            <w:vAlign w:val="bottom"/>
          </w:tcPr>
          <w:p w:rsidR="00034DE4" w:rsidRDefault="00034DE4" w:rsidP="00C87B2D">
            <w:pPr>
              <w:jc w:val="right"/>
              <w:rPr>
                <w:rFonts w:ascii="Calibri" w:hAnsi="Calibri" w:cs="Calibri"/>
                <w:color w:val="000000"/>
              </w:rPr>
            </w:pPr>
            <w:r>
              <w:rPr>
                <w:rFonts w:ascii="Calibri" w:hAnsi="Calibri" w:cs="Calibri"/>
                <w:color w:val="000000"/>
              </w:rPr>
              <w:t>2</w:t>
            </w:r>
          </w:p>
        </w:tc>
        <w:tc>
          <w:tcPr>
            <w:tcW w:w="1247" w:type="dxa"/>
            <w:shd w:val="clear" w:color="auto" w:fill="FFFF00"/>
            <w:vAlign w:val="bottom"/>
          </w:tcPr>
          <w:p w:rsidR="00034DE4" w:rsidRDefault="00034DE4" w:rsidP="00C87B2D">
            <w:pPr>
              <w:jc w:val="right"/>
              <w:rPr>
                <w:rFonts w:ascii="Calibri" w:hAnsi="Calibri" w:cs="Calibri"/>
                <w:color w:val="000000"/>
              </w:rPr>
            </w:pPr>
            <w:r>
              <w:rPr>
                <w:rFonts w:ascii="Calibri" w:hAnsi="Calibri" w:cs="Calibri"/>
                <w:color w:val="000000"/>
              </w:rPr>
              <w:t>9588</w:t>
            </w:r>
          </w:p>
        </w:tc>
      </w:tr>
      <w:tr w:rsidR="00034DE4" w:rsidTr="00C87B2D">
        <w:tc>
          <w:tcPr>
            <w:tcW w:w="1502" w:type="dxa"/>
            <w:tcBorders>
              <w:right w:val="single" w:sz="18" w:space="0" w:color="7F7F7F" w:themeColor="text1" w:themeTint="80"/>
            </w:tcBorders>
            <w:shd w:val="clear" w:color="auto" w:fill="FFFF00"/>
            <w:vAlign w:val="bottom"/>
          </w:tcPr>
          <w:p w:rsidR="00034DE4" w:rsidRPr="008257A0" w:rsidRDefault="00034DE4" w:rsidP="00C87B2D">
            <w:pPr>
              <w:rPr>
                <w:rFonts w:ascii="Calibri" w:hAnsi="Calibri" w:cs="Calibri"/>
                <w:color w:val="000000"/>
                <w:highlight w:val="yellow"/>
              </w:rPr>
            </w:pPr>
            <w:r w:rsidRPr="008257A0">
              <w:rPr>
                <w:rFonts w:ascii="Calibri" w:hAnsi="Calibri" w:cs="Calibri"/>
                <w:color w:val="000000"/>
                <w:highlight w:val="yellow"/>
              </w:rPr>
              <w:t>Retired</w:t>
            </w:r>
          </w:p>
        </w:tc>
        <w:tc>
          <w:tcPr>
            <w:tcW w:w="1247" w:type="dxa"/>
            <w:tcBorders>
              <w:left w:val="single" w:sz="18" w:space="0" w:color="7F7F7F" w:themeColor="text1" w:themeTint="80"/>
            </w:tcBorders>
            <w:shd w:val="clear" w:color="auto" w:fill="FFFF00"/>
            <w:vAlign w:val="bottom"/>
          </w:tcPr>
          <w:p w:rsidR="00034DE4" w:rsidRDefault="00034DE4" w:rsidP="00C87B2D">
            <w:pPr>
              <w:jc w:val="right"/>
              <w:rPr>
                <w:rFonts w:ascii="Calibri" w:hAnsi="Calibri" w:cs="Calibri"/>
                <w:color w:val="000000"/>
              </w:rPr>
            </w:pPr>
            <w:r>
              <w:rPr>
                <w:rFonts w:ascii="Calibri" w:hAnsi="Calibri" w:cs="Calibri"/>
                <w:color w:val="000000"/>
              </w:rPr>
              <w:t>0</w:t>
            </w:r>
          </w:p>
        </w:tc>
        <w:tc>
          <w:tcPr>
            <w:tcW w:w="1247" w:type="dxa"/>
            <w:shd w:val="clear" w:color="auto" w:fill="FFFF00"/>
            <w:vAlign w:val="bottom"/>
          </w:tcPr>
          <w:p w:rsidR="00034DE4" w:rsidRDefault="00034DE4" w:rsidP="00C87B2D">
            <w:pPr>
              <w:jc w:val="right"/>
              <w:rPr>
                <w:rFonts w:ascii="Calibri" w:hAnsi="Calibri" w:cs="Calibri"/>
                <w:color w:val="000000"/>
              </w:rPr>
            </w:pPr>
            <w:r>
              <w:rPr>
                <w:rFonts w:ascii="Calibri" w:hAnsi="Calibri" w:cs="Calibri"/>
                <w:color w:val="000000"/>
              </w:rPr>
              <w:t>0</w:t>
            </w:r>
          </w:p>
        </w:tc>
        <w:tc>
          <w:tcPr>
            <w:tcW w:w="1247" w:type="dxa"/>
            <w:shd w:val="clear" w:color="auto" w:fill="FFFF00"/>
            <w:vAlign w:val="bottom"/>
          </w:tcPr>
          <w:p w:rsidR="00034DE4" w:rsidRDefault="00034DE4" w:rsidP="00C87B2D">
            <w:pPr>
              <w:jc w:val="right"/>
              <w:rPr>
                <w:rFonts w:ascii="Calibri" w:hAnsi="Calibri" w:cs="Calibri"/>
                <w:color w:val="000000"/>
              </w:rPr>
            </w:pPr>
            <w:r>
              <w:rPr>
                <w:rFonts w:ascii="Calibri" w:hAnsi="Calibri" w:cs="Calibri"/>
                <w:color w:val="000000"/>
              </w:rPr>
              <w:t>0</w:t>
            </w:r>
          </w:p>
        </w:tc>
        <w:tc>
          <w:tcPr>
            <w:tcW w:w="1247" w:type="dxa"/>
            <w:shd w:val="clear" w:color="auto" w:fill="FFFF00"/>
            <w:vAlign w:val="bottom"/>
          </w:tcPr>
          <w:p w:rsidR="00034DE4" w:rsidRDefault="00034DE4" w:rsidP="00C87B2D">
            <w:pPr>
              <w:jc w:val="right"/>
              <w:rPr>
                <w:rFonts w:ascii="Calibri" w:hAnsi="Calibri" w:cs="Calibri"/>
                <w:color w:val="000000"/>
              </w:rPr>
            </w:pPr>
            <w:r>
              <w:rPr>
                <w:rFonts w:ascii="Calibri" w:hAnsi="Calibri" w:cs="Calibri"/>
                <w:color w:val="000000"/>
              </w:rPr>
              <w:t>85812</w:t>
            </w:r>
          </w:p>
        </w:tc>
        <w:tc>
          <w:tcPr>
            <w:tcW w:w="1247" w:type="dxa"/>
            <w:shd w:val="clear" w:color="auto" w:fill="FFFF00"/>
            <w:vAlign w:val="bottom"/>
          </w:tcPr>
          <w:p w:rsidR="00034DE4" w:rsidRDefault="00034DE4" w:rsidP="00C87B2D">
            <w:pPr>
              <w:jc w:val="right"/>
              <w:rPr>
                <w:rFonts w:ascii="Calibri" w:hAnsi="Calibri" w:cs="Calibri"/>
                <w:color w:val="000000"/>
              </w:rPr>
            </w:pPr>
            <w:r>
              <w:rPr>
                <w:rFonts w:ascii="Calibri" w:hAnsi="Calibri" w:cs="Calibri"/>
                <w:color w:val="000000"/>
              </w:rPr>
              <w:t>199</w:t>
            </w:r>
          </w:p>
        </w:tc>
        <w:tc>
          <w:tcPr>
            <w:tcW w:w="1247" w:type="dxa"/>
            <w:shd w:val="clear" w:color="auto" w:fill="FFFF00"/>
            <w:vAlign w:val="bottom"/>
          </w:tcPr>
          <w:p w:rsidR="00034DE4" w:rsidRDefault="00034DE4" w:rsidP="00C87B2D">
            <w:pPr>
              <w:jc w:val="right"/>
              <w:rPr>
                <w:rFonts w:ascii="Calibri" w:hAnsi="Calibri" w:cs="Calibri"/>
                <w:color w:val="000000"/>
              </w:rPr>
            </w:pPr>
            <w:r>
              <w:rPr>
                <w:rFonts w:ascii="Calibri" w:hAnsi="Calibri" w:cs="Calibri"/>
                <w:color w:val="000000"/>
              </w:rPr>
              <w:t>86012</w:t>
            </w:r>
          </w:p>
        </w:tc>
      </w:tr>
      <w:tr w:rsidR="00034DE4" w:rsidTr="00C87B2D">
        <w:tc>
          <w:tcPr>
            <w:tcW w:w="1502" w:type="dxa"/>
            <w:tcBorders>
              <w:bottom w:val="single" w:sz="18" w:space="0" w:color="7F7F7F" w:themeColor="text1" w:themeTint="80"/>
              <w:right w:val="single" w:sz="18" w:space="0" w:color="7F7F7F" w:themeColor="text1" w:themeTint="80"/>
            </w:tcBorders>
            <w:vAlign w:val="bottom"/>
          </w:tcPr>
          <w:p w:rsidR="00034DE4" w:rsidRDefault="00034DE4" w:rsidP="00C87B2D">
            <w:pPr>
              <w:rPr>
                <w:rFonts w:ascii="Calibri" w:hAnsi="Calibri" w:cs="Calibri"/>
                <w:color w:val="000000"/>
              </w:rPr>
            </w:pPr>
            <w:r>
              <w:rPr>
                <w:rFonts w:ascii="Calibri" w:hAnsi="Calibri" w:cs="Calibri"/>
                <w:color w:val="000000"/>
              </w:rPr>
              <w:t>Marginal</w:t>
            </w:r>
          </w:p>
        </w:tc>
        <w:tc>
          <w:tcPr>
            <w:tcW w:w="1247" w:type="dxa"/>
            <w:tcBorders>
              <w:left w:val="single" w:sz="18" w:space="0" w:color="7F7F7F" w:themeColor="text1" w:themeTint="80"/>
              <w:bottom w:val="single" w:sz="18" w:space="0" w:color="7F7F7F" w:themeColor="text1" w:themeTint="80"/>
            </w:tcBorders>
            <w:vAlign w:val="bottom"/>
          </w:tcPr>
          <w:p w:rsidR="00034DE4" w:rsidRDefault="00034DE4" w:rsidP="00C87B2D">
            <w:pPr>
              <w:jc w:val="right"/>
              <w:rPr>
                <w:rFonts w:ascii="Calibri" w:hAnsi="Calibri" w:cs="Calibri"/>
                <w:color w:val="000000"/>
              </w:rPr>
            </w:pPr>
            <w:r>
              <w:rPr>
                <w:rFonts w:ascii="Calibri" w:hAnsi="Calibri" w:cs="Calibri"/>
                <w:color w:val="000000"/>
              </w:rPr>
              <w:t>98</w:t>
            </w:r>
          </w:p>
        </w:tc>
        <w:tc>
          <w:tcPr>
            <w:tcW w:w="1247" w:type="dxa"/>
            <w:tcBorders>
              <w:bottom w:val="single" w:sz="18" w:space="0" w:color="7F7F7F" w:themeColor="text1" w:themeTint="80"/>
            </w:tcBorders>
            <w:vAlign w:val="bottom"/>
          </w:tcPr>
          <w:p w:rsidR="00034DE4" w:rsidRDefault="00034DE4" w:rsidP="00C87B2D">
            <w:pPr>
              <w:jc w:val="right"/>
              <w:rPr>
                <w:rFonts w:ascii="Calibri" w:hAnsi="Calibri" w:cs="Calibri"/>
                <w:color w:val="000000"/>
              </w:rPr>
            </w:pPr>
            <w:r>
              <w:rPr>
                <w:rFonts w:ascii="Calibri" w:hAnsi="Calibri" w:cs="Calibri"/>
                <w:color w:val="000000"/>
              </w:rPr>
              <w:t>12</w:t>
            </w:r>
          </w:p>
        </w:tc>
        <w:tc>
          <w:tcPr>
            <w:tcW w:w="1247" w:type="dxa"/>
            <w:tcBorders>
              <w:bottom w:val="single" w:sz="18" w:space="0" w:color="7F7F7F" w:themeColor="text1" w:themeTint="80"/>
            </w:tcBorders>
            <w:shd w:val="clear" w:color="auto" w:fill="FFFF00"/>
            <w:vAlign w:val="bottom"/>
          </w:tcPr>
          <w:p w:rsidR="00034DE4" w:rsidRDefault="00034DE4" w:rsidP="00C87B2D">
            <w:pPr>
              <w:jc w:val="right"/>
              <w:rPr>
                <w:rFonts w:ascii="Calibri" w:hAnsi="Calibri" w:cs="Calibri"/>
                <w:color w:val="000000"/>
              </w:rPr>
            </w:pPr>
            <w:r>
              <w:rPr>
                <w:rFonts w:ascii="Calibri" w:hAnsi="Calibri" w:cs="Calibri"/>
                <w:color w:val="000000"/>
              </w:rPr>
              <w:t>264</w:t>
            </w:r>
          </w:p>
        </w:tc>
        <w:tc>
          <w:tcPr>
            <w:tcW w:w="1247" w:type="dxa"/>
            <w:tcBorders>
              <w:bottom w:val="single" w:sz="18" w:space="0" w:color="7F7F7F" w:themeColor="text1" w:themeTint="80"/>
            </w:tcBorders>
            <w:shd w:val="clear" w:color="auto" w:fill="FFFF00"/>
            <w:vAlign w:val="bottom"/>
          </w:tcPr>
          <w:p w:rsidR="00034DE4" w:rsidRDefault="00034DE4" w:rsidP="00C87B2D">
            <w:pPr>
              <w:jc w:val="right"/>
              <w:rPr>
                <w:rFonts w:ascii="Calibri" w:hAnsi="Calibri" w:cs="Calibri"/>
                <w:color w:val="000000"/>
              </w:rPr>
            </w:pPr>
            <w:r>
              <w:rPr>
                <w:rFonts w:ascii="Calibri" w:hAnsi="Calibri" w:cs="Calibri"/>
                <w:color w:val="000000"/>
              </w:rPr>
              <w:t>0</w:t>
            </w:r>
          </w:p>
        </w:tc>
        <w:tc>
          <w:tcPr>
            <w:tcW w:w="1247" w:type="dxa"/>
            <w:tcBorders>
              <w:bottom w:val="single" w:sz="18" w:space="0" w:color="7F7F7F" w:themeColor="text1" w:themeTint="80"/>
            </w:tcBorders>
            <w:vAlign w:val="bottom"/>
          </w:tcPr>
          <w:p w:rsidR="00034DE4" w:rsidRDefault="00034DE4" w:rsidP="00C87B2D">
            <w:pPr>
              <w:jc w:val="right"/>
              <w:rPr>
                <w:rFonts w:ascii="Calibri" w:hAnsi="Calibri" w:cs="Calibri"/>
                <w:color w:val="000000"/>
              </w:rPr>
            </w:pPr>
            <w:r>
              <w:rPr>
                <w:rFonts w:ascii="Calibri" w:hAnsi="Calibri" w:cs="Calibri"/>
                <w:color w:val="000000"/>
              </w:rPr>
              <w:t>0</w:t>
            </w:r>
          </w:p>
        </w:tc>
        <w:tc>
          <w:tcPr>
            <w:tcW w:w="1247" w:type="dxa"/>
            <w:tcBorders>
              <w:bottom w:val="single" w:sz="18" w:space="0" w:color="7F7F7F" w:themeColor="text1" w:themeTint="80"/>
            </w:tcBorders>
            <w:vAlign w:val="bottom"/>
          </w:tcPr>
          <w:p w:rsidR="00034DE4" w:rsidRDefault="00034DE4" w:rsidP="00C87B2D">
            <w:pPr>
              <w:jc w:val="right"/>
              <w:rPr>
                <w:rFonts w:ascii="Calibri" w:hAnsi="Calibri" w:cs="Calibri"/>
                <w:color w:val="000000"/>
              </w:rPr>
            </w:pPr>
            <w:r>
              <w:rPr>
                <w:rFonts w:ascii="Calibri" w:hAnsi="Calibri" w:cs="Calibri"/>
                <w:color w:val="000000"/>
              </w:rPr>
              <w:t>374</w:t>
            </w:r>
          </w:p>
        </w:tc>
      </w:tr>
      <w:tr w:rsidR="00034DE4" w:rsidTr="00C87B2D">
        <w:tc>
          <w:tcPr>
            <w:tcW w:w="1502" w:type="dxa"/>
            <w:tcBorders>
              <w:top w:val="single" w:sz="18" w:space="0" w:color="7F7F7F" w:themeColor="text1" w:themeTint="80"/>
              <w:bottom w:val="single" w:sz="18" w:space="0" w:color="7F7F7F" w:themeColor="text1" w:themeTint="80"/>
              <w:right w:val="single" w:sz="18" w:space="0" w:color="7F7F7F" w:themeColor="text1" w:themeTint="80"/>
            </w:tcBorders>
            <w:vAlign w:val="bottom"/>
          </w:tcPr>
          <w:p w:rsidR="00034DE4" w:rsidRDefault="00034DE4" w:rsidP="00C87B2D">
            <w:pPr>
              <w:rPr>
                <w:rFonts w:ascii="Calibri" w:hAnsi="Calibri" w:cs="Calibri"/>
                <w:color w:val="000000"/>
              </w:rPr>
            </w:pPr>
            <w:r>
              <w:rPr>
                <w:rFonts w:ascii="Calibri" w:hAnsi="Calibri" w:cs="Calibri"/>
                <w:color w:val="000000"/>
              </w:rPr>
              <w:t>Total March  2019</w:t>
            </w:r>
          </w:p>
        </w:tc>
        <w:tc>
          <w:tcPr>
            <w:tcW w:w="1247" w:type="dxa"/>
            <w:tcBorders>
              <w:top w:val="single" w:sz="18" w:space="0" w:color="7F7F7F" w:themeColor="text1" w:themeTint="80"/>
              <w:left w:val="single" w:sz="18" w:space="0" w:color="7F7F7F" w:themeColor="text1" w:themeTint="80"/>
              <w:bottom w:val="single" w:sz="18" w:space="0" w:color="7F7F7F" w:themeColor="text1" w:themeTint="80"/>
            </w:tcBorders>
            <w:vAlign w:val="bottom"/>
          </w:tcPr>
          <w:p w:rsidR="00034DE4" w:rsidRDefault="00034DE4" w:rsidP="00C87B2D">
            <w:pPr>
              <w:jc w:val="right"/>
              <w:rPr>
                <w:rFonts w:ascii="Calibri" w:hAnsi="Calibri" w:cs="Calibri"/>
                <w:color w:val="000000"/>
              </w:rPr>
            </w:pPr>
            <w:r>
              <w:rPr>
                <w:rFonts w:ascii="Calibri" w:hAnsi="Calibri" w:cs="Calibri"/>
                <w:color w:val="000000"/>
              </w:rPr>
              <w:t>156441</w:t>
            </w:r>
          </w:p>
        </w:tc>
        <w:tc>
          <w:tcPr>
            <w:tcW w:w="1247" w:type="dxa"/>
            <w:tcBorders>
              <w:top w:val="single" w:sz="18" w:space="0" w:color="7F7F7F" w:themeColor="text1" w:themeTint="80"/>
              <w:bottom w:val="single" w:sz="18" w:space="0" w:color="7F7F7F" w:themeColor="text1" w:themeTint="80"/>
            </w:tcBorders>
            <w:vAlign w:val="bottom"/>
          </w:tcPr>
          <w:p w:rsidR="00034DE4" w:rsidRDefault="00034DE4" w:rsidP="00C87B2D">
            <w:pPr>
              <w:jc w:val="right"/>
              <w:rPr>
                <w:rFonts w:ascii="Calibri" w:hAnsi="Calibri" w:cs="Calibri"/>
                <w:color w:val="000000"/>
              </w:rPr>
            </w:pPr>
            <w:r>
              <w:rPr>
                <w:rFonts w:ascii="Calibri" w:hAnsi="Calibri" w:cs="Calibri"/>
                <w:color w:val="000000"/>
              </w:rPr>
              <w:t>6382</w:t>
            </w:r>
          </w:p>
        </w:tc>
        <w:tc>
          <w:tcPr>
            <w:tcW w:w="1247" w:type="dxa"/>
            <w:tcBorders>
              <w:top w:val="single" w:sz="18" w:space="0" w:color="7F7F7F" w:themeColor="text1" w:themeTint="80"/>
              <w:bottom w:val="single" w:sz="18" w:space="0" w:color="7F7F7F" w:themeColor="text1" w:themeTint="80"/>
            </w:tcBorders>
            <w:shd w:val="clear" w:color="auto" w:fill="FFFF00"/>
            <w:vAlign w:val="bottom"/>
          </w:tcPr>
          <w:p w:rsidR="00034DE4" w:rsidRDefault="00034DE4" w:rsidP="00C87B2D">
            <w:pPr>
              <w:jc w:val="right"/>
              <w:rPr>
                <w:rFonts w:ascii="Calibri" w:hAnsi="Calibri" w:cs="Calibri"/>
                <w:color w:val="000000"/>
              </w:rPr>
            </w:pPr>
            <w:r>
              <w:rPr>
                <w:rFonts w:ascii="Calibri" w:hAnsi="Calibri" w:cs="Calibri"/>
                <w:color w:val="000000"/>
              </w:rPr>
              <w:t>9591</w:t>
            </w:r>
          </w:p>
        </w:tc>
        <w:tc>
          <w:tcPr>
            <w:tcW w:w="1247" w:type="dxa"/>
            <w:tcBorders>
              <w:top w:val="single" w:sz="18" w:space="0" w:color="7F7F7F" w:themeColor="text1" w:themeTint="80"/>
              <w:bottom w:val="single" w:sz="18" w:space="0" w:color="7F7F7F" w:themeColor="text1" w:themeTint="80"/>
            </w:tcBorders>
            <w:shd w:val="clear" w:color="auto" w:fill="FFFF00"/>
            <w:vAlign w:val="bottom"/>
          </w:tcPr>
          <w:p w:rsidR="00034DE4" w:rsidRDefault="00034DE4" w:rsidP="00C87B2D">
            <w:pPr>
              <w:jc w:val="right"/>
              <w:rPr>
                <w:rFonts w:ascii="Calibri" w:hAnsi="Calibri" w:cs="Calibri"/>
                <w:color w:val="000000"/>
              </w:rPr>
            </w:pPr>
            <w:r>
              <w:rPr>
                <w:rFonts w:ascii="Calibri" w:hAnsi="Calibri" w:cs="Calibri"/>
                <w:color w:val="000000"/>
              </w:rPr>
              <w:t>86123</w:t>
            </w:r>
          </w:p>
        </w:tc>
        <w:tc>
          <w:tcPr>
            <w:tcW w:w="1247" w:type="dxa"/>
            <w:tcBorders>
              <w:top w:val="single" w:sz="18" w:space="0" w:color="7F7F7F" w:themeColor="text1" w:themeTint="80"/>
              <w:bottom w:val="single" w:sz="18" w:space="0" w:color="7F7F7F" w:themeColor="text1" w:themeTint="80"/>
            </w:tcBorders>
            <w:vAlign w:val="bottom"/>
          </w:tcPr>
          <w:p w:rsidR="00034DE4" w:rsidRDefault="00034DE4" w:rsidP="00C87B2D">
            <w:pPr>
              <w:jc w:val="right"/>
              <w:rPr>
                <w:rFonts w:ascii="Calibri" w:hAnsi="Calibri" w:cs="Calibri"/>
                <w:color w:val="000000"/>
              </w:rPr>
            </w:pPr>
            <w:r>
              <w:rPr>
                <w:rFonts w:ascii="Calibri" w:hAnsi="Calibri" w:cs="Calibri"/>
                <w:color w:val="000000"/>
              </w:rPr>
              <w:t>228</w:t>
            </w:r>
          </w:p>
        </w:tc>
        <w:tc>
          <w:tcPr>
            <w:tcW w:w="1247" w:type="dxa"/>
            <w:tcBorders>
              <w:top w:val="single" w:sz="18" w:space="0" w:color="7F7F7F" w:themeColor="text1" w:themeTint="80"/>
              <w:bottom w:val="single" w:sz="18" w:space="0" w:color="7F7F7F" w:themeColor="text1" w:themeTint="80"/>
            </w:tcBorders>
            <w:vAlign w:val="bottom"/>
          </w:tcPr>
          <w:p w:rsidR="00034DE4" w:rsidRDefault="00034DE4" w:rsidP="00C87B2D">
            <w:pPr>
              <w:jc w:val="right"/>
              <w:rPr>
                <w:rFonts w:ascii="Calibri" w:hAnsi="Calibri" w:cs="Calibri"/>
                <w:color w:val="000000"/>
              </w:rPr>
            </w:pPr>
          </w:p>
        </w:tc>
      </w:tr>
    </w:tbl>
    <w:p w:rsidR="00034DE4" w:rsidRDefault="00034DE4" w:rsidP="00034DE4">
      <w:pPr>
        <w:jc w:val="center"/>
        <w:rPr>
          <w:b/>
          <w:i/>
        </w:rPr>
      </w:pPr>
    </w:p>
    <w:p w:rsidR="00F712C7" w:rsidRDefault="00F712C7" w:rsidP="00034DE4">
      <w:pPr>
        <w:jc w:val="center"/>
        <w:rPr>
          <w:b/>
          <w:i/>
        </w:rPr>
      </w:pPr>
    </w:p>
    <w:p w:rsidR="00034DE4" w:rsidRPr="006A0C5F" w:rsidRDefault="00034DE4" w:rsidP="00034DE4">
      <w:pPr>
        <w:jc w:val="center"/>
        <w:rPr>
          <w:b/>
          <w:i/>
        </w:rPr>
      </w:pPr>
      <w:r>
        <w:rPr>
          <w:b/>
          <w:i/>
        </w:rPr>
        <w:t xml:space="preserve">Table </w:t>
      </w:r>
      <w:r w:rsidR="00ED5D61" w:rsidRPr="00ED5D61">
        <w:rPr>
          <w:b/>
          <w:i/>
        </w:rPr>
        <w:t>A1.1.</w:t>
      </w:r>
      <w:r>
        <w:rPr>
          <w:b/>
          <w:i/>
        </w:rPr>
        <w:t>3.  Transition Matrix, March 2019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078"/>
        <w:gridCol w:w="1069"/>
        <w:gridCol w:w="1037"/>
        <w:gridCol w:w="1073"/>
        <w:gridCol w:w="346"/>
        <w:gridCol w:w="317"/>
        <w:gridCol w:w="317"/>
        <w:gridCol w:w="801"/>
        <w:gridCol w:w="764"/>
        <w:gridCol w:w="764"/>
        <w:gridCol w:w="764"/>
      </w:tblGrid>
      <w:tr w:rsidR="00034DE4" w:rsidTr="00C87B2D">
        <w:tc>
          <w:tcPr>
            <w:tcW w:w="567" w:type="dxa"/>
            <w:tcBorders>
              <w:top w:val="single" w:sz="18" w:space="0" w:color="7F7F7F" w:themeColor="text1" w:themeTint="80"/>
              <w:bottom w:val="single" w:sz="18" w:space="0" w:color="7F7F7F" w:themeColor="text1" w:themeTint="80"/>
              <w:right w:val="single" w:sz="18" w:space="0" w:color="7F7F7F" w:themeColor="text1" w:themeTint="80"/>
            </w:tcBorders>
            <w:vAlign w:val="bottom"/>
          </w:tcPr>
          <w:p w:rsidR="00034DE4" w:rsidRPr="0031772E" w:rsidRDefault="00034DE4" w:rsidP="00C87B2D">
            <w:pPr>
              <w:rPr>
                <w:b/>
                <w:sz w:val="20"/>
                <w:szCs w:val="20"/>
              </w:rPr>
            </w:pPr>
          </w:p>
        </w:tc>
        <w:tc>
          <w:tcPr>
            <w:tcW w:w="1078" w:type="dxa"/>
            <w:tcBorders>
              <w:top w:val="single" w:sz="18" w:space="0" w:color="7F7F7F" w:themeColor="text1" w:themeTint="80"/>
              <w:left w:val="single" w:sz="18" w:space="0" w:color="7F7F7F" w:themeColor="text1" w:themeTint="80"/>
              <w:bottom w:val="single" w:sz="18" w:space="0" w:color="7F7F7F" w:themeColor="text1" w:themeTint="80"/>
            </w:tcBorders>
          </w:tcPr>
          <w:p w:rsidR="00034DE4" w:rsidRPr="0031772E" w:rsidRDefault="00034DE4" w:rsidP="00C87B2D">
            <w:pPr>
              <w:jc w:val="right"/>
              <w:rPr>
                <w:b/>
                <w:color w:val="000000"/>
                <w:sz w:val="20"/>
                <w:szCs w:val="20"/>
              </w:rPr>
            </w:pPr>
            <w:r w:rsidRPr="0031772E">
              <w:rPr>
                <w:b/>
                <w:color w:val="000000"/>
                <w:sz w:val="20"/>
                <w:szCs w:val="20"/>
              </w:rPr>
              <w:t>Emp</w:t>
            </w:r>
          </w:p>
          <w:p w:rsidR="00034DE4" w:rsidRPr="0031772E" w:rsidRDefault="00034DE4" w:rsidP="00C87B2D">
            <w:pPr>
              <w:jc w:val="right"/>
              <w:rPr>
                <w:b/>
                <w:color w:val="000000"/>
                <w:sz w:val="20"/>
                <w:szCs w:val="20"/>
              </w:rPr>
            </w:pPr>
          </w:p>
          <w:p w:rsidR="00034DE4" w:rsidRPr="0031772E" w:rsidRDefault="00034DE4" w:rsidP="00C87B2D">
            <w:pPr>
              <w:jc w:val="right"/>
              <w:rPr>
                <w:b/>
                <w:color w:val="000000"/>
                <w:sz w:val="20"/>
                <w:szCs w:val="20"/>
              </w:rPr>
            </w:pPr>
            <w:r w:rsidRPr="0031772E">
              <w:rPr>
                <w:b/>
                <w:color w:val="000000"/>
                <w:sz w:val="20"/>
                <w:szCs w:val="20"/>
              </w:rPr>
              <w:t>E</w:t>
            </w:r>
          </w:p>
        </w:tc>
        <w:tc>
          <w:tcPr>
            <w:tcW w:w="1069" w:type="dxa"/>
            <w:tcBorders>
              <w:top w:val="single" w:sz="18" w:space="0" w:color="7F7F7F" w:themeColor="text1" w:themeTint="80"/>
              <w:bottom w:val="single" w:sz="18" w:space="0" w:color="7F7F7F" w:themeColor="text1" w:themeTint="80"/>
            </w:tcBorders>
          </w:tcPr>
          <w:p w:rsidR="00034DE4" w:rsidRPr="0031772E" w:rsidRDefault="00034DE4" w:rsidP="00C87B2D">
            <w:pPr>
              <w:jc w:val="right"/>
              <w:rPr>
                <w:b/>
                <w:color w:val="000000"/>
                <w:sz w:val="20"/>
                <w:szCs w:val="20"/>
              </w:rPr>
            </w:pPr>
            <w:r w:rsidRPr="0031772E">
              <w:rPr>
                <w:b/>
                <w:color w:val="000000"/>
                <w:sz w:val="20"/>
                <w:szCs w:val="20"/>
              </w:rPr>
              <w:t>Unemp</w:t>
            </w:r>
          </w:p>
          <w:p w:rsidR="00034DE4" w:rsidRPr="0031772E" w:rsidRDefault="00034DE4" w:rsidP="00C87B2D">
            <w:pPr>
              <w:jc w:val="right"/>
              <w:rPr>
                <w:b/>
                <w:color w:val="000000"/>
                <w:sz w:val="20"/>
                <w:szCs w:val="20"/>
              </w:rPr>
            </w:pPr>
          </w:p>
          <w:p w:rsidR="00034DE4" w:rsidRPr="0031772E" w:rsidRDefault="00034DE4" w:rsidP="00C87B2D">
            <w:pPr>
              <w:jc w:val="right"/>
              <w:rPr>
                <w:b/>
                <w:color w:val="000000"/>
                <w:sz w:val="20"/>
                <w:szCs w:val="20"/>
              </w:rPr>
            </w:pPr>
            <w:r w:rsidRPr="0031772E">
              <w:rPr>
                <w:b/>
                <w:color w:val="000000"/>
                <w:sz w:val="20"/>
                <w:szCs w:val="20"/>
              </w:rPr>
              <w:t>U</w:t>
            </w:r>
          </w:p>
        </w:tc>
        <w:tc>
          <w:tcPr>
            <w:tcW w:w="1037" w:type="dxa"/>
            <w:tcBorders>
              <w:top w:val="single" w:sz="18" w:space="0" w:color="7F7F7F" w:themeColor="text1" w:themeTint="80"/>
              <w:bottom w:val="single" w:sz="18" w:space="0" w:color="7F7F7F" w:themeColor="text1" w:themeTint="80"/>
            </w:tcBorders>
          </w:tcPr>
          <w:p w:rsidR="00034DE4" w:rsidRPr="0031772E" w:rsidRDefault="00034DE4" w:rsidP="00C87B2D">
            <w:pPr>
              <w:jc w:val="right"/>
              <w:rPr>
                <w:b/>
                <w:color w:val="000000"/>
                <w:sz w:val="20"/>
                <w:szCs w:val="20"/>
              </w:rPr>
            </w:pPr>
            <w:r w:rsidRPr="0031772E">
              <w:rPr>
                <w:b/>
                <w:color w:val="000000"/>
                <w:sz w:val="20"/>
                <w:szCs w:val="20"/>
              </w:rPr>
              <w:t>Want work</w:t>
            </w:r>
          </w:p>
          <w:p w:rsidR="00034DE4" w:rsidRPr="0031772E" w:rsidRDefault="00034DE4" w:rsidP="00C87B2D">
            <w:pPr>
              <w:jc w:val="right"/>
              <w:rPr>
                <w:b/>
                <w:color w:val="000000"/>
                <w:sz w:val="20"/>
                <w:szCs w:val="20"/>
              </w:rPr>
            </w:pPr>
            <w:r w:rsidRPr="0031772E">
              <w:rPr>
                <w:b/>
                <w:color w:val="000000"/>
                <w:sz w:val="20"/>
                <w:szCs w:val="20"/>
              </w:rPr>
              <w:t>W</w:t>
            </w:r>
          </w:p>
        </w:tc>
        <w:tc>
          <w:tcPr>
            <w:tcW w:w="1073" w:type="dxa"/>
            <w:tcBorders>
              <w:top w:val="single" w:sz="18" w:space="0" w:color="7F7F7F" w:themeColor="text1" w:themeTint="80"/>
              <w:bottom w:val="single" w:sz="18" w:space="0" w:color="7F7F7F" w:themeColor="text1" w:themeTint="80"/>
            </w:tcBorders>
          </w:tcPr>
          <w:p w:rsidR="00034DE4" w:rsidRPr="0031772E" w:rsidRDefault="00034DE4" w:rsidP="00C87B2D">
            <w:pPr>
              <w:jc w:val="right"/>
              <w:rPr>
                <w:b/>
                <w:color w:val="000000"/>
                <w:sz w:val="20"/>
                <w:szCs w:val="20"/>
              </w:rPr>
            </w:pPr>
            <w:r w:rsidRPr="0031772E">
              <w:rPr>
                <w:b/>
                <w:color w:val="000000"/>
                <w:sz w:val="20"/>
                <w:szCs w:val="20"/>
              </w:rPr>
              <w:t>Retired</w:t>
            </w:r>
          </w:p>
          <w:p w:rsidR="00034DE4" w:rsidRPr="0031772E" w:rsidRDefault="00034DE4" w:rsidP="00C87B2D">
            <w:pPr>
              <w:jc w:val="right"/>
              <w:rPr>
                <w:b/>
                <w:color w:val="000000"/>
                <w:sz w:val="20"/>
                <w:szCs w:val="20"/>
              </w:rPr>
            </w:pPr>
          </w:p>
          <w:p w:rsidR="00034DE4" w:rsidRPr="0031772E" w:rsidRDefault="00034DE4" w:rsidP="00C87B2D">
            <w:pPr>
              <w:jc w:val="right"/>
              <w:rPr>
                <w:b/>
                <w:color w:val="000000"/>
                <w:sz w:val="20"/>
                <w:szCs w:val="20"/>
              </w:rPr>
            </w:pPr>
            <w:r w:rsidRPr="0031772E">
              <w:rPr>
                <w:b/>
                <w:color w:val="000000"/>
                <w:sz w:val="20"/>
                <w:szCs w:val="20"/>
              </w:rPr>
              <w:t>R</w:t>
            </w:r>
          </w:p>
        </w:tc>
        <w:tc>
          <w:tcPr>
            <w:tcW w:w="346" w:type="dxa"/>
          </w:tcPr>
          <w:p w:rsidR="00034DE4" w:rsidRPr="0031772E" w:rsidRDefault="00034DE4" w:rsidP="00C87B2D">
            <w:pPr>
              <w:jc w:val="right"/>
              <w:rPr>
                <w:b/>
                <w:color w:val="000000"/>
                <w:sz w:val="20"/>
                <w:szCs w:val="20"/>
              </w:rPr>
            </w:pPr>
          </w:p>
        </w:tc>
        <w:tc>
          <w:tcPr>
            <w:tcW w:w="317" w:type="dxa"/>
          </w:tcPr>
          <w:p w:rsidR="00034DE4" w:rsidRPr="0031772E" w:rsidRDefault="00034DE4" w:rsidP="00C87B2D">
            <w:pPr>
              <w:jc w:val="right"/>
              <w:rPr>
                <w:b/>
                <w:color w:val="000000"/>
                <w:sz w:val="20"/>
                <w:szCs w:val="20"/>
              </w:rPr>
            </w:pPr>
          </w:p>
        </w:tc>
        <w:tc>
          <w:tcPr>
            <w:tcW w:w="317" w:type="dxa"/>
          </w:tcPr>
          <w:p w:rsidR="00034DE4" w:rsidRPr="0031772E" w:rsidRDefault="00034DE4" w:rsidP="00C87B2D">
            <w:pPr>
              <w:jc w:val="right"/>
              <w:rPr>
                <w:b/>
                <w:color w:val="000000"/>
                <w:sz w:val="20"/>
                <w:szCs w:val="20"/>
              </w:rPr>
            </w:pPr>
          </w:p>
        </w:tc>
        <w:tc>
          <w:tcPr>
            <w:tcW w:w="801" w:type="dxa"/>
            <w:tcBorders>
              <w:top w:val="single" w:sz="18" w:space="0" w:color="7F7F7F" w:themeColor="text1" w:themeTint="80"/>
              <w:bottom w:val="single" w:sz="18" w:space="0" w:color="7F7F7F" w:themeColor="text1" w:themeTint="80"/>
            </w:tcBorders>
            <w:vAlign w:val="center"/>
          </w:tcPr>
          <w:p w:rsidR="00034DE4" w:rsidRPr="0031772E" w:rsidRDefault="00034DE4" w:rsidP="00C87B2D">
            <w:pPr>
              <w:jc w:val="right"/>
              <w:rPr>
                <w:b/>
                <w:color w:val="000000"/>
                <w:sz w:val="20"/>
                <w:szCs w:val="20"/>
              </w:rPr>
            </w:pPr>
            <w:r>
              <w:rPr>
                <w:b/>
                <w:color w:val="000000"/>
                <w:sz w:val="20"/>
                <w:szCs w:val="20"/>
              </w:rPr>
              <w:t>E</w:t>
            </w:r>
          </w:p>
        </w:tc>
        <w:tc>
          <w:tcPr>
            <w:tcW w:w="737" w:type="dxa"/>
            <w:tcBorders>
              <w:top w:val="single" w:sz="18" w:space="0" w:color="7F7F7F" w:themeColor="text1" w:themeTint="80"/>
              <w:bottom w:val="single" w:sz="18" w:space="0" w:color="7F7F7F" w:themeColor="text1" w:themeTint="80"/>
            </w:tcBorders>
            <w:vAlign w:val="center"/>
          </w:tcPr>
          <w:p w:rsidR="00034DE4" w:rsidRPr="0031772E" w:rsidRDefault="00034DE4" w:rsidP="00C87B2D">
            <w:pPr>
              <w:jc w:val="right"/>
              <w:rPr>
                <w:b/>
                <w:color w:val="000000"/>
                <w:sz w:val="20"/>
                <w:szCs w:val="20"/>
              </w:rPr>
            </w:pPr>
            <w:r>
              <w:rPr>
                <w:b/>
                <w:color w:val="000000"/>
                <w:sz w:val="20"/>
                <w:szCs w:val="20"/>
              </w:rPr>
              <w:t>U</w:t>
            </w:r>
          </w:p>
        </w:tc>
        <w:tc>
          <w:tcPr>
            <w:tcW w:w="737" w:type="dxa"/>
            <w:tcBorders>
              <w:top w:val="single" w:sz="18" w:space="0" w:color="7F7F7F" w:themeColor="text1" w:themeTint="80"/>
              <w:bottom w:val="single" w:sz="18" w:space="0" w:color="7F7F7F" w:themeColor="text1" w:themeTint="80"/>
            </w:tcBorders>
            <w:vAlign w:val="center"/>
          </w:tcPr>
          <w:p w:rsidR="00034DE4" w:rsidRPr="009155B7" w:rsidRDefault="00034DE4" w:rsidP="00C87B2D">
            <w:pPr>
              <w:jc w:val="right"/>
              <w:rPr>
                <w:b/>
                <w:color w:val="000000"/>
                <w:sz w:val="20"/>
                <w:szCs w:val="20"/>
              </w:rPr>
            </w:pPr>
            <w:r w:rsidRPr="009155B7">
              <w:rPr>
                <w:b/>
                <w:color w:val="000000"/>
                <w:sz w:val="20"/>
                <w:szCs w:val="20"/>
              </w:rPr>
              <w:t>W</w:t>
            </w:r>
          </w:p>
        </w:tc>
        <w:tc>
          <w:tcPr>
            <w:tcW w:w="737" w:type="dxa"/>
            <w:tcBorders>
              <w:top w:val="single" w:sz="18" w:space="0" w:color="7F7F7F" w:themeColor="text1" w:themeTint="80"/>
              <w:bottom w:val="single" w:sz="18" w:space="0" w:color="7F7F7F" w:themeColor="text1" w:themeTint="80"/>
            </w:tcBorders>
            <w:vAlign w:val="center"/>
          </w:tcPr>
          <w:p w:rsidR="00034DE4" w:rsidRPr="009155B7" w:rsidRDefault="00034DE4" w:rsidP="00C87B2D">
            <w:pPr>
              <w:jc w:val="right"/>
              <w:rPr>
                <w:b/>
                <w:color w:val="000000"/>
                <w:sz w:val="20"/>
                <w:szCs w:val="20"/>
              </w:rPr>
            </w:pPr>
            <w:r>
              <w:rPr>
                <w:b/>
                <w:color w:val="000000"/>
                <w:sz w:val="20"/>
                <w:szCs w:val="20"/>
              </w:rPr>
              <w:t>R</w:t>
            </w:r>
          </w:p>
        </w:tc>
      </w:tr>
      <w:tr w:rsidR="00034DE4" w:rsidTr="00C87B2D">
        <w:trPr>
          <w:trHeight w:val="680"/>
        </w:trPr>
        <w:tc>
          <w:tcPr>
            <w:tcW w:w="567" w:type="dxa"/>
            <w:tcBorders>
              <w:top w:val="single" w:sz="18" w:space="0" w:color="7F7F7F" w:themeColor="text1" w:themeTint="80"/>
              <w:right w:val="single" w:sz="18" w:space="0" w:color="7F7F7F" w:themeColor="text1" w:themeTint="80"/>
            </w:tcBorders>
            <w:vAlign w:val="bottom"/>
          </w:tcPr>
          <w:p w:rsidR="00034DE4" w:rsidRPr="0031772E" w:rsidRDefault="00034DE4" w:rsidP="00C87B2D">
            <w:pPr>
              <w:rPr>
                <w:rFonts w:ascii="Calibri" w:hAnsi="Calibri" w:cs="Calibri"/>
                <w:b/>
                <w:color w:val="000000"/>
                <w:sz w:val="20"/>
                <w:szCs w:val="20"/>
              </w:rPr>
            </w:pPr>
            <w:r>
              <w:rPr>
                <w:rFonts w:ascii="Calibri" w:hAnsi="Calibri" w:cs="Calibri"/>
                <w:b/>
                <w:color w:val="000000"/>
                <w:sz w:val="20"/>
                <w:szCs w:val="20"/>
              </w:rPr>
              <w:t>E</w:t>
            </w:r>
          </w:p>
        </w:tc>
        <w:tc>
          <w:tcPr>
            <w:tcW w:w="1078" w:type="dxa"/>
            <w:tcBorders>
              <w:top w:val="single" w:sz="18" w:space="0" w:color="7F7F7F" w:themeColor="text1" w:themeTint="80"/>
              <w:left w:val="single" w:sz="18" w:space="0" w:color="7F7F7F" w:themeColor="text1" w:themeTint="80"/>
            </w:tcBorders>
            <w:shd w:val="clear" w:color="auto" w:fill="auto"/>
            <w:vAlign w:val="bottom"/>
          </w:tcPr>
          <w:p w:rsidR="00034DE4" w:rsidRDefault="00034DE4" w:rsidP="00C87B2D">
            <w:pPr>
              <w:jc w:val="right"/>
              <w:rPr>
                <w:rFonts w:ascii="Calibri" w:hAnsi="Calibri" w:cs="Calibri"/>
                <w:color w:val="000000"/>
              </w:rPr>
            </w:pPr>
            <w:r w:rsidRPr="003A6B04">
              <w:rPr>
                <w:rFonts w:ascii="Calibri" w:hAnsi="Calibri" w:cs="Calibri"/>
                <w:color w:val="000000"/>
                <w:position w:val="-22"/>
              </w:rPr>
              <w:object w:dxaOrig="680" w:dyaOrig="560">
                <v:shape id="_x0000_i1221" type="#_x0000_t75" style="width:33.75pt;height:27.75pt" o:ole="">
                  <v:imagedata r:id="rId408" o:title=""/>
                </v:shape>
                <o:OLEObject Type="Embed" ProgID="Equation.DSMT4" ShapeID="_x0000_i1221" DrawAspect="Content" ObjectID="_1711369649" r:id="rId409"/>
              </w:object>
            </w:r>
            <w:r>
              <w:rPr>
                <w:rFonts w:ascii="Calibri" w:hAnsi="Calibri" w:cs="Calibri"/>
                <w:color w:val="000000"/>
              </w:rPr>
              <w:t xml:space="preserve"> </w:t>
            </w:r>
          </w:p>
        </w:tc>
        <w:tc>
          <w:tcPr>
            <w:tcW w:w="1069" w:type="dxa"/>
            <w:tcBorders>
              <w:top w:val="single" w:sz="18" w:space="0" w:color="7F7F7F" w:themeColor="text1" w:themeTint="80"/>
            </w:tcBorders>
            <w:shd w:val="clear" w:color="auto" w:fill="auto"/>
            <w:vAlign w:val="bottom"/>
          </w:tcPr>
          <w:p w:rsidR="00034DE4" w:rsidRDefault="00034DE4" w:rsidP="00C87B2D">
            <w:pPr>
              <w:jc w:val="right"/>
              <w:rPr>
                <w:rFonts w:ascii="Calibri" w:hAnsi="Calibri" w:cs="Calibri"/>
                <w:color w:val="000000"/>
              </w:rPr>
            </w:pPr>
            <w:r w:rsidRPr="003A6B04">
              <w:rPr>
                <w:rFonts w:ascii="Calibri" w:hAnsi="Calibri" w:cs="Calibri"/>
                <w:color w:val="000000"/>
                <w:position w:val="-22"/>
              </w:rPr>
              <w:object w:dxaOrig="499" w:dyaOrig="560">
                <v:shape id="_x0000_i1222" type="#_x0000_t75" style="width:24.75pt;height:27.75pt" o:ole="">
                  <v:imagedata r:id="rId410" o:title=""/>
                </v:shape>
                <o:OLEObject Type="Embed" ProgID="Equation.DSMT4" ShapeID="_x0000_i1222" DrawAspect="Content" ObjectID="_1711369650" r:id="rId411"/>
              </w:object>
            </w:r>
          </w:p>
        </w:tc>
        <w:tc>
          <w:tcPr>
            <w:tcW w:w="1037" w:type="dxa"/>
            <w:tcBorders>
              <w:top w:val="single" w:sz="18" w:space="0" w:color="7F7F7F" w:themeColor="text1" w:themeTint="80"/>
            </w:tcBorders>
            <w:shd w:val="clear" w:color="auto" w:fill="auto"/>
            <w:vAlign w:val="bottom"/>
          </w:tcPr>
          <w:p w:rsidR="00034DE4" w:rsidRDefault="00034DE4" w:rsidP="00C87B2D">
            <w:pPr>
              <w:jc w:val="right"/>
              <w:rPr>
                <w:rFonts w:ascii="Calibri" w:hAnsi="Calibri" w:cs="Calibri"/>
                <w:color w:val="000000"/>
              </w:rPr>
            </w:pPr>
            <w:r w:rsidRPr="003A6B04">
              <w:rPr>
                <w:rFonts w:ascii="Calibri" w:hAnsi="Calibri" w:cs="Calibri"/>
                <w:color w:val="000000"/>
                <w:position w:val="-22"/>
              </w:rPr>
              <w:object w:dxaOrig="499" w:dyaOrig="560">
                <v:shape id="_x0000_i1223" type="#_x0000_t75" style="width:24.75pt;height:27.75pt" o:ole="">
                  <v:imagedata r:id="rId412" o:title=""/>
                </v:shape>
                <o:OLEObject Type="Embed" ProgID="Equation.DSMT4" ShapeID="_x0000_i1223" DrawAspect="Content" ObjectID="_1711369651" r:id="rId413"/>
              </w:object>
            </w:r>
          </w:p>
        </w:tc>
        <w:tc>
          <w:tcPr>
            <w:tcW w:w="1073" w:type="dxa"/>
            <w:tcBorders>
              <w:top w:val="single" w:sz="18" w:space="0" w:color="7F7F7F" w:themeColor="text1" w:themeTint="80"/>
            </w:tcBorders>
            <w:shd w:val="clear" w:color="auto" w:fill="auto"/>
            <w:vAlign w:val="bottom"/>
          </w:tcPr>
          <w:p w:rsidR="00034DE4" w:rsidRDefault="00034DE4" w:rsidP="00C87B2D">
            <w:pPr>
              <w:jc w:val="right"/>
              <w:rPr>
                <w:rFonts w:ascii="Calibri" w:hAnsi="Calibri" w:cs="Calibri"/>
                <w:color w:val="000000"/>
              </w:rPr>
            </w:pPr>
            <w:r w:rsidRPr="00885A8F">
              <w:rPr>
                <w:rFonts w:ascii="Calibri" w:hAnsi="Calibri" w:cs="Calibri"/>
                <w:color w:val="000000"/>
                <w:position w:val="-6"/>
              </w:rPr>
              <w:object w:dxaOrig="180" w:dyaOrig="240">
                <v:shape id="_x0000_i1224" type="#_x0000_t75" style="width:9pt;height:12.75pt" o:ole="">
                  <v:imagedata r:id="rId414" o:title=""/>
                </v:shape>
                <o:OLEObject Type="Embed" ProgID="Equation.DSMT4" ShapeID="_x0000_i1224" DrawAspect="Content" ObjectID="_1711369652" r:id="rId415"/>
              </w:object>
            </w:r>
          </w:p>
        </w:tc>
        <w:tc>
          <w:tcPr>
            <w:tcW w:w="346" w:type="dxa"/>
            <w:shd w:val="clear" w:color="auto" w:fill="auto"/>
          </w:tcPr>
          <w:p w:rsidR="00034DE4" w:rsidRDefault="00034DE4" w:rsidP="00C87B2D">
            <w:pPr>
              <w:jc w:val="right"/>
              <w:rPr>
                <w:rFonts w:ascii="Calibri" w:hAnsi="Calibri" w:cs="Calibri"/>
                <w:color w:val="000000"/>
              </w:rPr>
            </w:pPr>
          </w:p>
        </w:tc>
        <w:tc>
          <w:tcPr>
            <w:tcW w:w="317" w:type="dxa"/>
            <w:shd w:val="clear" w:color="auto" w:fill="auto"/>
          </w:tcPr>
          <w:p w:rsidR="00034DE4" w:rsidRDefault="00034DE4" w:rsidP="00C87B2D">
            <w:pPr>
              <w:jc w:val="right"/>
              <w:rPr>
                <w:rFonts w:ascii="Calibri" w:hAnsi="Calibri" w:cs="Calibri"/>
                <w:color w:val="000000"/>
              </w:rPr>
            </w:pPr>
          </w:p>
        </w:tc>
        <w:tc>
          <w:tcPr>
            <w:tcW w:w="317" w:type="dxa"/>
            <w:shd w:val="clear" w:color="auto" w:fill="auto"/>
          </w:tcPr>
          <w:p w:rsidR="00034DE4" w:rsidRDefault="00034DE4" w:rsidP="00C87B2D">
            <w:pPr>
              <w:jc w:val="right"/>
              <w:rPr>
                <w:rFonts w:ascii="Calibri" w:hAnsi="Calibri" w:cs="Calibri"/>
                <w:color w:val="000000"/>
              </w:rPr>
            </w:pPr>
          </w:p>
        </w:tc>
        <w:tc>
          <w:tcPr>
            <w:tcW w:w="801" w:type="dxa"/>
            <w:tcBorders>
              <w:top w:val="single" w:sz="18" w:space="0" w:color="7F7F7F" w:themeColor="text1" w:themeTint="80"/>
            </w:tcBorders>
            <w:shd w:val="clear" w:color="auto" w:fill="auto"/>
            <w:vAlign w:val="bottom"/>
          </w:tcPr>
          <w:p w:rsidR="00034DE4" w:rsidRDefault="00034DE4" w:rsidP="00C87B2D">
            <w:pPr>
              <w:jc w:val="right"/>
              <w:rPr>
                <w:rFonts w:ascii="Calibri" w:hAnsi="Calibri" w:cs="Calibri"/>
                <w:color w:val="000000"/>
              </w:rPr>
            </w:pPr>
            <w:r>
              <w:rPr>
                <w:rFonts w:ascii="Calibri" w:hAnsi="Calibri" w:cs="Calibri"/>
                <w:color w:val="000000"/>
              </w:rPr>
              <w:t>0.963</w:t>
            </w:r>
          </w:p>
        </w:tc>
        <w:tc>
          <w:tcPr>
            <w:tcW w:w="737" w:type="dxa"/>
            <w:tcBorders>
              <w:top w:val="single" w:sz="18" w:space="0" w:color="7F7F7F" w:themeColor="text1" w:themeTint="80"/>
            </w:tcBorders>
            <w:shd w:val="clear" w:color="auto" w:fill="auto"/>
            <w:vAlign w:val="bottom"/>
          </w:tcPr>
          <w:p w:rsidR="00034DE4" w:rsidRDefault="00034DE4" w:rsidP="00C87B2D">
            <w:pPr>
              <w:jc w:val="right"/>
              <w:rPr>
                <w:rFonts w:ascii="Calibri" w:hAnsi="Calibri" w:cs="Calibri"/>
                <w:color w:val="000000"/>
              </w:rPr>
            </w:pPr>
            <w:r>
              <w:rPr>
                <w:rFonts w:ascii="Calibri" w:hAnsi="Calibri" w:cs="Calibri"/>
                <w:color w:val="000000"/>
              </w:rPr>
              <w:t>0.267</w:t>
            </w:r>
          </w:p>
        </w:tc>
        <w:tc>
          <w:tcPr>
            <w:tcW w:w="737" w:type="dxa"/>
            <w:tcBorders>
              <w:top w:val="single" w:sz="18" w:space="0" w:color="7F7F7F" w:themeColor="text1" w:themeTint="80"/>
            </w:tcBorders>
            <w:shd w:val="clear" w:color="auto" w:fill="auto"/>
            <w:vAlign w:val="bottom"/>
          </w:tcPr>
          <w:p w:rsidR="00034DE4" w:rsidRDefault="00034DE4" w:rsidP="00C87B2D">
            <w:pPr>
              <w:jc w:val="right"/>
              <w:rPr>
                <w:rFonts w:ascii="Calibri" w:hAnsi="Calibri" w:cs="Calibri"/>
                <w:color w:val="000000"/>
              </w:rPr>
            </w:pPr>
            <w:r>
              <w:rPr>
                <w:rFonts w:ascii="Calibri" w:hAnsi="Calibri" w:cs="Calibri"/>
                <w:color w:val="000000"/>
              </w:rPr>
              <w:t>0.432</w:t>
            </w:r>
          </w:p>
        </w:tc>
        <w:tc>
          <w:tcPr>
            <w:tcW w:w="737" w:type="dxa"/>
            <w:tcBorders>
              <w:top w:val="single" w:sz="18" w:space="0" w:color="7F7F7F" w:themeColor="text1" w:themeTint="80"/>
            </w:tcBorders>
            <w:shd w:val="clear" w:color="auto" w:fill="auto"/>
            <w:vAlign w:val="bottom"/>
          </w:tcPr>
          <w:p w:rsidR="00034DE4" w:rsidRDefault="00034DE4" w:rsidP="00C87B2D">
            <w:pPr>
              <w:jc w:val="right"/>
              <w:rPr>
                <w:rFonts w:ascii="Calibri" w:hAnsi="Calibri" w:cs="Calibri"/>
                <w:color w:val="000000"/>
              </w:rPr>
            </w:pPr>
            <w:r>
              <w:rPr>
                <w:rFonts w:ascii="Calibri" w:hAnsi="Calibri" w:cs="Calibri"/>
                <w:color w:val="000000"/>
              </w:rPr>
              <w:t>0.000</w:t>
            </w:r>
          </w:p>
        </w:tc>
      </w:tr>
      <w:tr w:rsidR="00034DE4" w:rsidRPr="009155B7" w:rsidTr="00C87B2D">
        <w:trPr>
          <w:trHeight w:val="680"/>
        </w:trPr>
        <w:tc>
          <w:tcPr>
            <w:tcW w:w="567" w:type="dxa"/>
            <w:tcBorders>
              <w:right w:val="single" w:sz="18" w:space="0" w:color="7F7F7F" w:themeColor="text1" w:themeTint="80"/>
            </w:tcBorders>
            <w:vAlign w:val="bottom"/>
          </w:tcPr>
          <w:p w:rsidR="00034DE4" w:rsidRPr="0031772E" w:rsidRDefault="00034DE4" w:rsidP="00C87B2D">
            <w:pPr>
              <w:rPr>
                <w:rFonts w:ascii="Calibri" w:hAnsi="Calibri" w:cs="Calibri"/>
                <w:b/>
                <w:color w:val="000000"/>
                <w:sz w:val="20"/>
                <w:szCs w:val="20"/>
              </w:rPr>
            </w:pPr>
            <w:r>
              <w:rPr>
                <w:rFonts w:ascii="Calibri" w:hAnsi="Calibri" w:cs="Calibri"/>
                <w:b/>
                <w:color w:val="000000"/>
                <w:sz w:val="20"/>
                <w:szCs w:val="20"/>
              </w:rPr>
              <w:t>U</w:t>
            </w:r>
          </w:p>
        </w:tc>
        <w:tc>
          <w:tcPr>
            <w:tcW w:w="1078" w:type="dxa"/>
            <w:tcBorders>
              <w:left w:val="single" w:sz="18" w:space="0" w:color="7F7F7F" w:themeColor="text1" w:themeTint="80"/>
            </w:tcBorders>
            <w:shd w:val="clear" w:color="auto" w:fill="auto"/>
            <w:vAlign w:val="bottom"/>
          </w:tcPr>
          <w:p w:rsidR="00034DE4" w:rsidRDefault="00034DE4" w:rsidP="00C87B2D">
            <w:pPr>
              <w:jc w:val="right"/>
              <w:rPr>
                <w:rFonts w:ascii="Calibri" w:hAnsi="Calibri" w:cs="Calibri"/>
                <w:color w:val="000000"/>
              </w:rPr>
            </w:pPr>
            <w:r w:rsidRPr="003A6B04">
              <w:rPr>
                <w:rFonts w:ascii="Calibri" w:hAnsi="Calibri" w:cs="Calibri"/>
                <w:color w:val="000000"/>
                <w:position w:val="-22"/>
              </w:rPr>
              <w:object w:dxaOrig="680" w:dyaOrig="560">
                <v:shape id="_x0000_i1225" type="#_x0000_t75" style="width:33.75pt;height:27.75pt" o:ole="">
                  <v:imagedata r:id="rId416" o:title=""/>
                </v:shape>
                <o:OLEObject Type="Embed" ProgID="Equation.DSMT4" ShapeID="_x0000_i1225" DrawAspect="Content" ObjectID="_1711369653" r:id="rId417"/>
              </w:object>
            </w:r>
          </w:p>
        </w:tc>
        <w:tc>
          <w:tcPr>
            <w:tcW w:w="1069" w:type="dxa"/>
            <w:shd w:val="clear" w:color="auto" w:fill="auto"/>
            <w:vAlign w:val="bottom"/>
          </w:tcPr>
          <w:p w:rsidR="00034DE4" w:rsidRDefault="00034DE4" w:rsidP="00C87B2D">
            <w:pPr>
              <w:jc w:val="right"/>
              <w:rPr>
                <w:rFonts w:ascii="Calibri" w:hAnsi="Calibri" w:cs="Calibri"/>
                <w:color w:val="000000"/>
              </w:rPr>
            </w:pPr>
            <w:r w:rsidRPr="003A6B04">
              <w:rPr>
                <w:rFonts w:ascii="Calibri" w:hAnsi="Calibri" w:cs="Calibri"/>
                <w:color w:val="000000"/>
                <w:position w:val="-22"/>
              </w:rPr>
              <w:object w:dxaOrig="499" w:dyaOrig="560">
                <v:shape id="_x0000_i1226" type="#_x0000_t75" style="width:24.75pt;height:27.75pt" o:ole="">
                  <v:imagedata r:id="rId418" o:title=""/>
                </v:shape>
                <o:OLEObject Type="Embed" ProgID="Equation.DSMT4" ShapeID="_x0000_i1226" DrawAspect="Content" ObjectID="_1711369654" r:id="rId419"/>
              </w:object>
            </w:r>
          </w:p>
        </w:tc>
        <w:tc>
          <w:tcPr>
            <w:tcW w:w="1037" w:type="dxa"/>
            <w:shd w:val="clear" w:color="auto" w:fill="auto"/>
            <w:vAlign w:val="bottom"/>
          </w:tcPr>
          <w:p w:rsidR="00034DE4" w:rsidRDefault="00034DE4" w:rsidP="00C87B2D">
            <w:pPr>
              <w:jc w:val="right"/>
              <w:rPr>
                <w:rFonts w:ascii="Calibri" w:hAnsi="Calibri" w:cs="Calibri"/>
                <w:color w:val="000000"/>
              </w:rPr>
            </w:pPr>
            <w:r w:rsidRPr="003A6B04">
              <w:rPr>
                <w:rFonts w:ascii="Calibri" w:hAnsi="Calibri" w:cs="Calibri"/>
                <w:color w:val="000000"/>
                <w:position w:val="-22"/>
              </w:rPr>
              <w:object w:dxaOrig="499" w:dyaOrig="560">
                <v:shape id="_x0000_i1227" type="#_x0000_t75" style="width:24.75pt;height:27.75pt" o:ole="">
                  <v:imagedata r:id="rId420" o:title=""/>
                </v:shape>
                <o:OLEObject Type="Embed" ProgID="Equation.DSMT4" ShapeID="_x0000_i1227" DrawAspect="Content" ObjectID="_1711369655" r:id="rId421"/>
              </w:object>
            </w:r>
          </w:p>
        </w:tc>
        <w:tc>
          <w:tcPr>
            <w:tcW w:w="1073" w:type="dxa"/>
            <w:shd w:val="clear" w:color="auto" w:fill="auto"/>
            <w:vAlign w:val="bottom"/>
          </w:tcPr>
          <w:p w:rsidR="00034DE4" w:rsidRDefault="00034DE4" w:rsidP="00C87B2D">
            <w:pPr>
              <w:jc w:val="right"/>
              <w:rPr>
                <w:rFonts w:ascii="Calibri" w:hAnsi="Calibri" w:cs="Calibri"/>
                <w:color w:val="000000"/>
              </w:rPr>
            </w:pPr>
            <w:r w:rsidRPr="00885A8F">
              <w:rPr>
                <w:rFonts w:ascii="Calibri" w:hAnsi="Calibri" w:cs="Calibri"/>
                <w:color w:val="000000"/>
                <w:position w:val="-6"/>
              </w:rPr>
              <w:object w:dxaOrig="180" w:dyaOrig="240">
                <v:shape id="_x0000_i1228" type="#_x0000_t75" style="width:9pt;height:12.75pt" o:ole="">
                  <v:imagedata r:id="rId414" o:title=""/>
                </v:shape>
                <o:OLEObject Type="Embed" ProgID="Equation.DSMT4" ShapeID="_x0000_i1228" DrawAspect="Content" ObjectID="_1711369656" r:id="rId422"/>
              </w:object>
            </w:r>
          </w:p>
        </w:tc>
        <w:tc>
          <w:tcPr>
            <w:tcW w:w="663" w:type="dxa"/>
            <w:gridSpan w:val="2"/>
            <w:shd w:val="clear" w:color="auto" w:fill="auto"/>
            <w:vAlign w:val="center"/>
          </w:tcPr>
          <w:p w:rsidR="00034DE4" w:rsidRPr="009155B7" w:rsidRDefault="00034DE4" w:rsidP="00C87B2D">
            <w:pPr>
              <w:jc w:val="right"/>
              <w:rPr>
                <w:rFonts w:ascii="Calibri" w:hAnsi="Calibri" w:cs="Calibri"/>
                <w:color w:val="000000"/>
                <w:sz w:val="32"/>
                <w:szCs w:val="32"/>
              </w:rPr>
            </w:pPr>
            <w:r w:rsidRPr="009155B7">
              <w:rPr>
                <w:b/>
                <w:color w:val="000000"/>
                <w:sz w:val="32"/>
                <w:szCs w:val="32"/>
              </w:rPr>
              <w:t>=</w:t>
            </w:r>
          </w:p>
        </w:tc>
        <w:tc>
          <w:tcPr>
            <w:tcW w:w="317" w:type="dxa"/>
            <w:shd w:val="clear" w:color="auto" w:fill="auto"/>
          </w:tcPr>
          <w:p w:rsidR="00034DE4" w:rsidRDefault="00034DE4" w:rsidP="00C87B2D">
            <w:pPr>
              <w:jc w:val="right"/>
              <w:rPr>
                <w:rFonts w:ascii="Calibri" w:hAnsi="Calibri" w:cs="Calibri"/>
                <w:color w:val="000000"/>
              </w:rPr>
            </w:pPr>
          </w:p>
        </w:tc>
        <w:tc>
          <w:tcPr>
            <w:tcW w:w="801" w:type="dxa"/>
            <w:shd w:val="clear" w:color="auto" w:fill="auto"/>
            <w:vAlign w:val="bottom"/>
          </w:tcPr>
          <w:p w:rsidR="00034DE4" w:rsidRDefault="00034DE4" w:rsidP="00C87B2D">
            <w:pPr>
              <w:jc w:val="right"/>
              <w:rPr>
                <w:rFonts w:ascii="Calibri" w:hAnsi="Calibri" w:cs="Calibri"/>
                <w:color w:val="000000"/>
              </w:rPr>
            </w:pPr>
            <w:r>
              <w:rPr>
                <w:rFonts w:ascii="Calibri" w:hAnsi="Calibri" w:cs="Calibri"/>
                <w:color w:val="000000"/>
              </w:rPr>
              <w:t>0.009</w:t>
            </w:r>
          </w:p>
        </w:tc>
        <w:tc>
          <w:tcPr>
            <w:tcW w:w="737" w:type="dxa"/>
            <w:shd w:val="clear" w:color="auto" w:fill="auto"/>
            <w:vAlign w:val="bottom"/>
          </w:tcPr>
          <w:p w:rsidR="00034DE4" w:rsidRDefault="00034DE4" w:rsidP="00C87B2D">
            <w:pPr>
              <w:jc w:val="right"/>
              <w:rPr>
                <w:rFonts w:ascii="Calibri" w:hAnsi="Calibri" w:cs="Calibri"/>
                <w:color w:val="000000"/>
              </w:rPr>
            </w:pPr>
            <w:r>
              <w:rPr>
                <w:rFonts w:ascii="Calibri" w:hAnsi="Calibri" w:cs="Calibri"/>
                <w:color w:val="000000"/>
              </w:rPr>
              <w:t>0.496</w:t>
            </w:r>
          </w:p>
        </w:tc>
        <w:tc>
          <w:tcPr>
            <w:tcW w:w="737" w:type="dxa"/>
            <w:shd w:val="clear" w:color="auto" w:fill="auto"/>
            <w:vAlign w:val="bottom"/>
          </w:tcPr>
          <w:p w:rsidR="00034DE4" w:rsidRDefault="00034DE4" w:rsidP="00C87B2D">
            <w:pPr>
              <w:jc w:val="right"/>
              <w:rPr>
                <w:rFonts w:ascii="Calibri" w:hAnsi="Calibri" w:cs="Calibri"/>
                <w:color w:val="000000"/>
              </w:rPr>
            </w:pPr>
            <w:r>
              <w:rPr>
                <w:rFonts w:ascii="Calibri" w:hAnsi="Calibri" w:cs="Calibri"/>
                <w:color w:val="000000"/>
              </w:rPr>
              <w:t>0.175</w:t>
            </w:r>
          </w:p>
        </w:tc>
        <w:tc>
          <w:tcPr>
            <w:tcW w:w="737" w:type="dxa"/>
            <w:shd w:val="clear" w:color="auto" w:fill="auto"/>
            <w:vAlign w:val="bottom"/>
          </w:tcPr>
          <w:p w:rsidR="00034DE4" w:rsidRDefault="00034DE4" w:rsidP="00C87B2D">
            <w:pPr>
              <w:jc w:val="right"/>
              <w:rPr>
                <w:rFonts w:ascii="Calibri" w:hAnsi="Calibri" w:cs="Calibri"/>
                <w:color w:val="000000"/>
              </w:rPr>
            </w:pPr>
            <w:r>
              <w:rPr>
                <w:rFonts w:ascii="Calibri" w:hAnsi="Calibri" w:cs="Calibri"/>
                <w:color w:val="000000"/>
              </w:rPr>
              <w:t>0.000</w:t>
            </w:r>
          </w:p>
        </w:tc>
      </w:tr>
      <w:tr w:rsidR="00034DE4" w:rsidTr="00C87B2D">
        <w:trPr>
          <w:trHeight w:val="680"/>
        </w:trPr>
        <w:tc>
          <w:tcPr>
            <w:tcW w:w="567" w:type="dxa"/>
            <w:tcBorders>
              <w:right w:val="single" w:sz="18" w:space="0" w:color="7F7F7F" w:themeColor="text1" w:themeTint="80"/>
            </w:tcBorders>
            <w:shd w:val="clear" w:color="auto" w:fill="auto"/>
            <w:vAlign w:val="bottom"/>
          </w:tcPr>
          <w:p w:rsidR="00034DE4" w:rsidRPr="00885A8F" w:rsidRDefault="00034DE4" w:rsidP="00C87B2D">
            <w:pPr>
              <w:rPr>
                <w:rFonts w:ascii="Calibri" w:hAnsi="Calibri" w:cs="Calibri"/>
                <w:b/>
                <w:color w:val="000000"/>
                <w:sz w:val="20"/>
                <w:szCs w:val="20"/>
              </w:rPr>
            </w:pPr>
            <w:r w:rsidRPr="00885A8F">
              <w:rPr>
                <w:rFonts w:ascii="Calibri" w:hAnsi="Calibri" w:cs="Calibri"/>
                <w:b/>
                <w:color w:val="000000"/>
                <w:sz w:val="20"/>
                <w:szCs w:val="20"/>
              </w:rPr>
              <w:t xml:space="preserve">W </w:t>
            </w:r>
          </w:p>
        </w:tc>
        <w:tc>
          <w:tcPr>
            <w:tcW w:w="1078" w:type="dxa"/>
            <w:tcBorders>
              <w:left w:val="single" w:sz="18" w:space="0" w:color="7F7F7F" w:themeColor="text1" w:themeTint="80"/>
            </w:tcBorders>
            <w:shd w:val="clear" w:color="auto" w:fill="auto"/>
            <w:vAlign w:val="bottom"/>
          </w:tcPr>
          <w:p w:rsidR="00034DE4" w:rsidRDefault="00034DE4" w:rsidP="00C87B2D">
            <w:pPr>
              <w:jc w:val="right"/>
              <w:rPr>
                <w:rFonts w:ascii="Calibri" w:hAnsi="Calibri" w:cs="Calibri"/>
                <w:color w:val="000000"/>
              </w:rPr>
            </w:pPr>
            <w:r w:rsidRPr="003A6B04">
              <w:rPr>
                <w:rFonts w:ascii="Calibri" w:hAnsi="Calibri" w:cs="Calibri"/>
                <w:color w:val="000000"/>
                <w:position w:val="-22"/>
              </w:rPr>
              <w:object w:dxaOrig="680" w:dyaOrig="560">
                <v:shape id="_x0000_i1229" type="#_x0000_t75" style="width:33.75pt;height:27.75pt" o:ole="">
                  <v:imagedata r:id="rId423" o:title=""/>
                </v:shape>
                <o:OLEObject Type="Embed" ProgID="Equation.DSMT4" ShapeID="_x0000_i1229" DrawAspect="Content" ObjectID="_1711369657" r:id="rId424"/>
              </w:object>
            </w:r>
          </w:p>
        </w:tc>
        <w:tc>
          <w:tcPr>
            <w:tcW w:w="1069" w:type="dxa"/>
            <w:shd w:val="clear" w:color="auto" w:fill="auto"/>
            <w:vAlign w:val="bottom"/>
          </w:tcPr>
          <w:p w:rsidR="00034DE4" w:rsidRDefault="00034DE4" w:rsidP="00C87B2D">
            <w:pPr>
              <w:jc w:val="right"/>
              <w:rPr>
                <w:rFonts w:ascii="Calibri" w:hAnsi="Calibri" w:cs="Calibri"/>
                <w:color w:val="000000"/>
              </w:rPr>
            </w:pPr>
            <w:r w:rsidRPr="003A6B04">
              <w:rPr>
                <w:rFonts w:ascii="Calibri" w:hAnsi="Calibri" w:cs="Calibri"/>
                <w:color w:val="000000"/>
                <w:position w:val="-22"/>
              </w:rPr>
              <w:object w:dxaOrig="499" w:dyaOrig="560">
                <v:shape id="_x0000_i1230" type="#_x0000_t75" style="width:24.75pt;height:27.75pt" o:ole="">
                  <v:imagedata r:id="rId425" o:title=""/>
                </v:shape>
                <o:OLEObject Type="Embed" ProgID="Equation.DSMT4" ShapeID="_x0000_i1230" DrawAspect="Content" ObjectID="_1711369658" r:id="rId426"/>
              </w:object>
            </w:r>
          </w:p>
        </w:tc>
        <w:tc>
          <w:tcPr>
            <w:tcW w:w="1037" w:type="dxa"/>
            <w:shd w:val="clear" w:color="auto" w:fill="auto"/>
            <w:vAlign w:val="bottom"/>
          </w:tcPr>
          <w:p w:rsidR="00034DE4" w:rsidRDefault="00034DE4" w:rsidP="00C87B2D">
            <w:pPr>
              <w:jc w:val="right"/>
              <w:rPr>
                <w:rFonts w:ascii="Calibri" w:hAnsi="Calibri" w:cs="Calibri"/>
                <w:color w:val="000000"/>
              </w:rPr>
            </w:pPr>
            <w:r w:rsidRPr="003A6B04">
              <w:rPr>
                <w:rFonts w:ascii="Calibri" w:hAnsi="Calibri" w:cs="Calibri"/>
                <w:color w:val="000000"/>
                <w:position w:val="-22"/>
              </w:rPr>
              <w:object w:dxaOrig="499" w:dyaOrig="560">
                <v:shape id="_x0000_i1231" type="#_x0000_t75" style="width:24.75pt;height:27.75pt" o:ole="">
                  <v:imagedata r:id="rId427" o:title=""/>
                </v:shape>
                <o:OLEObject Type="Embed" ProgID="Equation.DSMT4" ShapeID="_x0000_i1231" DrawAspect="Content" ObjectID="_1711369659" r:id="rId428"/>
              </w:object>
            </w:r>
          </w:p>
        </w:tc>
        <w:tc>
          <w:tcPr>
            <w:tcW w:w="1073" w:type="dxa"/>
            <w:shd w:val="clear" w:color="auto" w:fill="auto"/>
            <w:vAlign w:val="bottom"/>
          </w:tcPr>
          <w:p w:rsidR="00034DE4" w:rsidRDefault="00034DE4" w:rsidP="00C87B2D">
            <w:pPr>
              <w:jc w:val="right"/>
              <w:rPr>
                <w:rFonts w:ascii="Calibri" w:hAnsi="Calibri" w:cs="Calibri"/>
                <w:color w:val="000000"/>
              </w:rPr>
            </w:pPr>
            <w:r w:rsidRPr="00885A8F">
              <w:rPr>
                <w:rFonts w:ascii="Calibri" w:hAnsi="Calibri" w:cs="Calibri"/>
                <w:color w:val="000000"/>
                <w:position w:val="-6"/>
              </w:rPr>
              <w:object w:dxaOrig="180" w:dyaOrig="240">
                <v:shape id="_x0000_i1232" type="#_x0000_t75" style="width:9pt;height:12.75pt" o:ole="">
                  <v:imagedata r:id="rId429" o:title=""/>
                </v:shape>
                <o:OLEObject Type="Embed" ProgID="Equation.DSMT4" ShapeID="_x0000_i1232" DrawAspect="Content" ObjectID="_1711369660" r:id="rId430"/>
              </w:object>
            </w:r>
          </w:p>
        </w:tc>
        <w:tc>
          <w:tcPr>
            <w:tcW w:w="346" w:type="dxa"/>
            <w:shd w:val="clear" w:color="auto" w:fill="auto"/>
          </w:tcPr>
          <w:p w:rsidR="00034DE4" w:rsidRDefault="00034DE4" w:rsidP="00C87B2D">
            <w:pPr>
              <w:jc w:val="right"/>
              <w:rPr>
                <w:rFonts w:ascii="Calibri" w:hAnsi="Calibri" w:cs="Calibri"/>
                <w:color w:val="000000"/>
              </w:rPr>
            </w:pPr>
          </w:p>
        </w:tc>
        <w:tc>
          <w:tcPr>
            <w:tcW w:w="317" w:type="dxa"/>
            <w:shd w:val="clear" w:color="auto" w:fill="auto"/>
          </w:tcPr>
          <w:p w:rsidR="00034DE4" w:rsidRDefault="00034DE4" w:rsidP="00C87B2D">
            <w:pPr>
              <w:jc w:val="right"/>
              <w:rPr>
                <w:rFonts w:ascii="Calibri" w:hAnsi="Calibri" w:cs="Calibri"/>
                <w:color w:val="000000"/>
              </w:rPr>
            </w:pPr>
          </w:p>
        </w:tc>
        <w:tc>
          <w:tcPr>
            <w:tcW w:w="317" w:type="dxa"/>
            <w:shd w:val="clear" w:color="auto" w:fill="auto"/>
          </w:tcPr>
          <w:p w:rsidR="00034DE4" w:rsidRDefault="00034DE4" w:rsidP="00C87B2D">
            <w:pPr>
              <w:jc w:val="right"/>
              <w:rPr>
                <w:rFonts w:ascii="Calibri" w:hAnsi="Calibri" w:cs="Calibri"/>
                <w:color w:val="000000"/>
              </w:rPr>
            </w:pPr>
          </w:p>
        </w:tc>
        <w:tc>
          <w:tcPr>
            <w:tcW w:w="801" w:type="dxa"/>
            <w:shd w:val="clear" w:color="auto" w:fill="auto"/>
            <w:vAlign w:val="bottom"/>
          </w:tcPr>
          <w:p w:rsidR="00034DE4" w:rsidRDefault="00034DE4" w:rsidP="00C87B2D">
            <w:pPr>
              <w:jc w:val="right"/>
              <w:rPr>
                <w:rFonts w:ascii="Calibri" w:hAnsi="Calibri" w:cs="Calibri"/>
                <w:color w:val="000000"/>
              </w:rPr>
            </w:pPr>
            <w:r>
              <w:rPr>
                <w:rFonts w:ascii="Calibri" w:hAnsi="Calibri" w:cs="Calibri"/>
                <w:color w:val="000000"/>
              </w:rPr>
              <w:t>0.026</w:t>
            </w:r>
          </w:p>
        </w:tc>
        <w:tc>
          <w:tcPr>
            <w:tcW w:w="737" w:type="dxa"/>
            <w:shd w:val="clear" w:color="auto" w:fill="auto"/>
            <w:vAlign w:val="bottom"/>
          </w:tcPr>
          <w:p w:rsidR="00034DE4" w:rsidRDefault="00034DE4" w:rsidP="00C87B2D">
            <w:pPr>
              <w:jc w:val="right"/>
              <w:rPr>
                <w:rFonts w:ascii="Calibri" w:hAnsi="Calibri" w:cs="Calibri"/>
                <w:color w:val="000000"/>
              </w:rPr>
            </w:pPr>
            <w:r>
              <w:rPr>
                <w:rFonts w:ascii="Calibri" w:hAnsi="Calibri" w:cs="Calibri"/>
                <w:color w:val="000000"/>
              </w:rPr>
              <w:t>0.235</w:t>
            </w:r>
          </w:p>
        </w:tc>
        <w:tc>
          <w:tcPr>
            <w:tcW w:w="737" w:type="dxa"/>
            <w:shd w:val="clear" w:color="auto" w:fill="auto"/>
            <w:vAlign w:val="bottom"/>
          </w:tcPr>
          <w:p w:rsidR="00034DE4" w:rsidRDefault="00034DE4" w:rsidP="00C87B2D">
            <w:pPr>
              <w:jc w:val="right"/>
              <w:rPr>
                <w:rFonts w:ascii="Calibri" w:hAnsi="Calibri" w:cs="Calibri"/>
                <w:color w:val="000000"/>
              </w:rPr>
            </w:pPr>
            <w:r>
              <w:rPr>
                <w:rFonts w:ascii="Calibri" w:hAnsi="Calibri" w:cs="Calibri"/>
                <w:color w:val="000000"/>
              </w:rPr>
              <w:t>0.391</w:t>
            </w:r>
          </w:p>
        </w:tc>
        <w:tc>
          <w:tcPr>
            <w:tcW w:w="737" w:type="dxa"/>
            <w:shd w:val="clear" w:color="auto" w:fill="auto"/>
            <w:vAlign w:val="bottom"/>
          </w:tcPr>
          <w:p w:rsidR="00034DE4" w:rsidRDefault="00034DE4" w:rsidP="00C87B2D">
            <w:pPr>
              <w:jc w:val="right"/>
              <w:rPr>
                <w:rFonts w:ascii="Calibri" w:hAnsi="Calibri" w:cs="Calibri"/>
                <w:color w:val="000000"/>
              </w:rPr>
            </w:pPr>
            <w:r>
              <w:rPr>
                <w:rFonts w:ascii="Calibri" w:hAnsi="Calibri" w:cs="Calibri"/>
                <w:color w:val="000000"/>
              </w:rPr>
              <w:t>0.000</w:t>
            </w:r>
          </w:p>
        </w:tc>
      </w:tr>
      <w:tr w:rsidR="00034DE4" w:rsidTr="00C87B2D">
        <w:trPr>
          <w:trHeight w:val="680"/>
        </w:trPr>
        <w:tc>
          <w:tcPr>
            <w:tcW w:w="567" w:type="dxa"/>
            <w:tcBorders>
              <w:bottom w:val="single" w:sz="18" w:space="0" w:color="7F7F7F" w:themeColor="text1" w:themeTint="80"/>
              <w:right w:val="single" w:sz="18" w:space="0" w:color="7F7F7F" w:themeColor="text1" w:themeTint="80"/>
            </w:tcBorders>
            <w:shd w:val="clear" w:color="auto" w:fill="auto"/>
            <w:vAlign w:val="bottom"/>
          </w:tcPr>
          <w:p w:rsidR="00034DE4" w:rsidRPr="00885A8F" w:rsidRDefault="00034DE4" w:rsidP="00C87B2D">
            <w:pPr>
              <w:rPr>
                <w:rFonts w:ascii="Calibri" w:hAnsi="Calibri" w:cs="Calibri"/>
                <w:b/>
                <w:color w:val="000000"/>
                <w:sz w:val="20"/>
                <w:szCs w:val="20"/>
              </w:rPr>
            </w:pPr>
            <w:r w:rsidRPr="00885A8F">
              <w:rPr>
                <w:rFonts w:ascii="Calibri" w:hAnsi="Calibri" w:cs="Calibri"/>
                <w:b/>
                <w:color w:val="000000"/>
                <w:sz w:val="20"/>
                <w:szCs w:val="20"/>
              </w:rPr>
              <w:t>R</w:t>
            </w:r>
          </w:p>
        </w:tc>
        <w:tc>
          <w:tcPr>
            <w:tcW w:w="1078" w:type="dxa"/>
            <w:tcBorders>
              <w:left w:val="single" w:sz="18" w:space="0" w:color="7F7F7F" w:themeColor="text1" w:themeTint="80"/>
              <w:bottom w:val="single" w:sz="18" w:space="0" w:color="7F7F7F" w:themeColor="text1" w:themeTint="80"/>
            </w:tcBorders>
            <w:shd w:val="clear" w:color="auto" w:fill="auto"/>
            <w:vAlign w:val="bottom"/>
          </w:tcPr>
          <w:p w:rsidR="00034DE4" w:rsidRDefault="00034DE4" w:rsidP="00C87B2D">
            <w:pPr>
              <w:jc w:val="right"/>
              <w:rPr>
                <w:rFonts w:ascii="Calibri" w:hAnsi="Calibri" w:cs="Calibri"/>
                <w:color w:val="000000"/>
              </w:rPr>
            </w:pPr>
            <w:r w:rsidRPr="003A6B04">
              <w:rPr>
                <w:rFonts w:ascii="Calibri" w:hAnsi="Calibri" w:cs="Calibri"/>
                <w:color w:val="000000"/>
                <w:position w:val="-22"/>
              </w:rPr>
              <w:object w:dxaOrig="680" w:dyaOrig="560">
                <v:shape id="_x0000_i1233" type="#_x0000_t75" style="width:33.75pt;height:27.75pt" o:ole="">
                  <v:imagedata r:id="rId431" o:title=""/>
                </v:shape>
                <o:OLEObject Type="Embed" ProgID="Equation.DSMT4" ShapeID="_x0000_i1233" DrawAspect="Content" ObjectID="_1711369661" r:id="rId432"/>
              </w:object>
            </w:r>
          </w:p>
        </w:tc>
        <w:tc>
          <w:tcPr>
            <w:tcW w:w="1069" w:type="dxa"/>
            <w:tcBorders>
              <w:bottom w:val="single" w:sz="18" w:space="0" w:color="7F7F7F" w:themeColor="text1" w:themeTint="80"/>
            </w:tcBorders>
            <w:shd w:val="clear" w:color="auto" w:fill="auto"/>
            <w:vAlign w:val="bottom"/>
          </w:tcPr>
          <w:p w:rsidR="00034DE4" w:rsidRDefault="00034DE4" w:rsidP="00C87B2D">
            <w:pPr>
              <w:jc w:val="right"/>
              <w:rPr>
                <w:rFonts w:ascii="Calibri" w:hAnsi="Calibri" w:cs="Calibri"/>
                <w:color w:val="000000"/>
              </w:rPr>
            </w:pPr>
            <w:r w:rsidRPr="003A6B04">
              <w:rPr>
                <w:rFonts w:ascii="Calibri" w:hAnsi="Calibri" w:cs="Calibri"/>
                <w:color w:val="000000"/>
                <w:position w:val="-22"/>
              </w:rPr>
              <w:object w:dxaOrig="499" w:dyaOrig="560">
                <v:shape id="_x0000_i1234" type="#_x0000_t75" style="width:24.75pt;height:27.75pt" o:ole="">
                  <v:imagedata r:id="rId433" o:title=""/>
                </v:shape>
                <o:OLEObject Type="Embed" ProgID="Equation.DSMT4" ShapeID="_x0000_i1234" DrawAspect="Content" ObjectID="_1711369662" r:id="rId434"/>
              </w:object>
            </w:r>
          </w:p>
        </w:tc>
        <w:tc>
          <w:tcPr>
            <w:tcW w:w="1037" w:type="dxa"/>
            <w:tcBorders>
              <w:bottom w:val="single" w:sz="18" w:space="0" w:color="7F7F7F" w:themeColor="text1" w:themeTint="80"/>
            </w:tcBorders>
            <w:shd w:val="clear" w:color="auto" w:fill="auto"/>
            <w:vAlign w:val="bottom"/>
          </w:tcPr>
          <w:p w:rsidR="00034DE4" w:rsidRDefault="00034DE4" w:rsidP="00C87B2D">
            <w:pPr>
              <w:jc w:val="right"/>
              <w:rPr>
                <w:rFonts w:ascii="Calibri" w:hAnsi="Calibri" w:cs="Calibri"/>
                <w:color w:val="000000"/>
              </w:rPr>
            </w:pPr>
            <w:r w:rsidRPr="003A6B04">
              <w:rPr>
                <w:rFonts w:ascii="Calibri" w:hAnsi="Calibri" w:cs="Calibri"/>
                <w:color w:val="000000"/>
                <w:position w:val="-22"/>
              </w:rPr>
              <w:object w:dxaOrig="499" w:dyaOrig="560">
                <v:shape id="_x0000_i1235" type="#_x0000_t75" style="width:24.75pt;height:27.75pt" o:ole="">
                  <v:imagedata r:id="rId435" o:title=""/>
                </v:shape>
                <o:OLEObject Type="Embed" ProgID="Equation.DSMT4" ShapeID="_x0000_i1235" DrawAspect="Content" ObjectID="_1711369663" r:id="rId436"/>
              </w:object>
            </w:r>
          </w:p>
        </w:tc>
        <w:tc>
          <w:tcPr>
            <w:tcW w:w="1073" w:type="dxa"/>
            <w:tcBorders>
              <w:bottom w:val="single" w:sz="18" w:space="0" w:color="7F7F7F" w:themeColor="text1" w:themeTint="80"/>
            </w:tcBorders>
            <w:shd w:val="clear" w:color="auto" w:fill="auto"/>
            <w:vAlign w:val="bottom"/>
          </w:tcPr>
          <w:p w:rsidR="00034DE4" w:rsidRDefault="00034DE4" w:rsidP="00C87B2D">
            <w:pPr>
              <w:jc w:val="right"/>
              <w:rPr>
                <w:rFonts w:ascii="Calibri" w:hAnsi="Calibri" w:cs="Calibri"/>
                <w:color w:val="000000"/>
              </w:rPr>
            </w:pPr>
            <w:r w:rsidRPr="003A6B04">
              <w:rPr>
                <w:rFonts w:ascii="Calibri" w:hAnsi="Calibri" w:cs="Calibri"/>
                <w:color w:val="000000"/>
                <w:position w:val="-22"/>
              </w:rPr>
              <w:object w:dxaOrig="600" w:dyaOrig="560">
                <v:shape id="_x0000_i1236" type="#_x0000_t75" style="width:30pt;height:27.75pt" o:ole="">
                  <v:imagedata r:id="rId437" o:title=""/>
                </v:shape>
                <o:OLEObject Type="Embed" ProgID="Equation.DSMT4" ShapeID="_x0000_i1236" DrawAspect="Content" ObjectID="_1711369664" r:id="rId438"/>
              </w:object>
            </w:r>
          </w:p>
        </w:tc>
        <w:tc>
          <w:tcPr>
            <w:tcW w:w="346" w:type="dxa"/>
            <w:shd w:val="clear" w:color="auto" w:fill="auto"/>
          </w:tcPr>
          <w:p w:rsidR="00034DE4" w:rsidRDefault="00034DE4" w:rsidP="00C87B2D">
            <w:pPr>
              <w:jc w:val="right"/>
              <w:rPr>
                <w:rFonts w:ascii="Calibri" w:hAnsi="Calibri" w:cs="Calibri"/>
                <w:color w:val="000000"/>
              </w:rPr>
            </w:pPr>
          </w:p>
        </w:tc>
        <w:tc>
          <w:tcPr>
            <w:tcW w:w="317" w:type="dxa"/>
            <w:shd w:val="clear" w:color="auto" w:fill="auto"/>
          </w:tcPr>
          <w:p w:rsidR="00034DE4" w:rsidRDefault="00034DE4" w:rsidP="00C87B2D">
            <w:pPr>
              <w:jc w:val="right"/>
              <w:rPr>
                <w:rFonts w:ascii="Calibri" w:hAnsi="Calibri" w:cs="Calibri"/>
                <w:color w:val="000000"/>
              </w:rPr>
            </w:pPr>
          </w:p>
        </w:tc>
        <w:tc>
          <w:tcPr>
            <w:tcW w:w="317" w:type="dxa"/>
            <w:shd w:val="clear" w:color="auto" w:fill="auto"/>
          </w:tcPr>
          <w:p w:rsidR="00034DE4" w:rsidRDefault="00034DE4" w:rsidP="00C87B2D">
            <w:pPr>
              <w:jc w:val="right"/>
              <w:rPr>
                <w:rFonts w:ascii="Calibri" w:hAnsi="Calibri" w:cs="Calibri"/>
                <w:color w:val="000000"/>
              </w:rPr>
            </w:pPr>
          </w:p>
        </w:tc>
        <w:tc>
          <w:tcPr>
            <w:tcW w:w="801" w:type="dxa"/>
            <w:tcBorders>
              <w:bottom w:val="single" w:sz="18" w:space="0" w:color="7F7F7F" w:themeColor="text1" w:themeTint="80"/>
            </w:tcBorders>
            <w:shd w:val="clear" w:color="auto" w:fill="auto"/>
            <w:vAlign w:val="bottom"/>
          </w:tcPr>
          <w:p w:rsidR="00034DE4" w:rsidRDefault="00034DE4" w:rsidP="00C87B2D">
            <w:pPr>
              <w:jc w:val="right"/>
              <w:rPr>
                <w:rFonts w:ascii="Calibri" w:hAnsi="Calibri" w:cs="Calibri"/>
                <w:color w:val="000000"/>
              </w:rPr>
            </w:pPr>
            <w:r>
              <w:rPr>
                <w:rFonts w:ascii="Calibri" w:hAnsi="Calibri" w:cs="Calibri"/>
                <w:color w:val="000000"/>
              </w:rPr>
              <w:t>0.002</w:t>
            </w:r>
          </w:p>
        </w:tc>
        <w:tc>
          <w:tcPr>
            <w:tcW w:w="737" w:type="dxa"/>
            <w:tcBorders>
              <w:bottom w:val="single" w:sz="18" w:space="0" w:color="7F7F7F" w:themeColor="text1" w:themeTint="80"/>
            </w:tcBorders>
            <w:shd w:val="clear" w:color="auto" w:fill="auto"/>
            <w:vAlign w:val="bottom"/>
          </w:tcPr>
          <w:p w:rsidR="00034DE4" w:rsidRDefault="00034DE4" w:rsidP="00C87B2D">
            <w:pPr>
              <w:jc w:val="right"/>
              <w:rPr>
                <w:rFonts w:ascii="Calibri" w:hAnsi="Calibri" w:cs="Calibri"/>
                <w:color w:val="000000"/>
              </w:rPr>
            </w:pPr>
            <w:r>
              <w:rPr>
                <w:rFonts w:ascii="Calibri" w:hAnsi="Calibri" w:cs="Calibri"/>
                <w:color w:val="000000"/>
              </w:rPr>
              <w:t>0.002</w:t>
            </w:r>
          </w:p>
        </w:tc>
        <w:tc>
          <w:tcPr>
            <w:tcW w:w="737" w:type="dxa"/>
            <w:tcBorders>
              <w:bottom w:val="single" w:sz="18" w:space="0" w:color="7F7F7F" w:themeColor="text1" w:themeTint="80"/>
            </w:tcBorders>
            <w:shd w:val="clear" w:color="auto" w:fill="auto"/>
            <w:vAlign w:val="bottom"/>
          </w:tcPr>
          <w:p w:rsidR="00034DE4" w:rsidRDefault="00034DE4" w:rsidP="00C87B2D">
            <w:pPr>
              <w:jc w:val="right"/>
              <w:rPr>
                <w:rFonts w:ascii="Calibri" w:hAnsi="Calibri" w:cs="Calibri"/>
                <w:color w:val="000000"/>
              </w:rPr>
            </w:pPr>
            <w:r>
              <w:rPr>
                <w:rFonts w:ascii="Calibri" w:hAnsi="Calibri" w:cs="Calibri"/>
                <w:color w:val="000000"/>
              </w:rPr>
              <w:t>0.002</w:t>
            </w:r>
          </w:p>
        </w:tc>
        <w:tc>
          <w:tcPr>
            <w:tcW w:w="737" w:type="dxa"/>
            <w:tcBorders>
              <w:bottom w:val="single" w:sz="18" w:space="0" w:color="7F7F7F" w:themeColor="text1" w:themeTint="80"/>
            </w:tcBorders>
            <w:shd w:val="clear" w:color="auto" w:fill="auto"/>
            <w:vAlign w:val="bottom"/>
          </w:tcPr>
          <w:p w:rsidR="00034DE4" w:rsidRDefault="00034DE4" w:rsidP="00C87B2D">
            <w:pPr>
              <w:jc w:val="right"/>
              <w:rPr>
                <w:rFonts w:ascii="Calibri" w:hAnsi="Calibri" w:cs="Calibri"/>
                <w:color w:val="000000"/>
              </w:rPr>
            </w:pPr>
            <w:r>
              <w:rPr>
                <w:rFonts w:ascii="Calibri" w:hAnsi="Calibri" w:cs="Calibri"/>
                <w:color w:val="000000"/>
              </w:rPr>
              <w:t>0.998</w:t>
            </w:r>
          </w:p>
        </w:tc>
      </w:tr>
    </w:tbl>
    <w:p w:rsidR="00034DE4" w:rsidRDefault="00034DE4" w:rsidP="00034DE4">
      <w:pPr>
        <w:tabs>
          <w:tab w:val="left" w:pos="1134"/>
          <w:tab w:val="right" w:pos="8789"/>
        </w:tabs>
        <w:spacing w:before="120"/>
      </w:pPr>
    </w:p>
    <w:p w:rsidR="00F712C7" w:rsidRDefault="00F712C7" w:rsidP="00034DE4">
      <w:pPr>
        <w:tabs>
          <w:tab w:val="left" w:pos="1134"/>
          <w:tab w:val="right" w:pos="8789"/>
        </w:tabs>
        <w:spacing w:before="120"/>
      </w:pPr>
    </w:p>
    <w:p w:rsidR="00034DE4" w:rsidRPr="006A0C5F" w:rsidRDefault="00034DE4" w:rsidP="00034DE4">
      <w:pPr>
        <w:jc w:val="center"/>
        <w:rPr>
          <w:b/>
          <w:i/>
        </w:rPr>
      </w:pPr>
      <w:r>
        <w:rPr>
          <w:b/>
          <w:i/>
        </w:rPr>
        <w:t xml:space="preserve">Table </w:t>
      </w:r>
      <w:r w:rsidR="00ED5D61" w:rsidRPr="00ED5D61">
        <w:rPr>
          <w:b/>
          <w:i/>
        </w:rPr>
        <w:t>A1.1.</w:t>
      </w:r>
      <w:r>
        <w:rPr>
          <w:b/>
          <w:i/>
        </w:rPr>
        <w:t>4.  12-month Transition Matrix, Dec 2018 to Dec 2019</w:t>
      </w:r>
    </w:p>
    <w:tbl>
      <w:tblPr>
        <w:tblStyle w:val="TableGrid"/>
        <w:tblW w:w="0" w:type="auto"/>
        <w:tblInd w:w="16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078"/>
        <w:gridCol w:w="1078"/>
        <w:gridCol w:w="1078"/>
        <w:gridCol w:w="1069"/>
        <w:gridCol w:w="1037"/>
        <w:gridCol w:w="1073"/>
      </w:tblGrid>
      <w:tr w:rsidR="00ED5D61" w:rsidTr="00ED5D61">
        <w:tc>
          <w:tcPr>
            <w:tcW w:w="567" w:type="dxa"/>
            <w:tcBorders>
              <w:top w:val="single" w:sz="18" w:space="0" w:color="7F7F7F" w:themeColor="text1" w:themeTint="80"/>
              <w:bottom w:val="single" w:sz="18" w:space="0" w:color="7F7F7F" w:themeColor="text1" w:themeTint="80"/>
              <w:right w:val="single" w:sz="18" w:space="0" w:color="7F7F7F" w:themeColor="text1" w:themeTint="80"/>
            </w:tcBorders>
            <w:vAlign w:val="bottom"/>
          </w:tcPr>
          <w:p w:rsidR="00ED5D61" w:rsidRPr="0031772E" w:rsidRDefault="00ED5D61" w:rsidP="00C87B2D">
            <w:pPr>
              <w:rPr>
                <w:b/>
                <w:sz w:val="20"/>
                <w:szCs w:val="20"/>
              </w:rPr>
            </w:pPr>
          </w:p>
        </w:tc>
        <w:tc>
          <w:tcPr>
            <w:tcW w:w="1078" w:type="dxa"/>
            <w:tcBorders>
              <w:top w:val="single" w:sz="18" w:space="0" w:color="7F7F7F" w:themeColor="text1" w:themeTint="80"/>
              <w:bottom w:val="single" w:sz="18" w:space="0" w:color="7F7F7F" w:themeColor="text1" w:themeTint="80"/>
            </w:tcBorders>
          </w:tcPr>
          <w:p w:rsidR="00ED5D61" w:rsidRPr="0031772E" w:rsidRDefault="00ED5D61" w:rsidP="00C87B2D">
            <w:pPr>
              <w:jc w:val="right"/>
              <w:rPr>
                <w:b/>
                <w:color w:val="000000"/>
                <w:sz w:val="20"/>
                <w:szCs w:val="20"/>
              </w:rPr>
            </w:pPr>
          </w:p>
        </w:tc>
        <w:tc>
          <w:tcPr>
            <w:tcW w:w="1078" w:type="dxa"/>
            <w:tcBorders>
              <w:top w:val="single" w:sz="18" w:space="0" w:color="7F7F7F" w:themeColor="text1" w:themeTint="80"/>
              <w:bottom w:val="single" w:sz="18" w:space="0" w:color="7F7F7F" w:themeColor="text1" w:themeTint="80"/>
              <w:right w:val="single" w:sz="18" w:space="0" w:color="7F7F7F" w:themeColor="text1" w:themeTint="80"/>
            </w:tcBorders>
          </w:tcPr>
          <w:p w:rsidR="00ED5D61" w:rsidRPr="0031772E" w:rsidRDefault="00ED5D61" w:rsidP="00C87B2D">
            <w:pPr>
              <w:jc w:val="right"/>
              <w:rPr>
                <w:b/>
                <w:color w:val="000000"/>
                <w:sz w:val="20"/>
                <w:szCs w:val="20"/>
              </w:rPr>
            </w:pPr>
          </w:p>
        </w:tc>
        <w:tc>
          <w:tcPr>
            <w:tcW w:w="1078" w:type="dxa"/>
            <w:tcBorders>
              <w:top w:val="single" w:sz="18" w:space="0" w:color="7F7F7F" w:themeColor="text1" w:themeTint="80"/>
              <w:left w:val="single" w:sz="18" w:space="0" w:color="7F7F7F" w:themeColor="text1" w:themeTint="80"/>
              <w:bottom w:val="single" w:sz="18" w:space="0" w:color="7F7F7F" w:themeColor="text1" w:themeTint="80"/>
            </w:tcBorders>
          </w:tcPr>
          <w:p w:rsidR="00ED5D61" w:rsidRPr="0031772E" w:rsidRDefault="00ED5D61" w:rsidP="00C87B2D">
            <w:pPr>
              <w:jc w:val="right"/>
              <w:rPr>
                <w:b/>
                <w:color w:val="000000"/>
                <w:sz w:val="20"/>
                <w:szCs w:val="20"/>
              </w:rPr>
            </w:pPr>
            <w:r w:rsidRPr="0031772E">
              <w:rPr>
                <w:b/>
                <w:color w:val="000000"/>
                <w:sz w:val="20"/>
                <w:szCs w:val="20"/>
              </w:rPr>
              <w:t>E</w:t>
            </w:r>
          </w:p>
        </w:tc>
        <w:tc>
          <w:tcPr>
            <w:tcW w:w="1069" w:type="dxa"/>
            <w:tcBorders>
              <w:top w:val="single" w:sz="18" w:space="0" w:color="7F7F7F" w:themeColor="text1" w:themeTint="80"/>
              <w:bottom w:val="single" w:sz="18" w:space="0" w:color="7F7F7F" w:themeColor="text1" w:themeTint="80"/>
            </w:tcBorders>
          </w:tcPr>
          <w:p w:rsidR="00ED5D61" w:rsidRPr="0031772E" w:rsidRDefault="00ED5D61" w:rsidP="00C87B2D">
            <w:pPr>
              <w:jc w:val="right"/>
              <w:rPr>
                <w:b/>
                <w:color w:val="000000"/>
                <w:sz w:val="20"/>
                <w:szCs w:val="20"/>
              </w:rPr>
            </w:pPr>
            <w:r w:rsidRPr="0031772E">
              <w:rPr>
                <w:b/>
                <w:color w:val="000000"/>
                <w:sz w:val="20"/>
                <w:szCs w:val="20"/>
              </w:rPr>
              <w:t>U</w:t>
            </w:r>
          </w:p>
        </w:tc>
        <w:tc>
          <w:tcPr>
            <w:tcW w:w="1037" w:type="dxa"/>
            <w:tcBorders>
              <w:top w:val="single" w:sz="18" w:space="0" w:color="7F7F7F" w:themeColor="text1" w:themeTint="80"/>
              <w:bottom w:val="single" w:sz="18" w:space="0" w:color="7F7F7F" w:themeColor="text1" w:themeTint="80"/>
            </w:tcBorders>
          </w:tcPr>
          <w:p w:rsidR="00ED5D61" w:rsidRPr="0031772E" w:rsidRDefault="00ED5D61" w:rsidP="00C87B2D">
            <w:pPr>
              <w:jc w:val="right"/>
              <w:rPr>
                <w:b/>
                <w:color w:val="000000"/>
                <w:sz w:val="20"/>
                <w:szCs w:val="20"/>
              </w:rPr>
            </w:pPr>
            <w:r>
              <w:rPr>
                <w:b/>
                <w:color w:val="000000"/>
                <w:sz w:val="20"/>
                <w:szCs w:val="20"/>
              </w:rPr>
              <w:t>W</w:t>
            </w:r>
          </w:p>
        </w:tc>
        <w:tc>
          <w:tcPr>
            <w:tcW w:w="1073" w:type="dxa"/>
            <w:tcBorders>
              <w:top w:val="single" w:sz="18" w:space="0" w:color="7F7F7F" w:themeColor="text1" w:themeTint="80"/>
              <w:bottom w:val="single" w:sz="18" w:space="0" w:color="7F7F7F" w:themeColor="text1" w:themeTint="80"/>
            </w:tcBorders>
          </w:tcPr>
          <w:p w:rsidR="00ED5D61" w:rsidRPr="0031772E" w:rsidRDefault="00ED5D61" w:rsidP="00C87B2D">
            <w:pPr>
              <w:jc w:val="right"/>
              <w:rPr>
                <w:b/>
                <w:color w:val="000000"/>
                <w:sz w:val="20"/>
                <w:szCs w:val="20"/>
              </w:rPr>
            </w:pPr>
            <w:r w:rsidRPr="0031772E">
              <w:rPr>
                <w:b/>
                <w:color w:val="000000"/>
                <w:sz w:val="20"/>
                <w:szCs w:val="20"/>
              </w:rPr>
              <w:t>R</w:t>
            </w:r>
          </w:p>
        </w:tc>
      </w:tr>
      <w:tr w:rsidR="00ED5D61" w:rsidTr="00ED5D61">
        <w:trPr>
          <w:trHeight w:val="340"/>
        </w:trPr>
        <w:tc>
          <w:tcPr>
            <w:tcW w:w="567" w:type="dxa"/>
            <w:tcBorders>
              <w:top w:val="single" w:sz="18" w:space="0" w:color="7F7F7F" w:themeColor="text1" w:themeTint="80"/>
              <w:right w:val="single" w:sz="18" w:space="0" w:color="7F7F7F" w:themeColor="text1" w:themeTint="80"/>
            </w:tcBorders>
            <w:vAlign w:val="bottom"/>
          </w:tcPr>
          <w:p w:rsidR="00ED5D61" w:rsidRPr="00024C12" w:rsidRDefault="00ED5D61" w:rsidP="00C87B2D">
            <w:pPr>
              <w:rPr>
                <w:rFonts w:ascii="Calibri" w:hAnsi="Calibri" w:cs="Calibri"/>
                <w:b/>
                <w:color w:val="000000"/>
                <w:szCs w:val="20"/>
              </w:rPr>
            </w:pPr>
            <w:r w:rsidRPr="00024C12">
              <w:rPr>
                <w:rFonts w:ascii="Calibri" w:hAnsi="Calibri" w:cs="Calibri"/>
                <w:b/>
                <w:color w:val="000000"/>
                <w:szCs w:val="20"/>
              </w:rPr>
              <w:t>E</w:t>
            </w:r>
          </w:p>
        </w:tc>
        <w:tc>
          <w:tcPr>
            <w:tcW w:w="1078" w:type="dxa"/>
            <w:tcBorders>
              <w:top w:val="single" w:sz="18" w:space="0" w:color="7F7F7F" w:themeColor="text1" w:themeTint="80"/>
            </w:tcBorders>
          </w:tcPr>
          <w:p w:rsidR="00ED5D61" w:rsidRDefault="00ED5D61" w:rsidP="00C87B2D">
            <w:pPr>
              <w:jc w:val="right"/>
              <w:rPr>
                <w:rFonts w:ascii="Calibri" w:hAnsi="Calibri" w:cs="Calibri"/>
                <w:color w:val="000000"/>
              </w:rPr>
            </w:pPr>
          </w:p>
        </w:tc>
        <w:tc>
          <w:tcPr>
            <w:tcW w:w="1078" w:type="dxa"/>
            <w:tcBorders>
              <w:top w:val="single" w:sz="18" w:space="0" w:color="7F7F7F" w:themeColor="text1" w:themeTint="80"/>
              <w:right w:val="single" w:sz="18" w:space="0" w:color="7F7F7F" w:themeColor="text1" w:themeTint="80"/>
            </w:tcBorders>
          </w:tcPr>
          <w:p w:rsidR="00ED5D61" w:rsidRDefault="00ED5D61" w:rsidP="00C87B2D">
            <w:pPr>
              <w:jc w:val="right"/>
              <w:rPr>
                <w:rFonts w:ascii="Calibri" w:hAnsi="Calibri" w:cs="Calibri"/>
                <w:color w:val="000000"/>
              </w:rPr>
            </w:pPr>
          </w:p>
        </w:tc>
        <w:tc>
          <w:tcPr>
            <w:tcW w:w="1078" w:type="dxa"/>
            <w:tcBorders>
              <w:top w:val="single" w:sz="18" w:space="0" w:color="7F7F7F" w:themeColor="text1" w:themeTint="80"/>
              <w:left w:val="single" w:sz="18" w:space="0" w:color="7F7F7F" w:themeColor="text1" w:themeTint="80"/>
            </w:tcBorders>
            <w:shd w:val="clear" w:color="auto" w:fill="auto"/>
            <w:vAlign w:val="bottom"/>
          </w:tcPr>
          <w:p w:rsidR="00ED5D61" w:rsidRDefault="00ED5D61" w:rsidP="00C87B2D">
            <w:pPr>
              <w:jc w:val="right"/>
              <w:rPr>
                <w:rFonts w:ascii="Calibri" w:hAnsi="Calibri" w:cs="Calibri"/>
                <w:color w:val="000000"/>
              </w:rPr>
            </w:pPr>
            <w:r>
              <w:rPr>
                <w:rFonts w:ascii="Calibri" w:hAnsi="Calibri" w:cs="Calibri"/>
                <w:color w:val="000000"/>
              </w:rPr>
              <w:t>0.893</w:t>
            </w:r>
          </w:p>
        </w:tc>
        <w:tc>
          <w:tcPr>
            <w:tcW w:w="1069" w:type="dxa"/>
            <w:tcBorders>
              <w:top w:val="single" w:sz="18" w:space="0" w:color="7F7F7F" w:themeColor="text1" w:themeTint="80"/>
            </w:tcBorders>
            <w:shd w:val="clear" w:color="auto" w:fill="auto"/>
            <w:vAlign w:val="bottom"/>
          </w:tcPr>
          <w:p w:rsidR="00ED5D61" w:rsidRDefault="00ED5D61" w:rsidP="00C87B2D">
            <w:pPr>
              <w:jc w:val="right"/>
              <w:rPr>
                <w:rFonts w:ascii="Calibri" w:hAnsi="Calibri" w:cs="Calibri"/>
                <w:color w:val="000000"/>
              </w:rPr>
            </w:pPr>
            <w:r>
              <w:rPr>
                <w:rFonts w:ascii="Calibri" w:hAnsi="Calibri" w:cs="Calibri"/>
                <w:color w:val="000000"/>
              </w:rPr>
              <w:t>0.890</w:t>
            </w:r>
          </w:p>
        </w:tc>
        <w:tc>
          <w:tcPr>
            <w:tcW w:w="1037" w:type="dxa"/>
            <w:tcBorders>
              <w:top w:val="single" w:sz="18" w:space="0" w:color="7F7F7F" w:themeColor="text1" w:themeTint="80"/>
            </w:tcBorders>
            <w:shd w:val="clear" w:color="auto" w:fill="auto"/>
            <w:vAlign w:val="bottom"/>
          </w:tcPr>
          <w:p w:rsidR="00ED5D61" w:rsidRDefault="00ED5D61" w:rsidP="00C87B2D">
            <w:pPr>
              <w:jc w:val="right"/>
              <w:rPr>
                <w:rFonts w:ascii="Calibri" w:hAnsi="Calibri" w:cs="Calibri"/>
                <w:color w:val="000000"/>
              </w:rPr>
            </w:pPr>
            <w:r>
              <w:rPr>
                <w:rFonts w:ascii="Calibri" w:hAnsi="Calibri" w:cs="Calibri"/>
                <w:color w:val="000000"/>
              </w:rPr>
              <w:t>0.891</w:t>
            </w:r>
          </w:p>
        </w:tc>
        <w:tc>
          <w:tcPr>
            <w:tcW w:w="1073" w:type="dxa"/>
            <w:tcBorders>
              <w:top w:val="single" w:sz="18" w:space="0" w:color="7F7F7F" w:themeColor="text1" w:themeTint="80"/>
            </w:tcBorders>
            <w:shd w:val="clear" w:color="auto" w:fill="auto"/>
            <w:vAlign w:val="bottom"/>
          </w:tcPr>
          <w:p w:rsidR="00ED5D61" w:rsidRDefault="00ED5D61" w:rsidP="00C87B2D">
            <w:pPr>
              <w:jc w:val="right"/>
              <w:rPr>
                <w:rFonts w:ascii="Calibri" w:hAnsi="Calibri" w:cs="Calibri"/>
                <w:color w:val="000000"/>
              </w:rPr>
            </w:pPr>
            <w:r>
              <w:rPr>
                <w:rFonts w:ascii="Calibri" w:hAnsi="Calibri" w:cs="Calibri"/>
                <w:color w:val="000000"/>
              </w:rPr>
              <w:t>0.000</w:t>
            </w:r>
          </w:p>
        </w:tc>
      </w:tr>
      <w:tr w:rsidR="00ED5D61" w:rsidRPr="009155B7" w:rsidTr="00ED5D61">
        <w:trPr>
          <w:trHeight w:val="340"/>
        </w:trPr>
        <w:tc>
          <w:tcPr>
            <w:tcW w:w="567" w:type="dxa"/>
            <w:tcBorders>
              <w:right w:val="single" w:sz="18" w:space="0" w:color="7F7F7F" w:themeColor="text1" w:themeTint="80"/>
            </w:tcBorders>
            <w:vAlign w:val="bottom"/>
          </w:tcPr>
          <w:p w:rsidR="00ED5D61" w:rsidRPr="0031772E" w:rsidRDefault="00ED5D61" w:rsidP="00C87B2D">
            <w:pPr>
              <w:rPr>
                <w:rFonts w:ascii="Calibri" w:hAnsi="Calibri" w:cs="Calibri"/>
                <w:b/>
                <w:color w:val="000000"/>
                <w:sz w:val="20"/>
                <w:szCs w:val="20"/>
              </w:rPr>
            </w:pPr>
            <w:r>
              <w:rPr>
                <w:rFonts w:ascii="Calibri" w:hAnsi="Calibri" w:cs="Calibri"/>
                <w:b/>
                <w:color w:val="000000"/>
                <w:sz w:val="20"/>
                <w:szCs w:val="20"/>
              </w:rPr>
              <w:t>U</w:t>
            </w:r>
          </w:p>
        </w:tc>
        <w:tc>
          <w:tcPr>
            <w:tcW w:w="1078" w:type="dxa"/>
          </w:tcPr>
          <w:p w:rsidR="00ED5D61" w:rsidRDefault="00ED5D61" w:rsidP="00C87B2D">
            <w:pPr>
              <w:jc w:val="right"/>
              <w:rPr>
                <w:rFonts w:ascii="Calibri" w:hAnsi="Calibri" w:cs="Calibri"/>
                <w:color w:val="000000"/>
              </w:rPr>
            </w:pPr>
          </w:p>
        </w:tc>
        <w:tc>
          <w:tcPr>
            <w:tcW w:w="1078" w:type="dxa"/>
            <w:tcBorders>
              <w:right w:val="single" w:sz="18" w:space="0" w:color="7F7F7F" w:themeColor="text1" w:themeTint="80"/>
            </w:tcBorders>
          </w:tcPr>
          <w:p w:rsidR="00ED5D61" w:rsidRDefault="00ED5D61" w:rsidP="00C87B2D">
            <w:pPr>
              <w:jc w:val="right"/>
              <w:rPr>
                <w:rFonts w:ascii="Calibri" w:hAnsi="Calibri" w:cs="Calibri"/>
                <w:color w:val="000000"/>
              </w:rPr>
            </w:pPr>
          </w:p>
        </w:tc>
        <w:tc>
          <w:tcPr>
            <w:tcW w:w="1078" w:type="dxa"/>
            <w:tcBorders>
              <w:left w:val="single" w:sz="18" w:space="0" w:color="7F7F7F" w:themeColor="text1" w:themeTint="80"/>
            </w:tcBorders>
            <w:shd w:val="clear" w:color="auto" w:fill="auto"/>
            <w:vAlign w:val="bottom"/>
          </w:tcPr>
          <w:p w:rsidR="00ED5D61" w:rsidRDefault="00ED5D61" w:rsidP="00C87B2D">
            <w:pPr>
              <w:jc w:val="right"/>
              <w:rPr>
                <w:rFonts w:ascii="Calibri" w:hAnsi="Calibri" w:cs="Calibri"/>
                <w:color w:val="000000"/>
              </w:rPr>
            </w:pPr>
            <w:r>
              <w:rPr>
                <w:rFonts w:ascii="Calibri" w:hAnsi="Calibri" w:cs="Calibri"/>
                <w:color w:val="000000"/>
              </w:rPr>
              <w:t>0.030</w:t>
            </w:r>
          </w:p>
        </w:tc>
        <w:tc>
          <w:tcPr>
            <w:tcW w:w="1069" w:type="dxa"/>
            <w:shd w:val="clear" w:color="auto" w:fill="auto"/>
            <w:vAlign w:val="bottom"/>
          </w:tcPr>
          <w:p w:rsidR="00ED5D61" w:rsidRDefault="00ED5D61" w:rsidP="00C87B2D">
            <w:pPr>
              <w:jc w:val="right"/>
              <w:rPr>
                <w:rFonts w:ascii="Calibri" w:hAnsi="Calibri" w:cs="Calibri"/>
                <w:color w:val="000000"/>
              </w:rPr>
            </w:pPr>
            <w:r>
              <w:rPr>
                <w:rFonts w:ascii="Calibri" w:hAnsi="Calibri" w:cs="Calibri"/>
                <w:color w:val="000000"/>
              </w:rPr>
              <w:t>0.031</w:t>
            </w:r>
          </w:p>
        </w:tc>
        <w:tc>
          <w:tcPr>
            <w:tcW w:w="1037" w:type="dxa"/>
            <w:shd w:val="clear" w:color="auto" w:fill="auto"/>
            <w:vAlign w:val="bottom"/>
          </w:tcPr>
          <w:p w:rsidR="00ED5D61" w:rsidRDefault="00ED5D61" w:rsidP="00C87B2D">
            <w:pPr>
              <w:jc w:val="right"/>
              <w:rPr>
                <w:rFonts w:ascii="Calibri" w:hAnsi="Calibri" w:cs="Calibri"/>
                <w:color w:val="000000"/>
              </w:rPr>
            </w:pPr>
            <w:r>
              <w:rPr>
                <w:rFonts w:ascii="Calibri" w:hAnsi="Calibri" w:cs="Calibri"/>
                <w:color w:val="000000"/>
              </w:rPr>
              <w:t>0.031</w:t>
            </w:r>
          </w:p>
        </w:tc>
        <w:tc>
          <w:tcPr>
            <w:tcW w:w="1073" w:type="dxa"/>
            <w:shd w:val="clear" w:color="auto" w:fill="auto"/>
            <w:vAlign w:val="bottom"/>
          </w:tcPr>
          <w:p w:rsidR="00ED5D61" w:rsidRDefault="00ED5D61" w:rsidP="00C87B2D">
            <w:pPr>
              <w:jc w:val="right"/>
              <w:rPr>
                <w:rFonts w:ascii="Calibri" w:hAnsi="Calibri" w:cs="Calibri"/>
                <w:color w:val="000000"/>
              </w:rPr>
            </w:pPr>
            <w:r>
              <w:rPr>
                <w:rFonts w:ascii="Calibri" w:hAnsi="Calibri" w:cs="Calibri"/>
                <w:color w:val="000000"/>
              </w:rPr>
              <w:t>0.000</w:t>
            </w:r>
          </w:p>
        </w:tc>
      </w:tr>
      <w:tr w:rsidR="00ED5D61" w:rsidTr="00ED5D61">
        <w:trPr>
          <w:trHeight w:val="340"/>
        </w:trPr>
        <w:tc>
          <w:tcPr>
            <w:tcW w:w="567" w:type="dxa"/>
            <w:tcBorders>
              <w:right w:val="single" w:sz="18" w:space="0" w:color="7F7F7F" w:themeColor="text1" w:themeTint="80"/>
            </w:tcBorders>
            <w:shd w:val="clear" w:color="auto" w:fill="auto"/>
            <w:vAlign w:val="bottom"/>
          </w:tcPr>
          <w:p w:rsidR="00ED5D61" w:rsidRPr="00885A8F" w:rsidRDefault="00ED5D61" w:rsidP="00C87B2D">
            <w:pPr>
              <w:rPr>
                <w:rFonts w:ascii="Calibri" w:hAnsi="Calibri" w:cs="Calibri"/>
                <w:b/>
                <w:color w:val="000000"/>
                <w:sz w:val="20"/>
                <w:szCs w:val="20"/>
              </w:rPr>
            </w:pPr>
            <w:r w:rsidRPr="00885A8F">
              <w:rPr>
                <w:rFonts w:ascii="Calibri" w:hAnsi="Calibri" w:cs="Calibri"/>
                <w:b/>
                <w:color w:val="000000"/>
                <w:sz w:val="20"/>
                <w:szCs w:val="20"/>
              </w:rPr>
              <w:t xml:space="preserve">W </w:t>
            </w:r>
          </w:p>
        </w:tc>
        <w:tc>
          <w:tcPr>
            <w:tcW w:w="1078" w:type="dxa"/>
          </w:tcPr>
          <w:p w:rsidR="00ED5D61" w:rsidRDefault="00ED5D61" w:rsidP="00C87B2D">
            <w:pPr>
              <w:jc w:val="right"/>
              <w:rPr>
                <w:rFonts w:ascii="Calibri" w:hAnsi="Calibri" w:cs="Calibri"/>
                <w:color w:val="000000"/>
              </w:rPr>
            </w:pPr>
          </w:p>
        </w:tc>
        <w:tc>
          <w:tcPr>
            <w:tcW w:w="1078" w:type="dxa"/>
            <w:tcBorders>
              <w:right w:val="single" w:sz="18" w:space="0" w:color="7F7F7F" w:themeColor="text1" w:themeTint="80"/>
            </w:tcBorders>
          </w:tcPr>
          <w:p w:rsidR="00ED5D61" w:rsidRDefault="00ED5D61" w:rsidP="00C87B2D">
            <w:pPr>
              <w:jc w:val="right"/>
              <w:rPr>
                <w:rFonts w:ascii="Calibri" w:hAnsi="Calibri" w:cs="Calibri"/>
                <w:color w:val="000000"/>
              </w:rPr>
            </w:pPr>
          </w:p>
        </w:tc>
        <w:tc>
          <w:tcPr>
            <w:tcW w:w="1078" w:type="dxa"/>
            <w:tcBorders>
              <w:left w:val="single" w:sz="18" w:space="0" w:color="7F7F7F" w:themeColor="text1" w:themeTint="80"/>
            </w:tcBorders>
            <w:shd w:val="clear" w:color="auto" w:fill="auto"/>
            <w:vAlign w:val="bottom"/>
          </w:tcPr>
          <w:p w:rsidR="00ED5D61" w:rsidRDefault="00ED5D61" w:rsidP="00C87B2D">
            <w:pPr>
              <w:jc w:val="right"/>
              <w:rPr>
                <w:rFonts w:ascii="Calibri" w:hAnsi="Calibri" w:cs="Calibri"/>
                <w:color w:val="000000"/>
              </w:rPr>
            </w:pPr>
            <w:r>
              <w:rPr>
                <w:rFonts w:ascii="Calibri" w:hAnsi="Calibri" w:cs="Calibri"/>
                <w:color w:val="000000"/>
              </w:rPr>
              <w:t>0.048</w:t>
            </w:r>
          </w:p>
        </w:tc>
        <w:tc>
          <w:tcPr>
            <w:tcW w:w="1069" w:type="dxa"/>
            <w:shd w:val="clear" w:color="auto" w:fill="auto"/>
            <w:vAlign w:val="bottom"/>
          </w:tcPr>
          <w:p w:rsidR="00ED5D61" w:rsidRDefault="00ED5D61" w:rsidP="00C87B2D">
            <w:pPr>
              <w:jc w:val="right"/>
              <w:rPr>
                <w:rFonts w:ascii="Calibri" w:hAnsi="Calibri" w:cs="Calibri"/>
                <w:color w:val="000000"/>
              </w:rPr>
            </w:pPr>
            <w:r>
              <w:rPr>
                <w:rFonts w:ascii="Calibri" w:hAnsi="Calibri" w:cs="Calibri"/>
                <w:color w:val="000000"/>
              </w:rPr>
              <w:t>0.049</w:t>
            </w:r>
          </w:p>
        </w:tc>
        <w:tc>
          <w:tcPr>
            <w:tcW w:w="1037" w:type="dxa"/>
            <w:shd w:val="clear" w:color="auto" w:fill="auto"/>
            <w:vAlign w:val="bottom"/>
          </w:tcPr>
          <w:p w:rsidR="00ED5D61" w:rsidRDefault="00ED5D61" w:rsidP="00C87B2D">
            <w:pPr>
              <w:jc w:val="right"/>
              <w:rPr>
                <w:rFonts w:ascii="Calibri" w:hAnsi="Calibri" w:cs="Calibri"/>
                <w:color w:val="000000"/>
              </w:rPr>
            </w:pPr>
            <w:r>
              <w:rPr>
                <w:rFonts w:ascii="Calibri" w:hAnsi="Calibri" w:cs="Calibri"/>
                <w:color w:val="000000"/>
              </w:rPr>
              <w:t>0.049</w:t>
            </w:r>
          </w:p>
        </w:tc>
        <w:tc>
          <w:tcPr>
            <w:tcW w:w="1073" w:type="dxa"/>
            <w:shd w:val="clear" w:color="auto" w:fill="auto"/>
            <w:vAlign w:val="bottom"/>
          </w:tcPr>
          <w:p w:rsidR="00ED5D61" w:rsidRDefault="00ED5D61" w:rsidP="00C87B2D">
            <w:pPr>
              <w:jc w:val="right"/>
              <w:rPr>
                <w:rFonts w:ascii="Calibri" w:hAnsi="Calibri" w:cs="Calibri"/>
                <w:color w:val="000000"/>
              </w:rPr>
            </w:pPr>
            <w:r>
              <w:rPr>
                <w:rFonts w:ascii="Calibri" w:hAnsi="Calibri" w:cs="Calibri"/>
                <w:color w:val="000000"/>
              </w:rPr>
              <w:t>0.000</w:t>
            </w:r>
          </w:p>
        </w:tc>
      </w:tr>
      <w:tr w:rsidR="00ED5D61" w:rsidTr="00ED5D61">
        <w:trPr>
          <w:trHeight w:val="340"/>
        </w:trPr>
        <w:tc>
          <w:tcPr>
            <w:tcW w:w="567" w:type="dxa"/>
            <w:tcBorders>
              <w:bottom w:val="single" w:sz="18" w:space="0" w:color="7F7F7F" w:themeColor="text1" w:themeTint="80"/>
              <w:right w:val="single" w:sz="18" w:space="0" w:color="7F7F7F" w:themeColor="text1" w:themeTint="80"/>
            </w:tcBorders>
            <w:shd w:val="clear" w:color="auto" w:fill="auto"/>
            <w:vAlign w:val="bottom"/>
          </w:tcPr>
          <w:p w:rsidR="00ED5D61" w:rsidRPr="00885A8F" w:rsidRDefault="00ED5D61" w:rsidP="00C87B2D">
            <w:pPr>
              <w:rPr>
                <w:rFonts w:ascii="Calibri" w:hAnsi="Calibri" w:cs="Calibri"/>
                <w:b/>
                <w:color w:val="000000"/>
                <w:sz w:val="20"/>
                <w:szCs w:val="20"/>
              </w:rPr>
            </w:pPr>
            <w:r w:rsidRPr="00885A8F">
              <w:rPr>
                <w:rFonts w:ascii="Calibri" w:hAnsi="Calibri" w:cs="Calibri"/>
                <w:b/>
                <w:color w:val="000000"/>
                <w:sz w:val="20"/>
                <w:szCs w:val="20"/>
              </w:rPr>
              <w:t>R</w:t>
            </w:r>
          </w:p>
        </w:tc>
        <w:tc>
          <w:tcPr>
            <w:tcW w:w="1078" w:type="dxa"/>
            <w:tcBorders>
              <w:bottom w:val="single" w:sz="18" w:space="0" w:color="7F7F7F" w:themeColor="text1" w:themeTint="80"/>
            </w:tcBorders>
          </w:tcPr>
          <w:p w:rsidR="00ED5D61" w:rsidRDefault="00ED5D61" w:rsidP="00C87B2D">
            <w:pPr>
              <w:jc w:val="right"/>
              <w:rPr>
                <w:rFonts w:ascii="Calibri" w:hAnsi="Calibri" w:cs="Calibri"/>
                <w:color w:val="000000"/>
              </w:rPr>
            </w:pPr>
          </w:p>
        </w:tc>
        <w:tc>
          <w:tcPr>
            <w:tcW w:w="1078" w:type="dxa"/>
            <w:tcBorders>
              <w:bottom w:val="single" w:sz="18" w:space="0" w:color="7F7F7F" w:themeColor="text1" w:themeTint="80"/>
              <w:right w:val="single" w:sz="18" w:space="0" w:color="7F7F7F" w:themeColor="text1" w:themeTint="80"/>
            </w:tcBorders>
          </w:tcPr>
          <w:p w:rsidR="00ED5D61" w:rsidRDefault="00ED5D61" w:rsidP="00C87B2D">
            <w:pPr>
              <w:jc w:val="right"/>
              <w:rPr>
                <w:rFonts w:ascii="Calibri" w:hAnsi="Calibri" w:cs="Calibri"/>
                <w:color w:val="000000"/>
              </w:rPr>
            </w:pPr>
          </w:p>
        </w:tc>
        <w:tc>
          <w:tcPr>
            <w:tcW w:w="1078" w:type="dxa"/>
            <w:tcBorders>
              <w:left w:val="single" w:sz="18" w:space="0" w:color="7F7F7F" w:themeColor="text1" w:themeTint="80"/>
              <w:bottom w:val="single" w:sz="18" w:space="0" w:color="7F7F7F" w:themeColor="text1" w:themeTint="80"/>
            </w:tcBorders>
            <w:shd w:val="clear" w:color="auto" w:fill="auto"/>
            <w:vAlign w:val="bottom"/>
          </w:tcPr>
          <w:p w:rsidR="00ED5D61" w:rsidRDefault="00ED5D61" w:rsidP="00C87B2D">
            <w:pPr>
              <w:jc w:val="right"/>
              <w:rPr>
                <w:rFonts w:ascii="Calibri" w:hAnsi="Calibri" w:cs="Calibri"/>
                <w:color w:val="000000"/>
              </w:rPr>
            </w:pPr>
            <w:r>
              <w:rPr>
                <w:rFonts w:ascii="Calibri" w:hAnsi="Calibri" w:cs="Calibri"/>
                <w:color w:val="000000"/>
              </w:rPr>
              <w:t>0.023</w:t>
            </w:r>
          </w:p>
        </w:tc>
        <w:tc>
          <w:tcPr>
            <w:tcW w:w="1069" w:type="dxa"/>
            <w:tcBorders>
              <w:bottom w:val="single" w:sz="18" w:space="0" w:color="7F7F7F" w:themeColor="text1" w:themeTint="80"/>
            </w:tcBorders>
            <w:shd w:val="clear" w:color="auto" w:fill="auto"/>
            <w:vAlign w:val="bottom"/>
          </w:tcPr>
          <w:p w:rsidR="00ED5D61" w:rsidRDefault="00ED5D61" w:rsidP="00C87B2D">
            <w:pPr>
              <w:jc w:val="right"/>
              <w:rPr>
                <w:rFonts w:ascii="Calibri" w:hAnsi="Calibri" w:cs="Calibri"/>
                <w:color w:val="000000"/>
              </w:rPr>
            </w:pPr>
            <w:r>
              <w:rPr>
                <w:rFonts w:ascii="Calibri" w:hAnsi="Calibri" w:cs="Calibri"/>
                <w:color w:val="000000"/>
              </w:rPr>
              <w:t>0.023</w:t>
            </w:r>
          </w:p>
        </w:tc>
        <w:tc>
          <w:tcPr>
            <w:tcW w:w="1037" w:type="dxa"/>
            <w:tcBorders>
              <w:bottom w:val="single" w:sz="18" w:space="0" w:color="7F7F7F" w:themeColor="text1" w:themeTint="80"/>
            </w:tcBorders>
            <w:shd w:val="clear" w:color="auto" w:fill="auto"/>
            <w:vAlign w:val="bottom"/>
          </w:tcPr>
          <w:p w:rsidR="00ED5D61" w:rsidRDefault="00ED5D61" w:rsidP="00C87B2D">
            <w:pPr>
              <w:jc w:val="right"/>
              <w:rPr>
                <w:rFonts w:ascii="Calibri" w:hAnsi="Calibri" w:cs="Calibri"/>
                <w:color w:val="000000"/>
              </w:rPr>
            </w:pPr>
            <w:r>
              <w:rPr>
                <w:rFonts w:ascii="Calibri" w:hAnsi="Calibri" w:cs="Calibri"/>
                <w:color w:val="000000"/>
              </w:rPr>
              <w:t>0.023</w:t>
            </w:r>
          </w:p>
        </w:tc>
        <w:tc>
          <w:tcPr>
            <w:tcW w:w="1073" w:type="dxa"/>
            <w:tcBorders>
              <w:bottom w:val="single" w:sz="18" w:space="0" w:color="7F7F7F" w:themeColor="text1" w:themeTint="80"/>
            </w:tcBorders>
            <w:shd w:val="clear" w:color="auto" w:fill="auto"/>
            <w:vAlign w:val="bottom"/>
          </w:tcPr>
          <w:p w:rsidR="00ED5D61" w:rsidRDefault="00ED5D61" w:rsidP="00C87B2D">
            <w:pPr>
              <w:jc w:val="right"/>
              <w:rPr>
                <w:rFonts w:ascii="Calibri" w:hAnsi="Calibri" w:cs="Calibri"/>
                <w:color w:val="000000"/>
              </w:rPr>
            </w:pPr>
            <w:r>
              <w:rPr>
                <w:rFonts w:ascii="Calibri" w:hAnsi="Calibri" w:cs="Calibri"/>
                <w:color w:val="000000"/>
              </w:rPr>
              <w:t>0.969</w:t>
            </w:r>
          </w:p>
        </w:tc>
      </w:tr>
    </w:tbl>
    <w:p w:rsidR="00034DE4" w:rsidRDefault="00034DE4" w:rsidP="00034DE4"/>
    <w:p w:rsidR="00F712C7" w:rsidRDefault="00F712C7">
      <w:pPr>
        <w:spacing w:before="120" w:line="259" w:lineRule="auto"/>
        <w:rPr>
          <w:b/>
          <w:i/>
        </w:rPr>
      </w:pPr>
      <w:r>
        <w:rPr>
          <w:b/>
          <w:i/>
        </w:rPr>
        <w:br w:type="page"/>
      </w:r>
    </w:p>
    <w:p w:rsidR="00034DE4" w:rsidRDefault="00034DE4" w:rsidP="00034DE4">
      <w:pPr>
        <w:tabs>
          <w:tab w:val="left" w:pos="1134"/>
          <w:tab w:val="right" w:pos="8789"/>
        </w:tabs>
        <w:spacing w:before="120"/>
        <w:rPr>
          <w:b/>
          <w:i/>
        </w:rPr>
      </w:pPr>
      <w:r>
        <w:rPr>
          <w:b/>
          <w:i/>
        </w:rPr>
        <w:lastRenderedPageBreak/>
        <w:t>How long do people in state j in December 2018 spend in state i during 2019?</w:t>
      </w:r>
    </w:p>
    <w:p w:rsidR="00034DE4" w:rsidRDefault="00034DE4" w:rsidP="00034DE4">
      <w:pPr>
        <w:tabs>
          <w:tab w:val="left" w:pos="1134"/>
          <w:tab w:val="right" w:pos="8789"/>
        </w:tabs>
        <w:spacing w:before="120"/>
      </w:pPr>
      <w:r>
        <w:t xml:space="preserve">Table </w:t>
      </w:r>
      <w:r w:rsidR="00ED5D61">
        <w:t>A1.1.</w:t>
      </w:r>
      <w:r>
        <w:t xml:space="preserve">5 shows 12 transition matrices:  Dec 2018 to Jan 2019; Dec 2018 to Feb 2019; …, Dec 2018 to Dec 2019.  Table </w:t>
      </w:r>
      <w:r w:rsidR="00ED5D61">
        <w:t>A1.1.</w:t>
      </w:r>
      <w:r>
        <w:t xml:space="preserve">6 is an average of the 12 matrices in Table </w:t>
      </w:r>
      <w:r w:rsidR="00ED5D61">
        <w:t>A1.1.</w:t>
      </w:r>
      <w:r>
        <w:t xml:space="preserve">5.  </w:t>
      </w:r>
    </w:p>
    <w:p w:rsidR="00034DE4" w:rsidRDefault="00034DE4" w:rsidP="00034DE4">
      <w:pPr>
        <w:tabs>
          <w:tab w:val="left" w:pos="1134"/>
          <w:tab w:val="right" w:pos="8789"/>
        </w:tabs>
        <w:spacing w:before="120"/>
      </w:pPr>
      <w:r>
        <w:t>We interpret Table</w:t>
      </w:r>
      <w:r w:rsidR="00ED5D61" w:rsidRPr="00ED5D61">
        <w:t xml:space="preserve"> </w:t>
      </w:r>
      <w:r w:rsidR="00ED5D61">
        <w:t>A1.1.</w:t>
      </w:r>
      <w:r>
        <w:t xml:space="preserve"> 6 as showing what people in various states in December 2018 do during 2019.  The first entry (E,E) in Table </w:t>
      </w:r>
      <w:r w:rsidR="00ED5D61">
        <w:t>A1.1.</w:t>
      </w:r>
      <w:r>
        <w:t xml:space="preserve">6 tells us that people who were employed in December 2018 had a 91.1 per cent employment rate in 2019.  This could mean that 91.1 per cent of these people were employed throughout the year and 8.9 per cent were not employed at any time during the year.  Alternatively it could mean that all the people who were employed in December 2018 were </w:t>
      </w:r>
      <w:r w:rsidR="00ED5D61">
        <w:t xml:space="preserve">in </w:t>
      </w:r>
      <w:r>
        <w:t xml:space="preserve">employment for 91.1 per cent in the months in 2019.  More generally, it means that 91.1 per cent of the potential labor from the group of people employed in Dec 2018 is used in employment during 2019.  </w:t>
      </w:r>
    </w:p>
    <w:p w:rsidR="00034DE4" w:rsidRDefault="00034DE4" w:rsidP="00034DE4">
      <w:pPr>
        <w:tabs>
          <w:tab w:val="left" w:pos="1134"/>
          <w:tab w:val="right" w:pos="8789"/>
        </w:tabs>
        <w:spacing w:before="120"/>
      </w:pPr>
      <w:r>
        <w:t xml:space="preserve">Going down the first column of Table </w:t>
      </w:r>
      <w:r w:rsidR="00A95E0D">
        <w:t>A1.1.</w:t>
      </w:r>
      <w:r>
        <w:t>6 tells us that people who were employed in December 2018: had an unemployment rate of 2.7 per cent in 2019; were not in the labor force but were wanting work for</w:t>
      </w:r>
      <w:r w:rsidR="00A95E0D">
        <w:t xml:space="preserve"> </w:t>
      </w:r>
      <w:r>
        <w:t xml:space="preserve">4.4 per cent of 2019; and were retired for 1.3 per cent of 2019.  The sum of the entries in the first column of Table </w:t>
      </w:r>
      <w:r w:rsidR="00A95E0D">
        <w:t>A1.1.</w:t>
      </w:r>
      <w:r>
        <w:t xml:space="preserve">6 is 0.995, implying that 0.5 per cent of the potential labor from the people who were employed in December 2018 was lost in 2019 through death or departure from the U.S.  </w:t>
      </w:r>
    </w:p>
    <w:p w:rsidR="00034DE4" w:rsidRDefault="00034DE4" w:rsidP="00034DE4">
      <w:pPr>
        <w:tabs>
          <w:tab w:val="left" w:pos="1134"/>
          <w:tab w:val="right" w:pos="8789"/>
        </w:tabs>
        <w:spacing w:before="120"/>
      </w:pPr>
      <w:r>
        <w:t xml:space="preserve">The second column of Table </w:t>
      </w:r>
      <w:r w:rsidR="00A95E0D">
        <w:t>A1.1.</w:t>
      </w:r>
      <w:r>
        <w:t>6 says that people who were unemployed in December 2018 were employed for 75.6 per cent of the months in</w:t>
      </w:r>
      <w:r w:rsidR="00A95E0D">
        <w:t xml:space="preserve"> </w:t>
      </w:r>
      <w:r>
        <w:t>2019.  This seems a high number to us.  Again we should emphasize that our calculations do not recognize the possibility of people becoming progressively less effective suppliers of labor as their length of unemployment increases.</w:t>
      </w:r>
    </w:p>
    <w:p w:rsidR="00034DE4" w:rsidRDefault="00034DE4" w:rsidP="00034DE4">
      <w:pPr>
        <w:tabs>
          <w:tab w:val="left" w:pos="1134"/>
          <w:tab w:val="right" w:pos="8789"/>
        </w:tabs>
        <w:spacing w:before="120"/>
        <w:jc w:val="both"/>
        <w:rPr>
          <w:i/>
        </w:rPr>
      </w:pPr>
      <w:r>
        <w:rPr>
          <w:i/>
        </w:rPr>
        <w:t>[</w:t>
      </w:r>
      <w:r w:rsidRPr="0030749E">
        <w:rPr>
          <w:i/>
        </w:rPr>
        <w:t>Calculatio</w:t>
      </w:r>
      <w:r>
        <w:rPr>
          <w:i/>
        </w:rPr>
        <w:t>ns above are in C:/dixon</w:t>
      </w:r>
      <w:r w:rsidR="00A95E0D">
        <w:rPr>
          <w:i/>
        </w:rPr>
        <w:t xml:space="preserve"> </w:t>
      </w:r>
      <w:r>
        <w:rPr>
          <w:i/>
        </w:rPr>
        <w:t>/consult/Commerce/2021/Employment/BLS data/Bls3.tab run with BLS3.cmf]</w:t>
      </w:r>
      <w:r w:rsidRPr="0030749E">
        <w:rPr>
          <w:i/>
        </w:rPr>
        <w:t xml:space="preserve">  </w:t>
      </w:r>
    </w:p>
    <w:p w:rsidR="00034DE4" w:rsidRPr="00A95E0D" w:rsidRDefault="00A95E0D" w:rsidP="00034DE4">
      <w:pPr>
        <w:spacing w:before="120"/>
        <w:rPr>
          <w:b/>
          <w:i/>
        </w:rPr>
      </w:pPr>
      <w:r w:rsidRPr="00A95E0D">
        <w:rPr>
          <w:b/>
          <w:i/>
        </w:rPr>
        <w:t>A1.</w:t>
      </w:r>
      <w:r w:rsidR="00034DE4" w:rsidRPr="00A95E0D">
        <w:rPr>
          <w:b/>
          <w:i/>
        </w:rPr>
        <w:t xml:space="preserve">2.  Calculation of vacancies and attempt to relate labor-market flows to vacancies </w:t>
      </w:r>
    </w:p>
    <w:p w:rsidR="00034DE4" w:rsidRDefault="00034DE4" w:rsidP="00034DE4">
      <w:pPr>
        <w:tabs>
          <w:tab w:val="left" w:pos="1134"/>
          <w:tab w:val="right" w:pos="8789"/>
        </w:tabs>
        <w:spacing w:before="120"/>
        <w:jc w:val="both"/>
      </w:pPr>
      <w:r>
        <w:t xml:space="preserve">We calculate vacancies [V(t)] in month t  as employment less employment of incumbents: </w:t>
      </w:r>
    </w:p>
    <w:p w:rsidR="00034DE4" w:rsidRDefault="00034DE4" w:rsidP="00034DE4">
      <w:pPr>
        <w:tabs>
          <w:tab w:val="left" w:pos="1134"/>
          <w:tab w:val="right" w:pos="8789"/>
        </w:tabs>
        <w:spacing w:before="120"/>
      </w:pPr>
      <w:r>
        <w:tab/>
      </w:r>
      <w:r w:rsidRPr="008F2507">
        <w:rPr>
          <w:position w:val="-14"/>
        </w:rPr>
        <w:object w:dxaOrig="5980" w:dyaOrig="400">
          <v:shape id="_x0000_i1237" type="#_x0000_t75" style="width:299.25pt;height:21pt" o:ole="">
            <v:imagedata r:id="rId439" o:title=""/>
          </v:shape>
          <o:OLEObject Type="Embed" ProgID="Equation.DSMT4" ShapeID="_x0000_i1237" DrawAspect="Content" ObjectID="_1711369665" r:id="rId440"/>
        </w:object>
      </w:r>
      <w:r>
        <w:t xml:space="preserve">   .</w:t>
      </w:r>
      <w:r>
        <w:tab/>
        <w:t>(</w:t>
      </w:r>
      <w:r w:rsidR="00A95E0D">
        <w:t>A1.2.1</w:t>
      </w:r>
      <w:r>
        <w:t>)</w:t>
      </w:r>
    </w:p>
    <w:p w:rsidR="00034DE4" w:rsidRDefault="00034DE4" w:rsidP="00034DE4">
      <w:pPr>
        <w:tabs>
          <w:tab w:val="left" w:pos="1134"/>
          <w:tab w:val="right" w:pos="8789"/>
        </w:tabs>
        <w:spacing w:before="120"/>
        <w:jc w:val="both"/>
      </w:pPr>
      <w:r>
        <w:t xml:space="preserve">Next we specify offers from </w:t>
      </w:r>
      <w:r w:rsidR="00A95E0D">
        <w:t xml:space="preserve">non-employment </w:t>
      </w:r>
      <w:r>
        <w:t>categor</w:t>
      </w:r>
      <w:r w:rsidR="00A95E0D">
        <w:t>ies</w:t>
      </w:r>
      <w:r>
        <w:t xml:space="preserve"> </w:t>
      </w:r>
      <w:r w:rsidR="00A95E0D">
        <w:t xml:space="preserve">to employment </w:t>
      </w:r>
      <w:r>
        <w:t xml:space="preserve">according to </w:t>
      </w:r>
    </w:p>
    <w:p w:rsidR="00034DE4" w:rsidRDefault="00034DE4" w:rsidP="00034DE4">
      <w:pPr>
        <w:tabs>
          <w:tab w:val="left" w:pos="1134"/>
          <w:tab w:val="right" w:pos="8789"/>
        </w:tabs>
        <w:spacing w:before="120"/>
      </w:pPr>
      <w:r>
        <w:tab/>
      </w:r>
      <w:r w:rsidRPr="003B6417">
        <w:rPr>
          <w:position w:val="-12"/>
        </w:rPr>
        <w:object w:dxaOrig="2799" w:dyaOrig="360">
          <v:shape id="_x0000_i1238" type="#_x0000_t75" style="width:140.25pt;height:18pt" o:ole="">
            <v:imagedata r:id="rId441" o:title=""/>
          </v:shape>
          <o:OLEObject Type="Embed" ProgID="Equation.DSMT4" ShapeID="_x0000_i1238" DrawAspect="Content" ObjectID="_1711369666" r:id="rId442"/>
        </w:object>
      </w:r>
      <w:r>
        <w:t xml:space="preserve">   </w:t>
      </w:r>
      <w:r>
        <w:tab/>
        <w:t>(</w:t>
      </w:r>
      <w:r w:rsidR="00A95E0D">
        <w:t>A1.2.2</w:t>
      </w:r>
      <w:r>
        <w:t>)</w:t>
      </w:r>
    </w:p>
    <w:p w:rsidR="00034DE4" w:rsidRDefault="00034DE4" w:rsidP="00034DE4">
      <w:pPr>
        <w:tabs>
          <w:tab w:val="left" w:pos="1134"/>
          <w:tab w:val="right" w:pos="8789"/>
        </w:tabs>
        <w:spacing w:before="120"/>
      </w:pPr>
      <w:r>
        <w:tab/>
      </w:r>
      <w:r w:rsidRPr="003B6417">
        <w:rPr>
          <w:position w:val="-12"/>
        </w:rPr>
        <w:object w:dxaOrig="2960" w:dyaOrig="360">
          <v:shape id="_x0000_i1239" type="#_x0000_t75" style="width:147.75pt;height:18pt" o:ole="">
            <v:imagedata r:id="rId443" o:title=""/>
          </v:shape>
          <o:OLEObject Type="Embed" ProgID="Equation.DSMT4" ShapeID="_x0000_i1239" DrawAspect="Content" ObjectID="_1711369667" r:id="rId444"/>
        </w:object>
      </w:r>
      <w:r>
        <w:t xml:space="preserve">   </w:t>
      </w:r>
      <w:r>
        <w:tab/>
        <w:t>(</w:t>
      </w:r>
      <w:r w:rsidR="00A95E0D">
        <w:t>A1.2.3</w:t>
      </w:r>
      <w:r>
        <w:t>)</w:t>
      </w:r>
    </w:p>
    <w:p w:rsidR="00034DE4" w:rsidRDefault="00034DE4" w:rsidP="00034DE4">
      <w:pPr>
        <w:tabs>
          <w:tab w:val="left" w:pos="1134"/>
          <w:tab w:val="right" w:pos="8789"/>
        </w:tabs>
        <w:spacing w:before="120"/>
      </w:pPr>
      <w:r>
        <w:tab/>
      </w:r>
      <w:r w:rsidRPr="003B6417">
        <w:rPr>
          <w:position w:val="-12"/>
        </w:rPr>
        <w:object w:dxaOrig="2700" w:dyaOrig="360">
          <v:shape id="_x0000_i1240" type="#_x0000_t75" style="width:135pt;height:18pt" o:ole="">
            <v:imagedata r:id="rId445" o:title=""/>
          </v:shape>
          <o:OLEObject Type="Embed" ProgID="Equation.DSMT4" ShapeID="_x0000_i1240" DrawAspect="Content" ObjectID="_1711369668" r:id="rId446"/>
        </w:object>
      </w:r>
      <w:r>
        <w:t xml:space="preserve">   </w:t>
      </w:r>
      <w:r>
        <w:tab/>
        <w:t>(</w:t>
      </w:r>
      <w:r w:rsidR="00A95E0D">
        <w:t>A1.2.4</w:t>
      </w:r>
      <w:r>
        <w:t>)</w:t>
      </w:r>
    </w:p>
    <w:p w:rsidR="00034DE4" w:rsidRDefault="00034DE4" w:rsidP="00034DE4">
      <w:pPr>
        <w:tabs>
          <w:tab w:val="left" w:pos="1134"/>
          <w:tab w:val="right" w:pos="8789"/>
        </w:tabs>
        <w:spacing w:before="120"/>
      </w:pPr>
      <w:r>
        <w:t>Finally, we specify actual flows from each of the categories of U, W and M according to the category’s share in offers:</w:t>
      </w:r>
    </w:p>
    <w:p w:rsidR="00034DE4" w:rsidRDefault="00034DE4" w:rsidP="00034DE4">
      <w:pPr>
        <w:rPr>
          <w:b/>
          <w:i/>
        </w:rPr>
      </w:pPr>
      <w:r>
        <w:rPr>
          <w:b/>
          <w:i/>
        </w:rPr>
        <w:br w:type="page"/>
      </w:r>
    </w:p>
    <w:p w:rsidR="00034DE4" w:rsidRDefault="00034DE4" w:rsidP="00034DE4">
      <w:pPr>
        <w:jc w:val="center"/>
        <w:rPr>
          <w:b/>
          <w:i/>
        </w:rPr>
      </w:pPr>
      <w:r>
        <w:rPr>
          <w:b/>
          <w:i/>
        </w:rPr>
        <w:lastRenderedPageBreak/>
        <w:t xml:space="preserve">Table </w:t>
      </w:r>
      <w:r w:rsidR="00A95E0D">
        <w:rPr>
          <w:b/>
          <w:i/>
        </w:rPr>
        <w:t>A.1.</w:t>
      </w:r>
      <w:r>
        <w:rPr>
          <w:b/>
          <w:i/>
        </w:rPr>
        <w:t xml:space="preserve">5.  Transition matrices starting Dec 2018 for 1-month, 2-months, etc </w:t>
      </w:r>
    </w:p>
    <w:p w:rsidR="00034DE4" w:rsidRPr="00913F57" w:rsidRDefault="00034DE4" w:rsidP="00A73129">
      <w:pPr>
        <w:jc w:val="center"/>
        <w:rPr>
          <w:b/>
          <w:i/>
        </w:rPr>
      </w:pPr>
    </w:p>
    <w:p w:rsidR="00034DE4" w:rsidRDefault="00034DE4" w:rsidP="00A73129">
      <w:pPr>
        <w:rPr>
          <w:b/>
          <w:i/>
          <w:sz w:val="16"/>
          <w:szCs w:val="16"/>
        </w:rPr>
        <w:sectPr w:rsidR="00034DE4" w:rsidSect="00C87B2D">
          <w:pgSz w:w="11906" w:h="16838"/>
          <w:pgMar w:top="1440" w:right="1440" w:bottom="1135" w:left="1440" w:header="708" w:footer="708" w:gutter="0"/>
          <w:cols w:space="708"/>
          <w:docGrid w:linePitch="360"/>
        </w:sectPr>
      </w:pPr>
    </w:p>
    <w:p w:rsidR="00034DE4" w:rsidRPr="00326ADB" w:rsidRDefault="00034DE4" w:rsidP="00A73129">
      <w:pPr>
        <w:jc w:val="center"/>
        <w:rPr>
          <w:b/>
          <w:i/>
          <w:sz w:val="18"/>
          <w:szCs w:val="18"/>
        </w:rPr>
      </w:pPr>
      <w:r>
        <w:rPr>
          <w:b/>
          <w:i/>
          <w:sz w:val="18"/>
          <w:szCs w:val="18"/>
        </w:rPr>
        <w:t>Dec 2018 to Jan</w:t>
      </w:r>
      <w:r w:rsidRPr="00326ADB">
        <w:rPr>
          <w:b/>
          <w:i/>
          <w:sz w:val="18"/>
          <w:szCs w:val="18"/>
        </w:rPr>
        <w:t xml:space="preserve"> 2019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
        <w:gridCol w:w="621"/>
        <w:gridCol w:w="621"/>
        <w:gridCol w:w="621"/>
        <w:gridCol w:w="621"/>
      </w:tblGrid>
      <w:tr w:rsidR="00034DE4" w:rsidRPr="00326ADB" w:rsidTr="00C87B2D">
        <w:tc>
          <w:tcPr>
            <w:tcW w:w="396" w:type="dxa"/>
            <w:tcBorders>
              <w:top w:val="single" w:sz="18" w:space="0" w:color="7F7F7F" w:themeColor="text1" w:themeTint="80"/>
              <w:bottom w:val="single" w:sz="18" w:space="0" w:color="7F7F7F" w:themeColor="text1" w:themeTint="80"/>
              <w:right w:val="single" w:sz="18" w:space="0" w:color="7F7F7F" w:themeColor="text1" w:themeTint="80"/>
            </w:tcBorders>
            <w:vAlign w:val="bottom"/>
          </w:tcPr>
          <w:p w:rsidR="00034DE4" w:rsidRPr="00326ADB" w:rsidRDefault="00034DE4" w:rsidP="00A73129">
            <w:pPr>
              <w:rPr>
                <w:b/>
                <w:sz w:val="18"/>
                <w:szCs w:val="18"/>
              </w:rPr>
            </w:pPr>
          </w:p>
        </w:tc>
        <w:tc>
          <w:tcPr>
            <w:tcW w:w="621" w:type="dxa"/>
            <w:tcBorders>
              <w:top w:val="single" w:sz="18" w:space="0" w:color="7F7F7F" w:themeColor="text1" w:themeTint="80"/>
              <w:left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E</w:t>
            </w:r>
          </w:p>
        </w:tc>
        <w:tc>
          <w:tcPr>
            <w:tcW w:w="621" w:type="dxa"/>
            <w:tcBorders>
              <w:top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U</w:t>
            </w:r>
          </w:p>
        </w:tc>
        <w:tc>
          <w:tcPr>
            <w:tcW w:w="621" w:type="dxa"/>
            <w:tcBorders>
              <w:top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W</w:t>
            </w:r>
          </w:p>
        </w:tc>
        <w:tc>
          <w:tcPr>
            <w:tcW w:w="621" w:type="dxa"/>
            <w:tcBorders>
              <w:top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R</w:t>
            </w:r>
          </w:p>
        </w:tc>
      </w:tr>
      <w:tr w:rsidR="00034DE4" w:rsidRPr="00326ADB" w:rsidTr="00C87B2D">
        <w:trPr>
          <w:trHeight w:val="340"/>
        </w:trPr>
        <w:tc>
          <w:tcPr>
            <w:tcW w:w="396" w:type="dxa"/>
            <w:tcBorders>
              <w:top w:val="single" w:sz="18" w:space="0" w:color="7F7F7F" w:themeColor="text1" w:themeTint="80"/>
              <w:right w:val="single" w:sz="18" w:space="0" w:color="7F7F7F" w:themeColor="text1" w:themeTint="80"/>
            </w:tcBorders>
            <w:vAlign w:val="bottom"/>
          </w:tcPr>
          <w:p w:rsidR="00034DE4" w:rsidRPr="00326ADB" w:rsidRDefault="00034DE4" w:rsidP="00A73129">
            <w:pPr>
              <w:rPr>
                <w:b/>
                <w:color w:val="000000"/>
                <w:sz w:val="18"/>
                <w:szCs w:val="18"/>
              </w:rPr>
            </w:pPr>
            <w:r w:rsidRPr="00326ADB">
              <w:rPr>
                <w:b/>
                <w:color w:val="000000"/>
                <w:sz w:val="18"/>
                <w:szCs w:val="18"/>
              </w:rPr>
              <w:t>E</w:t>
            </w:r>
          </w:p>
        </w:tc>
        <w:tc>
          <w:tcPr>
            <w:tcW w:w="621" w:type="dxa"/>
            <w:tcBorders>
              <w:top w:val="single" w:sz="18" w:space="0" w:color="7F7F7F" w:themeColor="text1" w:themeTint="80"/>
              <w:left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0.953</w:t>
            </w:r>
          </w:p>
        </w:tc>
        <w:tc>
          <w:tcPr>
            <w:tcW w:w="621" w:type="dxa"/>
            <w:tcBorders>
              <w:top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0.238</w:t>
            </w:r>
          </w:p>
        </w:tc>
        <w:tc>
          <w:tcPr>
            <w:tcW w:w="621" w:type="dxa"/>
            <w:tcBorders>
              <w:top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0.414</w:t>
            </w:r>
          </w:p>
        </w:tc>
        <w:tc>
          <w:tcPr>
            <w:tcW w:w="621" w:type="dxa"/>
            <w:tcBorders>
              <w:top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0.000</w:t>
            </w:r>
          </w:p>
        </w:tc>
      </w:tr>
      <w:tr w:rsidR="00034DE4" w:rsidRPr="00326ADB" w:rsidTr="00C87B2D">
        <w:trPr>
          <w:trHeight w:val="340"/>
        </w:trPr>
        <w:tc>
          <w:tcPr>
            <w:tcW w:w="396" w:type="dxa"/>
            <w:tcBorders>
              <w:right w:val="single" w:sz="18" w:space="0" w:color="7F7F7F" w:themeColor="text1" w:themeTint="80"/>
            </w:tcBorders>
            <w:vAlign w:val="bottom"/>
          </w:tcPr>
          <w:p w:rsidR="00034DE4" w:rsidRPr="00326ADB" w:rsidRDefault="00034DE4" w:rsidP="00A73129">
            <w:pPr>
              <w:rPr>
                <w:b/>
                <w:color w:val="000000"/>
                <w:sz w:val="18"/>
                <w:szCs w:val="18"/>
              </w:rPr>
            </w:pPr>
            <w:r w:rsidRPr="00326ADB">
              <w:rPr>
                <w:b/>
                <w:color w:val="000000"/>
                <w:sz w:val="18"/>
                <w:szCs w:val="18"/>
              </w:rPr>
              <w:t>U</w:t>
            </w:r>
          </w:p>
        </w:tc>
        <w:tc>
          <w:tcPr>
            <w:tcW w:w="621" w:type="dxa"/>
            <w:tcBorders>
              <w:left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0.013</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0.540</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0.180</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0.000</w:t>
            </w:r>
          </w:p>
        </w:tc>
      </w:tr>
      <w:tr w:rsidR="00034DE4" w:rsidRPr="00326ADB" w:rsidTr="00C87B2D">
        <w:trPr>
          <w:trHeight w:val="340"/>
        </w:trPr>
        <w:tc>
          <w:tcPr>
            <w:tcW w:w="396" w:type="dxa"/>
            <w:tcBorders>
              <w:right w:val="single" w:sz="18" w:space="0" w:color="7F7F7F" w:themeColor="text1" w:themeTint="80"/>
            </w:tcBorders>
            <w:shd w:val="clear" w:color="auto" w:fill="auto"/>
            <w:vAlign w:val="bottom"/>
          </w:tcPr>
          <w:p w:rsidR="00034DE4" w:rsidRPr="00326ADB" w:rsidRDefault="00034DE4" w:rsidP="00A73129">
            <w:pPr>
              <w:rPr>
                <w:b/>
                <w:color w:val="000000"/>
                <w:sz w:val="18"/>
                <w:szCs w:val="18"/>
              </w:rPr>
            </w:pPr>
            <w:r w:rsidRPr="00326ADB">
              <w:rPr>
                <w:b/>
                <w:color w:val="000000"/>
                <w:sz w:val="18"/>
                <w:szCs w:val="18"/>
              </w:rPr>
              <w:t xml:space="preserve">W </w:t>
            </w:r>
          </w:p>
        </w:tc>
        <w:tc>
          <w:tcPr>
            <w:tcW w:w="621" w:type="dxa"/>
            <w:tcBorders>
              <w:left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0.028</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0.215</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0.400</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0.000</w:t>
            </w:r>
          </w:p>
        </w:tc>
      </w:tr>
      <w:tr w:rsidR="00034DE4" w:rsidRPr="00326ADB" w:rsidTr="00C87B2D">
        <w:trPr>
          <w:trHeight w:val="340"/>
        </w:trPr>
        <w:tc>
          <w:tcPr>
            <w:tcW w:w="396" w:type="dxa"/>
            <w:tcBorders>
              <w:bottom w:val="single" w:sz="18" w:space="0" w:color="7F7F7F" w:themeColor="text1" w:themeTint="80"/>
              <w:right w:val="single" w:sz="18" w:space="0" w:color="7F7F7F" w:themeColor="text1" w:themeTint="80"/>
            </w:tcBorders>
            <w:shd w:val="clear" w:color="auto" w:fill="auto"/>
            <w:vAlign w:val="bottom"/>
          </w:tcPr>
          <w:p w:rsidR="00034DE4" w:rsidRPr="00326ADB" w:rsidRDefault="00034DE4" w:rsidP="00A73129">
            <w:pPr>
              <w:rPr>
                <w:b/>
                <w:color w:val="000000"/>
                <w:sz w:val="18"/>
                <w:szCs w:val="18"/>
              </w:rPr>
            </w:pPr>
            <w:r w:rsidRPr="00326ADB">
              <w:rPr>
                <w:b/>
                <w:color w:val="000000"/>
                <w:sz w:val="18"/>
                <w:szCs w:val="18"/>
              </w:rPr>
              <w:t>R</w:t>
            </w:r>
          </w:p>
        </w:tc>
        <w:tc>
          <w:tcPr>
            <w:tcW w:w="621" w:type="dxa"/>
            <w:tcBorders>
              <w:left w:val="single" w:sz="18" w:space="0" w:color="7F7F7F" w:themeColor="text1" w:themeTint="80"/>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0.003</w:t>
            </w:r>
          </w:p>
        </w:tc>
        <w:tc>
          <w:tcPr>
            <w:tcW w:w="621" w:type="dxa"/>
            <w:tcBorders>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0.003</w:t>
            </w:r>
          </w:p>
        </w:tc>
        <w:tc>
          <w:tcPr>
            <w:tcW w:w="621" w:type="dxa"/>
            <w:tcBorders>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0.003</w:t>
            </w:r>
          </w:p>
        </w:tc>
        <w:tc>
          <w:tcPr>
            <w:tcW w:w="621" w:type="dxa"/>
            <w:tcBorders>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0.995</w:t>
            </w:r>
          </w:p>
        </w:tc>
      </w:tr>
    </w:tbl>
    <w:p w:rsidR="00034DE4" w:rsidRPr="00326ADB" w:rsidRDefault="00034DE4" w:rsidP="00A73129">
      <w:pPr>
        <w:jc w:val="center"/>
        <w:rPr>
          <w:b/>
          <w:i/>
          <w:sz w:val="18"/>
          <w:szCs w:val="18"/>
        </w:rPr>
      </w:pPr>
      <w:r>
        <w:rPr>
          <w:b/>
          <w:i/>
          <w:sz w:val="18"/>
          <w:szCs w:val="18"/>
        </w:rPr>
        <w:t>Dec 2018 to Feb</w:t>
      </w:r>
      <w:r w:rsidRPr="00326ADB">
        <w:rPr>
          <w:b/>
          <w:i/>
          <w:sz w:val="18"/>
          <w:szCs w:val="18"/>
        </w:rPr>
        <w:t xml:space="preserve"> 2019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
        <w:gridCol w:w="621"/>
        <w:gridCol w:w="621"/>
        <w:gridCol w:w="621"/>
        <w:gridCol w:w="621"/>
      </w:tblGrid>
      <w:tr w:rsidR="00034DE4" w:rsidRPr="00326ADB" w:rsidTr="00C87B2D">
        <w:tc>
          <w:tcPr>
            <w:tcW w:w="396" w:type="dxa"/>
            <w:tcBorders>
              <w:top w:val="single" w:sz="18" w:space="0" w:color="7F7F7F" w:themeColor="text1" w:themeTint="80"/>
              <w:bottom w:val="single" w:sz="18" w:space="0" w:color="7F7F7F" w:themeColor="text1" w:themeTint="80"/>
              <w:right w:val="single" w:sz="18" w:space="0" w:color="7F7F7F" w:themeColor="text1" w:themeTint="80"/>
            </w:tcBorders>
            <w:vAlign w:val="bottom"/>
          </w:tcPr>
          <w:p w:rsidR="00034DE4" w:rsidRPr="00326ADB" w:rsidRDefault="00034DE4" w:rsidP="00A73129">
            <w:pPr>
              <w:rPr>
                <w:b/>
                <w:sz w:val="18"/>
                <w:szCs w:val="18"/>
              </w:rPr>
            </w:pPr>
          </w:p>
        </w:tc>
        <w:tc>
          <w:tcPr>
            <w:tcW w:w="621" w:type="dxa"/>
            <w:tcBorders>
              <w:top w:val="single" w:sz="18" w:space="0" w:color="7F7F7F" w:themeColor="text1" w:themeTint="80"/>
              <w:left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E</w:t>
            </w:r>
          </w:p>
        </w:tc>
        <w:tc>
          <w:tcPr>
            <w:tcW w:w="621" w:type="dxa"/>
            <w:tcBorders>
              <w:top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U</w:t>
            </w:r>
          </w:p>
        </w:tc>
        <w:tc>
          <w:tcPr>
            <w:tcW w:w="621" w:type="dxa"/>
            <w:tcBorders>
              <w:top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W</w:t>
            </w:r>
          </w:p>
        </w:tc>
        <w:tc>
          <w:tcPr>
            <w:tcW w:w="621" w:type="dxa"/>
            <w:tcBorders>
              <w:top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R</w:t>
            </w:r>
          </w:p>
        </w:tc>
      </w:tr>
      <w:tr w:rsidR="00034DE4" w:rsidRPr="00326ADB" w:rsidTr="00C87B2D">
        <w:trPr>
          <w:trHeight w:val="340"/>
        </w:trPr>
        <w:tc>
          <w:tcPr>
            <w:tcW w:w="396" w:type="dxa"/>
            <w:tcBorders>
              <w:top w:val="single" w:sz="18" w:space="0" w:color="7F7F7F" w:themeColor="text1" w:themeTint="80"/>
              <w:right w:val="single" w:sz="18" w:space="0" w:color="7F7F7F" w:themeColor="text1" w:themeTint="80"/>
            </w:tcBorders>
            <w:vAlign w:val="bottom"/>
          </w:tcPr>
          <w:p w:rsidR="00034DE4" w:rsidRPr="00326ADB" w:rsidRDefault="00034DE4" w:rsidP="00A73129">
            <w:pPr>
              <w:rPr>
                <w:b/>
                <w:color w:val="000000"/>
                <w:sz w:val="18"/>
                <w:szCs w:val="18"/>
              </w:rPr>
            </w:pPr>
            <w:r w:rsidRPr="00326ADB">
              <w:rPr>
                <w:b/>
                <w:color w:val="000000"/>
                <w:sz w:val="18"/>
                <w:szCs w:val="18"/>
              </w:rPr>
              <w:t>E</w:t>
            </w:r>
          </w:p>
        </w:tc>
        <w:tc>
          <w:tcPr>
            <w:tcW w:w="621" w:type="dxa"/>
            <w:tcBorders>
              <w:top w:val="single" w:sz="18" w:space="0" w:color="7F7F7F" w:themeColor="text1" w:themeTint="80"/>
              <w:left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0.934</w:t>
            </w:r>
          </w:p>
        </w:tc>
        <w:tc>
          <w:tcPr>
            <w:tcW w:w="621" w:type="dxa"/>
            <w:tcBorders>
              <w:top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0.490</w:t>
            </w:r>
          </w:p>
        </w:tc>
        <w:tc>
          <w:tcPr>
            <w:tcW w:w="621" w:type="dxa"/>
            <w:tcBorders>
              <w:top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0.644</w:t>
            </w:r>
          </w:p>
        </w:tc>
        <w:tc>
          <w:tcPr>
            <w:tcW w:w="621" w:type="dxa"/>
            <w:tcBorders>
              <w:top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0.000</w:t>
            </w:r>
          </w:p>
        </w:tc>
      </w:tr>
      <w:tr w:rsidR="00034DE4" w:rsidRPr="00326ADB" w:rsidTr="00C87B2D">
        <w:trPr>
          <w:trHeight w:val="340"/>
        </w:trPr>
        <w:tc>
          <w:tcPr>
            <w:tcW w:w="396" w:type="dxa"/>
            <w:tcBorders>
              <w:right w:val="single" w:sz="18" w:space="0" w:color="7F7F7F" w:themeColor="text1" w:themeTint="80"/>
            </w:tcBorders>
            <w:vAlign w:val="bottom"/>
          </w:tcPr>
          <w:p w:rsidR="00034DE4" w:rsidRPr="00326ADB" w:rsidRDefault="00034DE4" w:rsidP="00A73129">
            <w:pPr>
              <w:rPr>
                <w:b/>
                <w:color w:val="000000"/>
                <w:sz w:val="18"/>
                <w:szCs w:val="18"/>
              </w:rPr>
            </w:pPr>
            <w:r w:rsidRPr="00326ADB">
              <w:rPr>
                <w:b/>
                <w:color w:val="000000"/>
                <w:sz w:val="18"/>
                <w:szCs w:val="18"/>
              </w:rPr>
              <w:t>U</w:t>
            </w:r>
          </w:p>
        </w:tc>
        <w:tc>
          <w:tcPr>
            <w:tcW w:w="621" w:type="dxa"/>
            <w:tcBorders>
              <w:left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0.020</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0.287</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0.157</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0.000</w:t>
            </w:r>
          </w:p>
        </w:tc>
      </w:tr>
      <w:tr w:rsidR="00034DE4" w:rsidRPr="00326ADB" w:rsidTr="00C87B2D">
        <w:trPr>
          <w:trHeight w:val="340"/>
        </w:trPr>
        <w:tc>
          <w:tcPr>
            <w:tcW w:w="396" w:type="dxa"/>
            <w:tcBorders>
              <w:right w:val="single" w:sz="18" w:space="0" w:color="7F7F7F" w:themeColor="text1" w:themeTint="80"/>
            </w:tcBorders>
            <w:shd w:val="clear" w:color="auto" w:fill="auto"/>
            <w:vAlign w:val="bottom"/>
          </w:tcPr>
          <w:p w:rsidR="00034DE4" w:rsidRPr="00326ADB" w:rsidRDefault="00034DE4" w:rsidP="00A73129">
            <w:pPr>
              <w:rPr>
                <w:b/>
                <w:color w:val="000000"/>
                <w:sz w:val="18"/>
                <w:szCs w:val="18"/>
              </w:rPr>
            </w:pPr>
            <w:r w:rsidRPr="00326ADB">
              <w:rPr>
                <w:b/>
                <w:color w:val="000000"/>
                <w:sz w:val="18"/>
                <w:szCs w:val="18"/>
              </w:rPr>
              <w:t xml:space="preserve">W </w:t>
            </w:r>
          </w:p>
        </w:tc>
        <w:tc>
          <w:tcPr>
            <w:tcW w:w="621" w:type="dxa"/>
            <w:tcBorders>
              <w:left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0.037</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0.214</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0.191</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0.000</w:t>
            </w:r>
          </w:p>
        </w:tc>
      </w:tr>
      <w:tr w:rsidR="00034DE4" w:rsidRPr="00326ADB" w:rsidTr="00C87B2D">
        <w:trPr>
          <w:trHeight w:val="340"/>
        </w:trPr>
        <w:tc>
          <w:tcPr>
            <w:tcW w:w="396" w:type="dxa"/>
            <w:tcBorders>
              <w:bottom w:val="single" w:sz="18" w:space="0" w:color="7F7F7F" w:themeColor="text1" w:themeTint="80"/>
              <w:right w:val="single" w:sz="18" w:space="0" w:color="7F7F7F" w:themeColor="text1" w:themeTint="80"/>
            </w:tcBorders>
            <w:shd w:val="clear" w:color="auto" w:fill="auto"/>
            <w:vAlign w:val="bottom"/>
          </w:tcPr>
          <w:p w:rsidR="00034DE4" w:rsidRPr="00326ADB" w:rsidRDefault="00034DE4" w:rsidP="00A73129">
            <w:pPr>
              <w:rPr>
                <w:b/>
                <w:color w:val="000000"/>
                <w:sz w:val="18"/>
                <w:szCs w:val="18"/>
              </w:rPr>
            </w:pPr>
            <w:r w:rsidRPr="00326ADB">
              <w:rPr>
                <w:b/>
                <w:color w:val="000000"/>
                <w:sz w:val="18"/>
                <w:szCs w:val="18"/>
              </w:rPr>
              <w:t>R</w:t>
            </w:r>
          </w:p>
        </w:tc>
        <w:tc>
          <w:tcPr>
            <w:tcW w:w="621" w:type="dxa"/>
            <w:tcBorders>
              <w:left w:val="single" w:sz="18" w:space="0" w:color="7F7F7F" w:themeColor="text1" w:themeTint="80"/>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0.005</w:t>
            </w:r>
          </w:p>
        </w:tc>
        <w:tc>
          <w:tcPr>
            <w:tcW w:w="621" w:type="dxa"/>
            <w:tcBorders>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0.005</w:t>
            </w:r>
          </w:p>
        </w:tc>
        <w:tc>
          <w:tcPr>
            <w:tcW w:w="621" w:type="dxa"/>
            <w:tcBorders>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0.005</w:t>
            </w:r>
          </w:p>
        </w:tc>
        <w:tc>
          <w:tcPr>
            <w:tcW w:w="621" w:type="dxa"/>
            <w:tcBorders>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0.992</w:t>
            </w:r>
          </w:p>
        </w:tc>
      </w:tr>
    </w:tbl>
    <w:p w:rsidR="00034DE4" w:rsidRPr="00326ADB" w:rsidRDefault="00034DE4" w:rsidP="00A73129">
      <w:pPr>
        <w:jc w:val="center"/>
        <w:rPr>
          <w:b/>
          <w:i/>
          <w:sz w:val="18"/>
          <w:szCs w:val="18"/>
        </w:rPr>
      </w:pPr>
      <w:r>
        <w:rPr>
          <w:b/>
          <w:i/>
          <w:sz w:val="18"/>
          <w:szCs w:val="18"/>
        </w:rPr>
        <w:t>Dec 2018 to Mar</w:t>
      </w:r>
      <w:r w:rsidRPr="00326ADB">
        <w:rPr>
          <w:b/>
          <w:i/>
          <w:sz w:val="18"/>
          <w:szCs w:val="18"/>
        </w:rPr>
        <w:t xml:space="preserve"> 2019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
        <w:gridCol w:w="621"/>
        <w:gridCol w:w="621"/>
        <w:gridCol w:w="621"/>
        <w:gridCol w:w="621"/>
      </w:tblGrid>
      <w:tr w:rsidR="00034DE4" w:rsidRPr="00326ADB" w:rsidTr="00C87B2D">
        <w:tc>
          <w:tcPr>
            <w:tcW w:w="396" w:type="dxa"/>
            <w:tcBorders>
              <w:top w:val="single" w:sz="18" w:space="0" w:color="7F7F7F" w:themeColor="text1" w:themeTint="80"/>
              <w:bottom w:val="single" w:sz="18" w:space="0" w:color="7F7F7F" w:themeColor="text1" w:themeTint="80"/>
              <w:right w:val="single" w:sz="18" w:space="0" w:color="7F7F7F" w:themeColor="text1" w:themeTint="80"/>
            </w:tcBorders>
            <w:vAlign w:val="bottom"/>
          </w:tcPr>
          <w:p w:rsidR="00034DE4" w:rsidRPr="00326ADB" w:rsidRDefault="00034DE4" w:rsidP="00A73129">
            <w:pPr>
              <w:rPr>
                <w:b/>
                <w:sz w:val="18"/>
                <w:szCs w:val="18"/>
              </w:rPr>
            </w:pPr>
          </w:p>
        </w:tc>
        <w:tc>
          <w:tcPr>
            <w:tcW w:w="621" w:type="dxa"/>
            <w:tcBorders>
              <w:top w:val="single" w:sz="18" w:space="0" w:color="7F7F7F" w:themeColor="text1" w:themeTint="80"/>
              <w:left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E</w:t>
            </w:r>
          </w:p>
        </w:tc>
        <w:tc>
          <w:tcPr>
            <w:tcW w:w="621" w:type="dxa"/>
            <w:tcBorders>
              <w:top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U</w:t>
            </w:r>
          </w:p>
        </w:tc>
        <w:tc>
          <w:tcPr>
            <w:tcW w:w="621" w:type="dxa"/>
            <w:tcBorders>
              <w:top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W</w:t>
            </w:r>
          </w:p>
        </w:tc>
        <w:tc>
          <w:tcPr>
            <w:tcW w:w="621" w:type="dxa"/>
            <w:tcBorders>
              <w:top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R</w:t>
            </w:r>
          </w:p>
        </w:tc>
      </w:tr>
      <w:tr w:rsidR="00034DE4" w:rsidRPr="00326ADB" w:rsidTr="00C87B2D">
        <w:trPr>
          <w:trHeight w:val="340"/>
        </w:trPr>
        <w:tc>
          <w:tcPr>
            <w:tcW w:w="396" w:type="dxa"/>
            <w:tcBorders>
              <w:top w:val="single" w:sz="18" w:space="0" w:color="7F7F7F" w:themeColor="text1" w:themeTint="80"/>
              <w:right w:val="single" w:sz="18" w:space="0" w:color="7F7F7F" w:themeColor="text1" w:themeTint="80"/>
            </w:tcBorders>
            <w:vAlign w:val="bottom"/>
          </w:tcPr>
          <w:p w:rsidR="00034DE4" w:rsidRPr="00326ADB" w:rsidRDefault="00034DE4" w:rsidP="00A73129">
            <w:pPr>
              <w:rPr>
                <w:b/>
                <w:color w:val="000000"/>
                <w:sz w:val="18"/>
                <w:szCs w:val="18"/>
              </w:rPr>
            </w:pPr>
            <w:r w:rsidRPr="00326ADB">
              <w:rPr>
                <w:b/>
                <w:color w:val="000000"/>
                <w:sz w:val="18"/>
                <w:szCs w:val="18"/>
              </w:rPr>
              <w:t>E</w:t>
            </w:r>
          </w:p>
        </w:tc>
        <w:tc>
          <w:tcPr>
            <w:tcW w:w="621" w:type="dxa"/>
            <w:tcBorders>
              <w:top w:val="single" w:sz="18" w:space="0" w:color="7F7F7F" w:themeColor="text1" w:themeTint="80"/>
              <w:left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0.921</w:t>
            </w:r>
          </w:p>
        </w:tc>
        <w:tc>
          <w:tcPr>
            <w:tcW w:w="621" w:type="dxa"/>
            <w:tcBorders>
              <w:top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0.641</w:t>
            </w:r>
          </w:p>
        </w:tc>
        <w:tc>
          <w:tcPr>
            <w:tcW w:w="621" w:type="dxa"/>
            <w:tcBorders>
              <w:top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0.745</w:t>
            </w:r>
          </w:p>
        </w:tc>
        <w:tc>
          <w:tcPr>
            <w:tcW w:w="621" w:type="dxa"/>
            <w:tcBorders>
              <w:top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0.000</w:t>
            </w:r>
          </w:p>
        </w:tc>
      </w:tr>
      <w:tr w:rsidR="00034DE4" w:rsidRPr="00326ADB" w:rsidTr="00C87B2D">
        <w:trPr>
          <w:trHeight w:val="340"/>
        </w:trPr>
        <w:tc>
          <w:tcPr>
            <w:tcW w:w="396" w:type="dxa"/>
            <w:tcBorders>
              <w:right w:val="single" w:sz="18" w:space="0" w:color="7F7F7F" w:themeColor="text1" w:themeTint="80"/>
            </w:tcBorders>
            <w:vAlign w:val="bottom"/>
          </w:tcPr>
          <w:p w:rsidR="00034DE4" w:rsidRPr="00326ADB" w:rsidRDefault="00034DE4" w:rsidP="00A73129">
            <w:pPr>
              <w:rPr>
                <w:b/>
                <w:color w:val="000000"/>
                <w:sz w:val="18"/>
                <w:szCs w:val="18"/>
              </w:rPr>
            </w:pPr>
            <w:r w:rsidRPr="00326ADB">
              <w:rPr>
                <w:b/>
                <w:color w:val="000000"/>
                <w:sz w:val="18"/>
                <w:szCs w:val="18"/>
              </w:rPr>
              <w:t>U</w:t>
            </w:r>
          </w:p>
        </w:tc>
        <w:tc>
          <w:tcPr>
            <w:tcW w:w="621" w:type="dxa"/>
            <w:tcBorders>
              <w:left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0.025</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0.184</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0.117</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0.000</w:t>
            </w:r>
          </w:p>
        </w:tc>
      </w:tr>
      <w:tr w:rsidR="00034DE4" w:rsidRPr="00326ADB" w:rsidTr="00C87B2D">
        <w:trPr>
          <w:trHeight w:val="340"/>
        </w:trPr>
        <w:tc>
          <w:tcPr>
            <w:tcW w:w="396" w:type="dxa"/>
            <w:tcBorders>
              <w:right w:val="single" w:sz="18" w:space="0" w:color="7F7F7F" w:themeColor="text1" w:themeTint="80"/>
            </w:tcBorders>
            <w:shd w:val="clear" w:color="auto" w:fill="auto"/>
            <w:vAlign w:val="bottom"/>
          </w:tcPr>
          <w:p w:rsidR="00034DE4" w:rsidRPr="00326ADB" w:rsidRDefault="00034DE4" w:rsidP="00A73129">
            <w:pPr>
              <w:rPr>
                <w:b/>
                <w:color w:val="000000"/>
                <w:sz w:val="18"/>
                <w:szCs w:val="18"/>
              </w:rPr>
            </w:pPr>
            <w:r w:rsidRPr="00326ADB">
              <w:rPr>
                <w:b/>
                <w:color w:val="000000"/>
                <w:sz w:val="18"/>
                <w:szCs w:val="18"/>
              </w:rPr>
              <w:t xml:space="preserve">W </w:t>
            </w:r>
          </w:p>
        </w:tc>
        <w:tc>
          <w:tcPr>
            <w:tcW w:w="621" w:type="dxa"/>
            <w:tcBorders>
              <w:left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0.043</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0.164</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0.128</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0.000</w:t>
            </w:r>
          </w:p>
        </w:tc>
      </w:tr>
      <w:tr w:rsidR="00034DE4" w:rsidRPr="00326ADB" w:rsidTr="00C87B2D">
        <w:trPr>
          <w:trHeight w:val="340"/>
        </w:trPr>
        <w:tc>
          <w:tcPr>
            <w:tcW w:w="396" w:type="dxa"/>
            <w:tcBorders>
              <w:bottom w:val="single" w:sz="18" w:space="0" w:color="7F7F7F" w:themeColor="text1" w:themeTint="80"/>
              <w:right w:val="single" w:sz="18" w:space="0" w:color="7F7F7F" w:themeColor="text1" w:themeTint="80"/>
            </w:tcBorders>
            <w:shd w:val="clear" w:color="auto" w:fill="auto"/>
            <w:vAlign w:val="bottom"/>
          </w:tcPr>
          <w:p w:rsidR="00034DE4" w:rsidRPr="00326ADB" w:rsidRDefault="00034DE4" w:rsidP="00A73129">
            <w:pPr>
              <w:rPr>
                <w:b/>
                <w:color w:val="000000"/>
                <w:sz w:val="18"/>
                <w:szCs w:val="18"/>
              </w:rPr>
            </w:pPr>
            <w:r w:rsidRPr="00326ADB">
              <w:rPr>
                <w:b/>
                <w:color w:val="000000"/>
                <w:sz w:val="18"/>
                <w:szCs w:val="18"/>
              </w:rPr>
              <w:t>R</w:t>
            </w:r>
          </w:p>
        </w:tc>
        <w:tc>
          <w:tcPr>
            <w:tcW w:w="621" w:type="dxa"/>
            <w:tcBorders>
              <w:left w:val="single" w:sz="18" w:space="0" w:color="7F7F7F" w:themeColor="text1" w:themeTint="80"/>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0.007</w:t>
            </w:r>
          </w:p>
        </w:tc>
        <w:tc>
          <w:tcPr>
            <w:tcW w:w="621" w:type="dxa"/>
            <w:tcBorders>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0.007</w:t>
            </w:r>
          </w:p>
        </w:tc>
        <w:tc>
          <w:tcPr>
            <w:tcW w:w="621" w:type="dxa"/>
            <w:tcBorders>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0.007</w:t>
            </w:r>
          </w:p>
        </w:tc>
        <w:tc>
          <w:tcPr>
            <w:tcW w:w="621" w:type="dxa"/>
            <w:tcBorders>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0.990</w:t>
            </w:r>
          </w:p>
        </w:tc>
      </w:tr>
    </w:tbl>
    <w:p w:rsidR="00034DE4" w:rsidRPr="00326ADB" w:rsidRDefault="00034DE4" w:rsidP="00A73129">
      <w:pPr>
        <w:jc w:val="center"/>
        <w:rPr>
          <w:b/>
          <w:i/>
          <w:sz w:val="18"/>
          <w:szCs w:val="18"/>
        </w:rPr>
      </w:pPr>
      <w:r>
        <w:rPr>
          <w:b/>
          <w:i/>
          <w:sz w:val="18"/>
          <w:szCs w:val="18"/>
        </w:rPr>
        <w:t>Dec 2018 to Apr</w:t>
      </w:r>
      <w:r w:rsidRPr="00326ADB">
        <w:rPr>
          <w:b/>
          <w:i/>
          <w:sz w:val="18"/>
          <w:szCs w:val="18"/>
        </w:rPr>
        <w:t xml:space="preserve"> 2019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
        <w:gridCol w:w="621"/>
        <w:gridCol w:w="621"/>
        <w:gridCol w:w="621"/>
        <w:gridCol w:w="621"/>
      </w:tblGrid>
      <w:tr w:rsidR="00034DE4" w:rsidRPr="00326ADB" w:rsidTr="00C87B2D">
        <w:tc>
          <w:tcPr>
            <w:tcW w:w="396" w:type="dxa"/>
            <w:tcBorders>
              <w:top w:val="single" w:sz="18" w:space="0" w:color="7F7F7F" w:themeColor="text1" w:themeTint="80"/>
              <w:bottom w:val="single" w:sz="18" w:space="0" w:color="7F7F7F" w:themeColor="text1" w:themeTint="80"/>
              <w:right w:val="single" w:sz="18" w:space="0" w:color="7F7F7F" w:themeColor="text1" w:themeTint="80"/>
            </w:tcBorders>
            <w:vAlign w:val="bottom"/>
          </w:tcPr>
          <w:p w:rsidR="00034DE4" w:rsidRPr="00326ADB" w:rsidRDefault="00034DE4" w:rsidP="00A73129">
            <w:pPr>
              <w:rPr>
                <w:b/>
                <w:sz w:val="18"/>
                <w:szCs w:val="18"/>
              </w:rPr>
            </w:pPr>
          </w:p>
        </w:tc>
        <w:tc>
          <w:tcPr>
            <w:tcW w:w="621" w:type="dxa"/>
            <w:tcBorders>
              <w:top w:val="single" w:sz="18" w:space="0" w:color="7F7F7F" w:themeColor="text1" w:themeTint="80"/>
              <w:left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E</w:t>
            </w:r>
          </w:p>
        </w:tc>
        <w:tc>
          <w:tcPr>
            <w:tcW w:w="621" w:type="dxa"/>
            <w:tcBorders>
              <w:top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U</w:t>
            </w:r>
          </w:p>
        </w:tc>
        <w:tc>
          <w:tcPr>
            <w:tcW w:w="621" w:type="dxa"/>
            <w:tcBorders>
              <w:top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W</w:t>
            </w:r>
          </w:p>
        </w:tc>
        <w:tc>
          <w:tcPr>
            <w:tcW w:w="621" w:type="dxa"/>
            <w:tcBorders>
              <w:top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R</w:t>
            </w:r>
          </w:p>
        </w:tc>
      </w:tr>
      <w:tr w:rsidR="00034DE4" w:rsidRPr="00326ADB" w:rsidTr="00C87B2D">
        <w:trPr>
          <w:trHeight w:val="340"/>
        </w:trPr>
        <w:tc>
          <w:tcPr>
            <w:tcW w:w="396" w:type="dxa"/>
            <w:tcBorders>
              <w:top w:val="single" w:sz="18" w:space="0" w:color="7F7F7F" w:themeColor="text1" w:themeTint="80"/>
              <w:right w:val="single" w:sz="18" w:space="0" w:color="7F7F7F" w:themeColor="text1" w:themeTint="80"/>
            </w:tcBorders>
            <w:vAlign w:val="bottom"/>
          </w:tcPr>
          <w:p w:rsidR="00034DE4" w:rsidRPr="00326ADB" w:rsidRDefault="00034DE4" w:rsidP="00A73129">
            <w:pPr>
              <w:rPr>
                <w:b/>
                <w:color w:val="000000"/>
                <w:sz w:val="18"/>
                <w:szCs w:val="18"/>
              </w:rPr>
            </w:pPr>
            <w:r w:rsidRPr="00326ADB">
              <w:rPr>
                <w:b/>
                <w:color w:val="000000"/>
                <w:sz w:val="18"/>
                <w:szCs w:val="18"/>
              </w:rPr>
              <w:t>E</w:t>
            </w:r>
          </w:p>
        </w:tc>
        <w:tc>
          <w:tcPr>
            <w:tcW w:w="621" w:type="dxa"/>
            <w:tcBorders>
              <w:top w:val="single" w:sz="18" w:space="0" w:color="7F7F7F" w:themeColor="text1" w:themeTint="80"/>
              <w:left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0.914</w:t>
            </w:r>
          </w:p>
        </w:tc>
        <w:tc>
          <w:tcPr>
            <w:tcW w:w="621" w:type="dxa"/>
            <w:tcBorders>
              <w:top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0.734</w:t>
            </w:r>
          </w:p>
        </w:tc>
        <w:tc>
          <w:tcPr>
            <w:tcW w:w="621" w:type="dxa"/>
            <w:tcBorders>
              <w:top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0.801</w:t>
            </w:r>
          </w:p>
        </w:tc>
        <w:tc>
          <w:tcPr>
            <w:tcW w:w="621" w:type="dxa"/>
            <w:tcBorders>
              <w:top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0.000</w:t>
            </w:r>
          </w:p>
        </w:tc>
      </w:tr>
      <w:tr w:rsidR="00034DE4" w:rsidRPr="00326ADB" w:rsidTr="00C87B2D">
        <w:trPr>
          <w:trHeight w:val="340"/>
        </w:trPr>
        <w:tc>
          <w:tcPr>
            <w:tcW w:w="396" w:type="dxa"/>
            <w:tcBorders>
              <w:right w:val="single" w:sz="18" w:space="0" w:color="7F7F7F" w:themeColor="text1" w:themeTint="80"/>
            </w:tcBorders>
            <w:vAlign w:val="bottom"/>
          </w:tcPr>
          <w:p w:rsidR="00034DE4" w:rsidRPr="00326ADB" w:rsidRDefault="00034DE4" w:rsidP="00A73129">
            <w:pPr>
              <w:rPr>
                <w:b/>
                <w:color w:val="000000"/>
                <w:sz w:val="18"/>
                <w:szCs w:val="18"/>
              </w:rPr>
            </w:pPr>
            <w:r w:rsidRPr="00326ADB">
              <w:rPr>
                <w:b/>
                <w:color w:val="000000"/>
                <w:sz w:val="18"/>
                <w:szCs w:val="18"/>
              </w:rPr>
              <w:t>U</w:t>
            </w:r>
          </w:p>
        </w:tc>
        <w:tc>
          <w:tcPr>
            <w:tcW w:w="621" w:type="dxa"/>
            <w:tcBorders>
              <w:left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0.024</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0.116</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0.079</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0.000</w:t>
            </w:r>
          </w:p>
        </w:tc>
      </w:tr>
      <w:tr w:rsidR="00034DE4" w:rsidRPr="00326ADB" w:rsidTr="00C87B2D">
        <w:trPr>
          <w:trHeight w:val="340"/>
        </w:trPr>
        <w:tc>
          <w:tcPr>
            <w:tcW w:w="396" w:type="dxa"/>
            <w:tcBorders>
              <w:right w:val="single" w:sz="18" w:space="0" w:color="7F7F7F" w:themeColor="text1" w:themeTint="80"/>
            </w:tcBorders>
            <w:shd w:val="clear" w:color="auto" w:fill="auto"/>
            <w:vAlign w:val="bottom"/>
          </w:tcPr>
          <w:p w:rsidR="00034DE4" w:rsidRPr="00326ADB" w:rsidRDefault="00034DE4" w:rsidP="00A73129">
            <w:pPr>
              <w:rPr>
                <w:b/>
                <w:color w:val="000000"/>
                <w:sz w:val="18"/>
                <w:szCs w:val="18"/>
              </w:rPr>
            </w:pPr>
            <w:r w:rsidRPr="00326ADB">
              <w:rPr>
                <w:b/>
                <w:color w:val="000000"/>
                <w:sz w:val="18"/>
                <w:szCs w:val="18"/>
              </w:rPr>
              <w:t xml:space="preserve">W </w:t>
            </w:r>
          </w:p>
        </w:tc>
        <w:tc>
          <w:tcPr>
            <w:tcW w:w="621" w:type="dxa"/>
            <w:tcBorders>
              <w:left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0.050</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0.138</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0.107</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0.000</w:t>
            </w:r>
          </w:p>
        </w:tc>
      </w:tr>
      <w:tr w:rsidR="00034DE4" w:rsidRPr="00326ADB" w:rsidTr="00C87B2D">
        <w:trPr>
          <w:trHeight w:val="340"/>
        </w:trPr>
        <w:tc>
          <w:tcPr>
            <w:tcW w:w="396" w:type="dxa"/>
            <w:tcBorders>
              <w:bottom w:val="single" w:sz="18" w:space="0" w:color="7F7F7F" w:themeColor="text1" w:themeTint="80"/>
              <w:right w:val="single" w:sz="18" w:space="0" w:color="7F7F7F" w:themeColor="text1" w:themeTint="80"/>
            </w:tcBorders>
            <w:shd w:val="clear" w:color="auto" w:fill="auto"/>
            <w:vAlign w:val="bottom"/>
          </w:tcPr>
          <w:p w:rsidR="00034DE4" w:rsidRPr="00326ADB" w:rsidRDefault="00034DE4" w:rsidP="00A73129">
            <w:pPr>
              <w:rPr>
                <w:b/>
                <w:color w:val="000000"/>
                <w:sz w:val="18"/>
                <w:szCs w:val="18"/>
              </w:rPr>
            </w:pPr>
            <w:r w:rsidRPr="00326ADB">
              <w:rPr>
                <w:b/>
                <w:color w:val="000000"/>
                <w:sz w:val="18"/>
                <w:szCs w:val="18"/>
              </w:rPr>
              <w:t>R</w:t>
            </w:r>
          </w:p>
        </w:tc>
        <w:tc>
          <w:tcPr>
            <w:tcW w:w="621" w:type="dxa"/>
            <w:tcBorders>
              <w:left w:val="single" w:sz="18" w:space="0" w:color="7F7F7F" w:themeColor="text1" w:themeTint="80"/>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0.009</w:t>
            </w:r>
          </w:p>
        </w:tc>
        <w:tc>
          <w:tcPr>
            <w:tcW w:w="621" w:type="dxa"/>
            <w:tcBorders>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0.009</w:t>
            </w:r>
          </w:p>
        </w:tc>
        <w:tc>
          <w:tcPr>
            <w:tcW w:w="621" w:type="dxa"/>
            <w:tcBorders>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0.009</w:t>
            </w:r>
          </w:p>
        </w:tc>
        <w:tc>
          <w:tcPr>
            <w:tcW w:w="621" w:type="dxa"/>
            <w:tcBorders>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0.988</w:t>
            </w:r>
          </w:p>
        </w:tc>
      </w:tr>
    </w:tbl>
    <w:p w:rsidR="00034DE4" w:rsidRPr="00326ADB" w:rsidRDefault="00034DE4" w:rsidP="00A73129">
      <w:pPr>
        <w:jc w:val="center"/>
        <w:rPr>
          <w:b/>
          <w:i/>
          <w:sz w:val="18"/>
          <w:szCs w:val="18"/>
        </w:rPr>
      </w:pPr>
      <w:r>
        <w:rPr>
          <w:b/>
          <w:i/>
          <w:sz w:val="18"/>
          <w:szCs w:val="18"/>
        </w:rPr>
        <w:t>Dec 2018 to May</w:t>
      </w:r>
      <w:r w:rsidRPr="00326ADB">
        <w:rPr>
          <w:b/>
          <w:i/>
          <w:sz w:val="18"/>
          <w:szCs w:val="18"/>
        </w:rPr>
        <w:t xml:space="preserve"> 2019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
        <w:gridCol w:w="621"/>
        <w:gridCol w:w="621"/>
        <w:gridCol w:w="621"/>
        <w:gridCol w:w="621"/>
      </w:tblGrid>
      <w:tr w:rsidR="00034DE4" w:rsidRPr="00326ADB" w:rsidTr="00C87B2D">
        <w:tc>
          <w:tcPr>
            <w:tcW w:w="396" w:type="dxa"/>
            <w:tcBorders>
              <w:top w:val="single" w:sz="18" w:space="0" w:color="7F7F7F" w:themeColor="text1" w:themeTint="80"/>
              <w:bottom w:val="single" w:sz="18" w:space="0" w:color="7F7F7F" w:themeColor="text1" w:themeTint="80"/>
              <w:right w:val="single" w:sz="18" w:space="0" w:color="7F7F7F" w:themeColor="text1" w:themeTint="80"/>
            </w:tcBorders>
            <w:vAlign w:val="bottom"/>
          </w:tcPr>
          <w:p w:rsidR="00034DE4" w:rsidRPr="00326ADB" w:rsidRDefault="00034DE4" w:rsidP="00A73129">
            <w:pPr>
              <w:rPr>
                <w:b/>
                <w:sz w:val="18"/>
                <w:szCs w:val="18"/>
              </w:rPr>
            </w:pPr>
          </w:p>
        </w:tc>
        <w:tc>
          <w:tcPr>
            <w:tcW w:w="621" w:type="dxa"/>
            <w:tcBorders>
              <w:top w:val="single" w:sz="18" w:space="0" w:color="7F7F7F" w:themeColor="text1" w:themeTint="80"/>
              <w:left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E</w:t>
            </w:r>
          </w:p>
        </w:tc>
        <w:tc>
          <w:tcPr>
            <w:tcW w:w="621" w:type="dxa"/>
            <w:tcBorders>
              <w:top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U</w:t>
            </w:r>
          </w:p>
        </w:tc>
        <w:tc>
          <w:tcPr>
            <w:tcW w:w="621" w:type="dxa"/>
            <w:tcBorders>
              <w:top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W</w:t>
            </w:r>
          </w:p>
        </w:tc>
        <w:tc>
          <w:tcPr>
            <w:tcW w:w="621" w:type="dxa"/>
            <w:tcBorders>
              <w:top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R</w:t>
            </w:r>
          </w:p>
        </w:tc>
      </w:tr>
      <w:tr w:rsidR="00034DE4" w:rsidRPr="00326ADB" w:rsidTr="00C87B2D">
        <w:trPr>
          <w:trHeight w:val="340"/>
        </w:trPr>
        <w:tc>
          <w:tcPr>
            <w:tcW w:w="396" w:type="dxa"/>
            <w:tcBorders>
              <w:top w:val="single" w:sz="18" w:space="0" w:color="7F7F7F" w:themeColor="text1" w:themeTint="80"/>
              <w:right w:val="single" w:sz="18" w:space="0" w:color="7F7F7F" w:themeColor="text1" w:themeTint="80"/>
            </w:tcBorders>
            <w:vAlign w:val="bottom"/>
          </w:tcPr>
          <w:p w:rsidR="00034DE4" w:rsidRPr="00326ADB" w:rsidRDefault="00034DE4" w:rsidP="00A73129">
            <w:pPr>
              <w:rPr>
                <w:b/>
                <w:color w:val="000000"/>
                <w:sz w:val="18"/>
                <w:szCs w:val="18"/>
              </w:rPr>
            </w:pPr>
            <w:r w:rsidRPr="00326ADB">
              <w:rPr>
                <w:b/>
                <w:color w:val="000000"/>
                <w:sz w:val="18"/>
                <w:szCs w:val="18"/>
              </w:rPr>
              <w:t>E</w:t>
            </w:r>
          </w:p>
        </w:tc>
        <w:tc>
          <w:tcPr>
            <w:tcW w:w="621" w:type="dxa"/>
            <w:tcBorders>
              <w:top w:val="single" w:sz="18" w:space="0" w:color="7F7F7F" w:themeColor="text1" w:themeTint="80"/>
              <w:left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0.909</w:t>
            </w:r>
          </w:p>
        </w:tc>
        <w:tc>
          <w:tcPr>
            <w:tcW w:w="621" w:type="dxa"/>
            <w:tcBorders>
              <w:top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0.802</w:t>
            </w:r>
          </w:p>
        </w:tc>
        <w:tc>
          <w:tcPr>
            <w:tcW w:w="621" w:type="dxa"/>
            <w:tcBorders>
              <w:top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0.842</w:t>
            </w:r>
          </w:p>
        </w:tc>
        <w:tc>
          <w:tcPr>
            <w:tcW w:w="621" w:type="dxa"/>
            <w:tcBorders>
              <w:top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0.000</w:t>
            </w:r>
          </w:p>
        </w:tc>
      </w:tr>
      <w:tr w:rsidR="00034DE4" w:rsidRPr="00326ADB" w:rsidTr="00C87B2D">
        <w:trPr>
          <w:trHeight w:val="340"/>
        </w:trPr>
        <w:tc>
          <w:tcPr>
            <w:tcW w:w="396" w:type="dxa"/>
            <w:tcBorders>
              <w:right w:val="single" w:sz="18" w:space="0" w:color="7F7F7F" w:themeColor="text1" w:themeTint="80"/>
            </w:tcBorders>
            <w:vAlign w:val="bottom"/>
          </w:tcPr>
          <w:p w:rsidR="00034DE4" w:rsidRPr="00326ADB" w:rsidRDefault="00034DE4" w:rsidP="00A73129">
            <w:pPr>
              <w:rPr>
                <w:b/>
                <w:color w:val="000000"/>
                <w:sz w:val="18"/>
                <w:szCs w:val="18"/>
              </w:rPr>
            </w:pPr>
            <w:r w:rsidRPr="00326ADB">
              <w:rPr>
                <w:b/>
                <w:color w:val="000000"/>
                <w:sz w:val="18"/>
                <w:szCs w:val="18"/>
              </w:rPr>
              <w:t>U</w:t>
            </w:r>
          </w:p>
        </w:tc>
        <w:tc>
          <w:tcPr>
            <w:tcW w:w="621" w:type="dxa"/>
            <w:tcBorders>
              <w:left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0.027</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0.082</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0.061</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0.000</w:t>
            </w:r>
          </w:p>
        </w:tc>
      </w:tr>
      <w:tr w:rsidR="00034DE4" w:rsidRPr="00326ADB" w:rsidTr="00C87B2D">
        <w:trPr>
          <w:trHeight w:val="340"/>
        </w:trPr>
        <w:tc>
          <w:tcPr>
            <w:tcW w:w="396" w:type="dxa"/>
            <w:tcBorders>
              <w:right w:val="single" w:sz="18" w:space="0" w:color="7F7F7F" w:themeColor="text1" w:themeTint="80"/>
            </w:tcBorders>
            <w:shd w:val="clear" w:color="auto" w:fill="auto"/>
            <w:vAlign w:val="bottom"/>
          </w:tcPr>
          <w:p w:rsidR="00034DE4" w:rsidRPr="00326ADB" w:rsidRDefault="00034DE4" w:rsidP="00A73129">
            <w:pPr>
              <w:rPr>
                <w:b/>
                <w:color w:val="000000"/>
                <w:sz w:val="18"/>
                <w:szCs w:val="18"/>
              </w:rPr>
            </w:pPr>
            <w:r w:rsidRPr="00326ADB">
              <w:rPr>
                <w:b/>
                <w:color w:val="000000"/>
                <w:sz w:val="18"/>
                <w:szCs w:val="18"/>
              </w:rPr>
              <w:t xml:space="preserve">W </w:t>
            </w:r>
          </w:p>
        </w:tc>
        <w:tc>
          <w:tcPr>
            <w:tcW w:w="621" w:type="dxa"/>
            <w:tcBorders>
              <w:left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0.050</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0.102</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0.083</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0.000</w:t>
            </w:r>
          </w:p>
        </w:tc>
      </w:tr>
      <w:tr w:rsidR="00034DE4" w:rsidRPr="00326ADB" w:rsidTr="00C87B2D">
        <w:trPr>
          <w:trHeight w:val="340"/>
        </w:trPr>
        <w:tc>
          <w:tcPr>
            <w:tcW w:w="396" w:type="dxa"/>
            <w:tcBorders>
              <w:bottom w:val="single" w:sz="18" w:space="0" w:color="7F7F7F" w:themeColor="text1" w:themeTint="80"/>
              <w:right w:val="single" w:sz="18" w:space="0" w:color="7F7F7F" w:themeColor="text1" w:themeTint="80"/>
            </w:tcBorders>
            <w:shd w:val="clear" w:color="auto" w:fill="auto"/>
            <w:vAlign w:val="bottom"/>
          </w:tcPr>
          <w:p w:rsidR="00034DE4" w:rsidRPr="00326ADB" w:rsidRDefault="00034DE4" w:rsidP="00A73129">
            <w:pPr>
              <w:rPr>
                <w:b/>
                <w:color w:val="000000"/>
                <w:sz w:val="18"/>
                <w:szCs w:val="18"/>
              </w:rPr>
            </w:pPr>
            <w:r w:rsidRPr="00326ADB">
              <w:rPr>
                <w:b/>
                <w:color w:val="000000"/>
                <w:sz w:val="18"/>
                <w:szCs w:val="18"/>
              </w:rPr>
              <w:t>R</w:t>
            </w:r>
          </w:p>
        </w:tc>
        <w:tc>
          <w:tcPr>
            <w:tcW w:w="621" w:type="dxa"/>
            <w:tcBorders>
              <w:left w:val="single" w:sz="18" w:space="0" w:color="7F7F7F" w:themeColor="text1" w:themeTint="80"/>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0.010</w:t>
            </w:r>
          </w:p>
        </w:tc>
        <w:tc>
          <w:tcPr>
            <w:tcW w:w="621" w:type="dxa"/>
            <w:tcBorders>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0.010</w:t>
            </w:r>
          </w:p>
        </w:tc>
        <w:tc>
          <w:tcPr>
            <w:tcW w:w="621" w:type="dxa"/>
            <w:tcBorders>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0.010</w:t>
            </w:r>
          </w:p>
        </w:tc>
        <w:tc>
          <w:tcPr>
            <w:tcW w:w="621" w:type="dxa"/>
            <w:tcBorders>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0.985</w:t>
            </w:r>
          </w:p>
        </w:tc>
      </w:tr>
    </w:tbl>
    <w:p w:rsidR="00034DE4" w:rsidRPr="00326ADB" w:rsidRDefault="00034DE4" w:rsidP="00A73129">
      <w:pPr>
        <w:jc w:val="center"/>
        <w:rPr>
          <w:b/>
          <w:i/>
          <w:sz w:val="18"/>
          <w:szCs w:val="18"/>
        </w:rPr>
      </w:pPr>
      <w:r w:rsidRPr="00326ADB">
        <w:rPr>
          <w:b/>
          <w:i/>
          <w:sz w:val="18"/>
          <w:szCs w:val="18"/>
        </w:rPr>
        <w:t>Dec 201</w:t>
      </w:r>
      <w:r>
        <w:rPr>
          <w:b/>
          <w:i/>
          <w:sz w:val="18"/>
          <w:szCs w:val="18"/>
        </w:rPr>
        <w:t>8 to Jun</w:t>
      </w:r>
      <w:r w:rsidRPr="00326ADB">
        <w:rPr>
          <w:b/>
          <w:i/>
          <w:sz w:val="18"/>
          <w:szCs w:val="18"/>
        </w:rPr>
        <w:t xml:space="preserve"> 2019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
        <w:gridCol w:w="621"/>
        <w:gridCol w:w="621"/>
        <w:gridCol w:w="621"/>
        <w:gridCol w:w="621"/>
      </w:tblGrid>
      <w:tr w:rsidR="00034DE4" w:rsidRPr="00326ADB" w:rsidTr="00C87B2D">
        <w:tc>
          <w:tcPr>
            <w:tcW w:w="396" w:type="dxa"/>
            <w:tcBorders>
              <w:top w:val="single" w:sz="18" w:space="0" w:color="7F7F7F" w:themeColor="text1" w:themeTint="80"/>
              <w:bottom w:val="single" w:sz="18" w:space="0" w:color="7F7F7F" w:themeColor="text1" w:themeTint="80"/>
              <w:right w:val="single" w:sz="18" w:space="0" w:color="7F7F7F" w:themeColor="text1" w:themeTint="80"/>
            </w:tcBorders>
            <w:vAlign w:val="bottom"/>
          </w:tcPr>
          <w:p w:rsidR="00034DE4" w:rsidRPr="00326ADB" w:rsidRDefault="00034DE4" w:rsidP="00A73129">
            <w:pPr>
              <w:rPr>
                <w:b/>
                <w:sz w:val="18"/>
                <w:szCs w:val="18"/>
              </w:rPr>
            </w:pPr>
          </w:p>
        </w:tc>
        <w:tc>
          <w:tcPr>
            <w:tcW w:w="621" w:type="dxa"/>
            <w:tcBorders>
              <w:top w:val="single" w:sz="18" w:space="0" w:color="7F7F7F" w:themeColor="text1" w:themeTint="80"/>
              <w:left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E</w:t>
            </w:r>
          </w:p>
        </w:tc>
        <w:tc>
          <w:tcPr>
            <w:tcW w:w="621" w:type="dxa"/>
            <w:tcBorders>
              <w:top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U</w:t>
            </w:r>
          </w:p>
        </w:tc>
        <w:tc>
          <w:tcPr>
            <w:tcW w:w="621" w:type="dxa"/>
            <w:tcBorders>
              <w:top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W</w:t>
            </w:r>
          </w:p>
        </w:tc>
        <w:tc>
          <w:tcPr>
            <w:tcW w:w="621" w:type="dxa"/>
            <w:tcBorders>
              <w:top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R</w:t>
            </w:r>
          </w:p>
        </w:tc>
      </w:tr>
      <w:tr w:rsidR="00034DE4" w:rsidRPr="00326ADB" w:rsidTr="00C87B2D">
        <w:trPr>
          <w:trHeight w:val="340"/>
        </w:trPr>
        <w:tc>
          <w:tcPr>
            <w:tcW w:w="396" w:type="dxa"/>
            <w:tcBorders>
              <w:top w:val="single" w:sz="18" w:space="0" w:color="7F7F7F" w:themeColor="text1" w:themeTint="80"/>
              <w:right w:val="single" w:sz="18" w:space="0" w:color="7F7F7F" w:themeColor="text1" w:themeTint="80"/>
            </w:tcBorders>
            <w:vAlign w:val="bottom"/>
          </w:tcPr>
          <w:p w:rsidR="00034DE4" w:rsidRPr="00326ADB" w:rsidRDefault="00034DE4" w:rsidP="00A73129">
            <w:pPr>
              <w:rPr>
                <w:b/>
                <w:color w:val="000000"/>
                <w:sz w:val="18"/>
                <w:szCs w:val="18"/>
              </w:rPr>
            </w:pPr>
            <w:r w:rsidRPr="00326ADB">
              <w:rPr>
                <w:b/>
                <w:color w:val="000000"/>
                <w:sz w:val="18"/>
                <w:szCs w:val="18"/>
              </w:rPr>
              <w:t>E</w:t>
            </w:r>
          </w:p>
        </w:tc>
        <w:tc>
          <w:tcPr>
            <w:tcW w:w="621" w:type="dxa"/>
            <w:tcBorders>
              <w:top w:val="single" w:sz="18" w:space="0" w:color="7F7F7F" w:themeColor="text1" w:themeTint="80"/>
              <w:left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0.907</w:t>
            </w:r>
          </w:p>
        </w:tc>
        <w:tc>
          <w:tcPr>
            <w:tcW w:w="621" w:type="dxa"/>
            <w:tcBorders>
              <w:top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0.847</w:t>
            </w:r>
          </w:p>
        </w:tc>
        <w:tc>
          <w:tcPr>
            <w:tcW w:w="621" w:type="dxa"/>
            <w:tcBorders>
              <w:top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0.870</w:t>
            </w:r>
          </w:p>
        </w:tc>
        <w:tc>
          <w:tcPr>
            <w:tcW w:w="621" w:type="dxa"/>
            <w:tcBorders>
              <w:top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0.000</w:t>
            </w:r>
          </w:p>
        </w:tc>
      </w:tr>
      <w:tr w:rsidR="00034DE4" w:rsidRPr="00326ADB" w:rsidTr="00C87B2D">
        <w:trPr>
          <w:trHeight w:val="340"/>
        </w:trPr>
        <w:tc>
          <w:tcPr>
            <w:tcW w:w="396" w:type="dxa"/>
            <w:tcBorders>
              <w:right w:val="single" w:sz="18" w:space="0" w:color="7F7F7F" w:themeColor="text1" w:themeTint="80"/>
            </w:tcBorders>
            <w:vAlign w:val="bottom"/>
          </w:tcPr>
          <w:p w:rsidR="00034DE4" w:rsidRPr="00326ADB" w:rsidRDefault="00034DE4" w:rsidP="00A73129">
            <w:pPr>
              <w:rPr>
                <w:b/>
                <w:color w:val="000000"/>
                <w:sz w:val="18"/>
                <w:szCs w:val="18"/>
              </w:rPr>
            </w:pPr>
            <w:r w:rsidRPr="00326ADB">
              <w:rPr>
                <w:b/>
                <w:color w:val="000000"/>
                <w:sz w:val="18"/>
                <w:szCs w:val="18"/>
              </w:rPr>
              <w:t>U</w:t>
            </w:r>
          </w:p>
        </w:tc>
        <w:tc>
          <w:tcPr>
            <w:tcW w:w="621" w:type="dxa"/>
            <w:tcBorders>
              <w:left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0.032</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0.068</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0.055</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0.000</w:t>
            </w:r>
          </w:p>
        </w:tc>
      </w:tr>
      <w:tr w:rsidR="00034DE4" w:rsidRPr="00326ADB" w:rsidTr="00C87B2D">
        <w:trPr>
          <w:trHeight w:val="340"/>
        </w:trPr>
        <w:tc>
          <w:tcPr>
            <w:tcW w:w="396" w:type="dxa"/>
            <w:tcBorders>
              <w:right w:val="single" w:sz="18" w:space="0" w:color="7F7F7F" w:themeColor="text1" w:themeTint="80"/>
            </w:tcBorders>
            <w:shd w:val="clear" w:color="auto" w:fill="auto"/>
            <w:vAlign w:val="bottom"/>
          </w:tcPr>
          <w:p w:rsidR="00034DE4" w:rsidRPr="00326ADB" w:rsidRDefault="00034DE4" w:rsidP="00A73129">
            <w:pPr>
              <w:rPr>
                <w:b/>
                <w:color w:val="000000"/>
                <w:sz w:val="18"/>
                <w:szCs w:val="18"/>
              </w:rPr>
            </w:pPr>
            <w:r w:rsidRPr="00326ADB">
              <w:rPr>
                <w:b/>
                <w:color w:val="000000"/>
                <w:sz w:val="18"/>
                <w:szCs w:val="18"/>
              </w:rPr>
              <w:t xml:space="preserve">W </w:t>
            </w:r>
          </w:p>
        </w:tc>
        <w:tc>
          <w:tcPr>
            <w:tcW w:w="621" w:type="dxa"/>
            <w:tcBorders>
              <w:left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0.044</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0.068</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0.059</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0.000</w:t>
            </w:r>
          </w:p>
        </w:tc>
      </w:tr>
      <w:tr w:rsidR="00034DE4" w:rsidRPr="00326ADB" w:rsidTr="00C87B2D">
        <w:trPr>
          <w:trHeight w:val="340"/>
        </w:trPr>
        <w:tc>
          <w:tcPr>
            <w:tcW w:w="396" w:type="dxa"/>
            <w:tcBorders>
              <w:bottom w:val="single" w:sz="18" w:space="0" w:color="7F7F7F" w:themeColor="text1" w:themeTint="80"/>
              <w:right w:val="single" w:sz="18" w:space="0" w:color="7F7F7F" w:themeColor="text1" w:themeTint="80"/>
            </w:tcBorders>
            <w:shd w:val="clear" w:color="auto" w:fill="auto"/>
            <w:vAlign w:val="bottom"/>
          </w:tcPr>
          <w:p w:rsidR="00034DE4" w:rsidRPr="00326ADB" w:rsidRDefault="00034DE4" w:rsidP="00A73129">
            <w:pPr>
              <w:rPr>
                <w:b/>
                <w:color w:val="000000"/>
                <w:sz w:val="18"/>
                <w:szCs w:val="18"/>
              </w:rPr>
            </w:pPr>
            <w:r w:rsidRPr="00326ADB">
              <w:rPr>
                <w:b/>
                <w:color w:val="000000"/>
                <w:sz w:val="18"/>
                <w:szCs w:val="18"/>
              </w:rPr>
              <w:t>R</w:t>
            </w:r>
          </w:p>
        </w:tc>
        <w:tc>
          <w:tcPr>
            <w:tcW w:w="621" w:type="dxa"/>
            <w:tcBorders>
              <w:left w:val="single" w:sz="18" w:space="0" w:color="7F7F7F" w:themeColor="text1" w:themeTint="80"/>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0.012</w:t>
            </w:r>
          </w:p>
        </w:tc>
        <w:tc>
          <w:tcPr>
            <w:tcW w:w="621" w:type="dxa"/>
            <w:tcBorders>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0.012</w:t>
            </w:r>
          </w:p>
        </w:tc>
        <w:tc>
          <w:tcPr>
            <w:tcW w:w="621" w:type="dxa"/>
            <w:tcBorders>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0.012</w:t>
            </w:r>
          </w:p>
        </w:tc>
        <w:tc>
          <w:tcPr>
            <w:tcW w:w="621" w:type="dxa"/>
            <w:tcBorders>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0.983</w:t>
            </w:r>
          </w:p>
        </w:tc>
      </w:tr>
    </w:tbl>
    <w:p w:rsidR="00034DE4" w:rsidRDefault="00034DE4" w:rsidP="00A73129">
      <w:pPr>
        <w:jc w:val="center"/>
      </w:pPr>
    </w:p>
    <w:p w:rsidR="00034DE4" w:rsidRDefault="00034DE4" w:rsidP="00A73129"/>
    <w:p w:rsidR="00034DE4" w:rsidRDefault="00034DE4" w:rsidP="00A73129"/>
    <w:p w:rsidR="00A73129" w:rsidRDefault="00A73129" w:rsidP="00A73129"/>
    <w:p w:rsidR="00A73129" w:rsidRDefault="00A73129" w:rsidP="00A73129"/>
    <w:p w:rsidR="00034DE4" w:rsidRDefault="00034DE4" w:rsidP="00A73129"/>
    <w:p w:rsidR="00034DE4" w:rsidRDefault="00034DE4" w:rsidP="00A73129">
      <w:pPr>
        <w:jc w:val="center"/>
        <w:rPr>
          <w:b/>
          <w:i/>
          <w:sz w:val="18"/>
          <w:szCs w:val="18"/>
        </w:rPr>
      </w:pPr>
    </w:p>
    <w:p w:rsidR="00034DE4" w:rsidRDefault="00034DE4" w:rsidP="00A73129">
      <w:pPr>
        <w:jc w:val="center"/>
        <w:rPr>
          <w:b/>
          <w:i/>
          <w:sz w:val="18"/>
          <w:szCs w:val="18"/>
        </w:rPr>
      </w:pPr>
    </w:p>
    <w:p w:rsidR="00034DE4" w:rsidRPr="00326ADB" w:rsidRDefault="00034DE4" w:rsidP="00A73129">
      <w:pPr>
        <w:jc w:val="center"/>
        <w:rPr>
          <w:b/>
          <w:i/>
          <w:sz w:val="18"/>
          <w:szCs w:val="18"/>
        </w:rPr>
      </w:pPr>
      <w:r>
        <w:rPr>
          <w:b/>
          <w:i/>
          <w:sz w:val="18"/>
          <w:szCs w:val="18"/>
        </w:rPr>
        <w:t xml:space="preserve"> Dec 2018 to Jul</w:t>
      </w:r>
      <w:r w:rsidRPr="00326ADB">
        <w:rPr>
          <w:b/>
          <w:i/>
          <w:sz w:val="18"/>
          <w:szCs w:val="18"/>
        </w:rPr>
        <w:t xml:space="preserve"> 2019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
        <w:gridCol w:w="621"/>
        <w:gridCol w:w="621"/>
        <w:gridCol w:w="621"/>
        <w:gridCol w:w="621"/>
      </w:tblGrid>
      <w:tr w:rsidR="00034DE4" w:rsidRPr="00326ADB" w:rsidTr="00C87B2D">
        <w:tc>
          <w:tcPr>
            <w:tcW w:w="396" w:type="dxa"/>
            <w:tcBorders>
              <w:top w:val="single" w:sz="18" w:space="0" w:color="7F7F7F" w:themeColor="text1" w:themeTint="80"/>
              <w:bottom w:val="single" w:sz="18" w:space="0" w:color="7F7F7F" w:themeColor="text1" w:themeTint="80"/>
              <w:right w:val="single" w:sz="18" w:space="0" w:color="7F7F7F" w:themeColor="text1" w:themeTint="80"/>
            </w:tcBorders>
            <w:vAlign w:val="bottom"/>
          </w:tcPr>
          <w:p w:rsidR="00034DE4" w:rsidRPr="00326ADB" w:rsidRDefault="00034DE4" w:rsidP="00A73129">
            <w:pPr>
              <w:rPr>
                <w:b/>
                <w:sz w:val="18"/>
                <w:szCs w:val="18"/>
              </w:rPr>
            </w:pPr>
          </w:p>
        </w:tc>
        <w:tc>
          <w:tcPr>
            <w:tcW w:w="621" w:type="dxa"/>
            <w:tcBorders>
              <w:top w:val="single" w:sz="18" w:space="0" w:color="7F7F7F" w:themeColor="text1" w:themeTint="80"/>
              <w:left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E</w:t>
            </w:r>
          </w:p>
        </w:tc>
        <w:tc>
          <w:tcPr>
            <w:tcW w:w="621" w:type="dxa"/>
            <w:tcBorders>
              <w:top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U</w:t>
            </w:r>
          </w:p>
        </w:tc>
        <w:tc>
          <w:tcPr>
            <w:tcW w:w="621" w:type="dxa"/>
            <w:tcBorders>
              <w:top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W</w:t>
            </w:r>
          </w:p>
        </w:tc>
        <w:tc>
          <w:tcPr>
            <w:tcW w:w="621" w:type="dxa"/>
            <w:tcBorders>
              <w:top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R</w:t>
            </w:r>
          </w:p>
        </w:tc>
      </w:tr>
      <w:tr w:rsidR="00034DE4" w:rsidRPr="00326ADB" w:rsidTr="00C87B2D">
        <w:trPr>
          <w:trHeight w:val="340"/>
        </w:trPr>
        <w:tc>
          <w:tcPr>
            <w:tcW w:w="396" w:type="dxa"/>
            <w:tcBorders>
              <w:top w:val="single" w:sz="18" w:space="0" w:color="7F7F7F" w:themeColor="text1" w:themeTint="80"/>
              <w:right w:val="single" w:sz="18" w:space="0" w:color="7F7F7F" w:themeColor="text1" w:themeTint="80"/>
            </w:tcBorders>
            <w:vAlign w:val="bottom"/>
          </w:tcPr>
          <w:p w:rsidR="00034DE4" w:rsidRPr="00326ADB" w:rsidRDefault="00034DE4" w:rsidP="00A73129">
            <w:pPr>
              <w:rPr>
                <w:b/>
                <w:color w:val="000000"/>
                <w:sz w:val="18"/>
                <w:szCs w:val="18"/>
              </w:rPr>
            </w:pPr>
            <w:r w:rsidRPr="00326ADB">
              <w:rPr>
                <w:b/>
                <w:color w:val="000000"/>
                <w:sz w:val="18"/>
                <w:szCs w:val="18"/>
              </w:rPr>
              <w:t>E</w:t>
            </w:r>
          </w:p>
        </w:tc>
        <w:tc>
          <w:tcPr>
            <w:tcW w:w="621" w:type="dxa"/>
            <w:tcBorders>
              <w:top w:val="single" w:sz="18" w:space="0" w:color="7F7F7F" w:themeColor="text1" w:themeTint="80"/>
              <w:left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0.906</w:t>
            </w:r>
          </w:p>
        </w:tc>
        <w:tc>
          <w:tcPr>
            <w:tcW w:w="621" w:type="dxa"/>
            <w:tcBorders>
              <w:top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0.873</w:t>
            </w:r>
          </w:p>
        </w:tc>
        <w:tc>
          <w:tcPr>
            <w:tcW w:w="621" w:type="dxa"/>
            <w:tcBorders>
              <w:top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0.885</w:t>
            </w:r>
          </w:p>
        </w:tc>
        <w:tc>
          <w:tcPr>
            <w:tcW w:w="621" w:type="dxa"/>
            <w:tcBorders>
              <w:top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0.000</w:t>
            </w:r>
          </w:p>
        </w:tc>
      </w:tr>
      <w:tr w:rsidR="00034DE4" w:rsidRPr="00326ADB" w:rsidTr="00C87B2D">
        <w:trPr>
          <w:trHeight w:val="340"/>
        </w:trPr>
        <w:tc>
          <w:tcPr>
            <w:tcW w:w="396" w:type="dxa"/>
            <w:tcBorders>
              <w:right w:val="single" w:sz="18" w:space="0" w:color="7F7F7F" w:themeColor="text1" w:themeTint="80"/>
            </w:tcBorders>
            <w:vAlign w:val="bottom"/>
          </w:tcPr>
          <w:p w:rsidR="00034DE4" w:rsidRPr="00326ADB" w:rsidRDefault="00034DE4" w:rsidP="00A73129">
            <w:pPr>
              <w:rPr>
                <w:b/>
                <w:color w:val="000000"/>
                <w:sz w:val="18"/>
                <w:szCs w:val="18"/>
              </w:rPr>
            </w:pPr>
            <w:r w:rsidRPr="00326ADB">
              <w:rPr>
                <w:b/>
                <w:color w:val="000000"/>
                <w:sz w:val="18"/>
                <w:szCs w:val="18"/>
              </w:rPr>
              <w:t>U</w:t>
            </w:r>
          </w:p>
        </w:tc>
        <w:tc>
          <w:tcPr>
            <w:tcW w:w="621" w:type="dxa"/>
            <w:tcBorders>
              <w:left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0.035</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0.058</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0.049</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0.000</w:t>
            </w:r>
          </w:p>
        </w:tc>
      </w:tr>
      <w:tr w:rsidR="00034DE4" w:rsidRPr="00326ADB" w:rsidTr="00C87B2D">
        <w:trPr>
          <w:trHeight w:val="340"/>
        </w:trPr>
        <w:tc>
          <w:tcPr>
            <w:tcW w:w="396" w:type="dxa"/>
            <w:tcBorders>
              <w:right w:val="single" w:sz="18" w:space="0" w:color="7F7F7F" w:themeColor="text1" w:themeTint="80"/>
            </w:tcBorders>
            <w:shd w:val="clear" w:color="auto" w:fill="auto"/>
            <w:vAlign w:val="bottom"/>
          </w:tcPr>
          <w:p w:rsidR="00034DE4" w:rsidRPr="00326ADB" w:rsidRDefault="00034DE4" w:rsidP="00A73129">
            <w:pPr>
              <w:rPr>
                <w:b/>
                <w:color w:val="000000"/>
                <w:sz w:val="18"/>
                <w:szCs w:val="18"/>
              </w:rPr>
            </w:pPr>
            <w:r w:rsidRPr="00326ADB">
              <w:rPr>
                <w:b/>
                <w:color w:val="000000"/>
                <w:sz w:val="18"/>
                <w:szCs w:val="18"/>
              </w:rPr>
              <w:t xml:space="preserve">W </w:t>
            </w:r>
          </w:p>
        </w:tc>
        <w:tc>
          <w:tcPr>
            <w:tcW w:w="621" w:type="dxa"/>
            <w:tcBorders>
              <w:left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0.040</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0.050</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0.046</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0.000</w:t>
            </w:r>
          </w:p>
        </w:tc>
      </w:tr>
      <w:tr w:rsidR="00034DE4" w:rsidRPr="00326ADB" w:rsidTr="00C87B2D">
        <w:trPr>
          <w:trHeight w:val="340"/>
        </w:trPr>
        <w:tc>
          <w:tcPr>
            <w:tcW w:w="396" w:type="dxa"/>
            <w:tcBorders>
              <w:bottom w:val="single" w:sz="18" w:space="0" w:color="7F7F7F" w:themeColor="text1" w:themeTint="80"/>
              <w:right w:val="single" w:sz="18" w:space="0" w:color="7F7F7F" w:themeColor="text1" w:themeTint="80"/>
            </w:tcBorders>
            <w:shd w:val="clear" w:color="auto" w:fill="auto"/>
            <w:vAlign w:val="bottom"/>
          </w:tcPr>
          <w:p w:rsidR="00034DE4" w:rsidRPr="00326ADB" w:rsidRDefault="00034DE4" w:rsidP="00A73129">
            <w:pPr>
              <w:rPr>
                <w:b/>
                <w:color w:val="000000"/>
                <w:sz w:val="18"/>
                <w:szCs w:val="18"/>
              </w:rPr>
            </w:pPr>
            <w:r w:rsidRPr="00326ADB">
              <w:rPr>
                <w:b/>
                <w:color w:val="000000"/>
                <w:sz w:val="18"/>
                <w:szCs w:val="18"/>
              </w:rPr>
              <w:t>R</w:t>
            </w:r>
          </w:p>
        </w:tc>
        <w:tc>
          <w:tcPr>
            <w:tcW w:w="621" w:type="dxa"/>
            <w:tcBorders>
              <w:left w:val="single" w:sz="18" w:space="0" w:color="7F7F7F" w:themeColor="text1" w:themeTint="80"/>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0.014</w:t>
            </w:r>
          </w:p>
        </w:tc>
        <w:tc>
          <w:tcPr>
            <w:tcW w:w="621" w:type="dxa"/>
            <w:tcBorders>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0.014</w:t>
            </w:r>
          </w:p>
        </w:tc>
        <w:tc>
          <w:tcPr>
            <w:tcW w:w="621" w:type="dxa"/>
            <w:tcBorders>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0.014</w:t>
            </w:r>
          </w:p>
        </w:tc>
        <w:tc>
          <w:tcPr>
            <w:tcW w:w="621" w:type="dxa"/>
            <w:tcBorders>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0.980</w:t>
            </w:r>
          </w:p>
        </w:tc>
      </w:tr>
    </w:tbl>
    <w:p w:rsidR="00034DE4" w:rsidRPr="00326ADB" w:rsidRDefault="00034DE4" w:rsidP="00A73129">
      <w:pPr>
        <w:jc w:val="center"/>
        <w:rPr>
          <w:b/>
          <w:i/>
          <w:sz w:val="18"/>
          <w:szCs w:val="18"/>
        </w:rPr>
      </w:pPr>
      <w:r>
        <w:rPr>
          <w:b/>
          <w:i/>
          <w:sz w:val="18"/>
          <w:szCs w:val="18"/>
        </w:rPr>
        <w:t>Dec 2018 to Aug</w:t>
      </w:r>
      <w:r w:rsidRPr="00326ADB">
        <w:rPr>
          <w:b/>
          <w:i/>
          <w:sz w:val="18"/>
          <w:szCs w:val="18"/>
        </w:rPr>
        <w:t xml:space="preserve"> 2019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
        <w:gridCol w:w="621"/>
        <w:gridCol w:w="621"/>
        <w:gridCol w:w="621"/>
        <w:gridCol w:w="621"/>
      </w:tblGrid>
      <w:tr w:rsidR="00034DE4" w:rsidRPr="00326ADB" w:rsidTr="00C87B2D">
        <w:tc>
          <w:tcPr>
            <w:tcW w:w="396" w:type="dxa"/>
            <w:tcBorders>
              <w:top w:val="single" w:sz="18" w:space="0" w:color="7F7F7F" w:themeColor="text1" w:themeTint="80"/>
              <w:bottom w:val="single" w:sz="18" w:space="0" w:color="7F7F7F" w:themeColor="text1" w:themeTint="80"/>
              <w:right w:val="single" w:sz="18" w:space="0" w:color="7F7F7F" w:themeColor="text1" w:themeTint="80"/>
            </w:tcBorders>
            <w:vAlign w:val="bottom"/>
          </w:tcPr>
          <w:p w:rsidR="00034DE4" w:rsidRPr="00326ADB" w:rsidRDefault="00034DE4" w:rsidP="00A73129">
            <w:pPr>
              <w:rPr>
                <w:b/>
                <w:sz w:val="18"/>
                <w:szCs w:val="18"/>
              </w:rPr>
            </w:pPr>
          </w:p>
        </w:tc>
        <w:tc>
          <w:tcPr>
            <w:tcW w:w="621" w:type="dxa"/>
            <w:tcBorders>
              <w:top w:val="single" w:sz="18" w:space="0" w:color="7F7F7F" w:themeColor="text1" w:themeTint="80"/>
              <w:left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E</w:t>
            </w:r>
          </w:p>
        </w:tc>
        <w:tc>
          <w:tcPr>
            <w:tcW w:w="621" w:type="dxa"/>
            <w:tcBorders>
              <w:top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U</w:t>
            </w:r>
          </w:p>
        </w:tc>
        <w:tc>
          <w:tcPr>
            <w:tcW w:w="621" w:type="dxa"/>
            <w:tcBorders>
              <w:top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W</w:t>
            </w:r>
          </w:p>
        </w:tc>
        <w:tc>
          <w:tcPr>
            <w:tcW w:w="621" w:type="dxa"/>
            <w:tcBorders>
              <w:top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R</w:t>
            </w:r>
          </w:p>
        </w:tc>
      </w:tr>
      <w:tr w:rsidR="00034DE4" w:rsidRPr="00326ADB" w:rsidTr="00C87B2D">
        <w:trPr>
          <w:trHeight w:val="340"/>
        </w:trPr>
        <w:tc>
          <w:tcPr>
            <w:tcW w:w="396" w:type="dxa"/>
            <w:tcBorders>
              <w:top w:val="single" w:sz="18" w:space="0" w:color="7F7F7F" w:themeColor="text1" w:themeTint="80"/>
              <w:right w:val="single" w:sz="18" w:space="0" w:color="7F7F7F" w:themeColor="text1" w:themeTint="80"/>
            </w:tcBorders>
            <w:vAlign w:val="bottom"/>
          </w:tcPr>
          <w:p w:rsidR="00034DE4" w:rsidRPr="00326ADB" w:rsidRDefault="00034DE4" w:rsidP="00A73129">
            <w:pPr>
              <w:rPr>
                <w:b/>
                <w:color w:val="000000"/>
                <w:sz w:val="18"/>
                <w:szCs w:val="18"/>
              </w:rPr>
            </w:pPr>
            <w:r w:rsidRPr="00326ADB">
              <w:rPr>
                <w:b/>
                <w:color w:val="000000"/>
                <w:sz w:val="18"/>
                <w:szCs w:val="18"/>
              </w:rPr>
              <w:t>E</w:t>
            </w:r>
          </w:p>
        </w:tc>
        <w:tc>
          <w:tcPr>
            <w:tcW w:w="621" w:type="dxa"/>
            <w:tcBorders>
              <w:top w:val="single" w:sz="18" w:space="0" w:color="7F7F7F" w:themeColor="text1" w:themeTint="80"/>
              <w:left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0.899</w:t>
            </w:r>
          </w:p>
        </w:tc>
        <w:tc>
          <w:tcPr>
            <w:tcW w:w="621" w:type="dxa"/>
            <w:tcBorders>
              <w:top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0.880</w:t>
            </w:r>
          </w:p>
        </w:tc>
        <w:tc>
          <w:tcPr>
            <w:tcW w:w="621" w:type="dxa"/>
            <w:tcBorders>
              <w:top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0.887</w:t>
            </w:r>
          </w:p>
        </w:tc>
        <w:tc>
          <w:tcPr>
            <w:tcW w:w="621" w:type="dxa"/>
            <w:tcBorders>
              <w:top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0.000</w:t>
            </w:r>
          </w:p>
        </w:tc>
      </w:tr>
      <w:tr w:rsidR="00034DE4" w:rsidRPr="00326ADB" w:rsidTr="00C87B2D">
        <w:trPr>
          <w:trHeight w:val="340"/>
        </w:trPr>
        <w:tc>
          <w:tcPr>
            <w:tcW w:w="396" w:type="dxa"/>
            <w:tcBorders>
              <w:right w:val="single" w:sz="18" w:space="0" w:color="7F7F7F" w:themeColor="text1" w:themeTint="80"/>
            </w:tcBorders>
            <w:vAlign w:val="bottom"/>
          </w:tcPr>
          <w:p w:rsidR="00034DE4" w:rsidRPr="00326ADB" w:rsidRDefault="00034DE4" w:rsidP="00A73129">
            <w:pPr>
              <w:rPr>
                <w:b/>
                <w:color w:val="000000"/>
                <w:sz w:val="18"/>
                <w:szCs w:val="18"/>
              </w:rPr>
            </w:pPr>
            <w:r w:rsidRPr="00326ADB">
              <w:rPr>
                <w:b/>
                <w:color w:val="000000"/>
                <w:sz w:val="18"/>
                <w:szCs w:val="18"/>
              </w:rPr>
              <w:t>U</w:t>
            </w:r>
          </w:p>
        </w:tc>
        <w:tc>
          <w:tcPr>
            <w:tcW w:w="621" w:type="dxa"/>
            <w:tcBorders>
              <w:left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0.033</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0.045</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0.041</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0.000</w:t>
            </w:r>
          </w:p>
        </w:tc>
      </w:tr>
      <w:tr w:rsidR="00034DE4" w:rsidRPr="00326ADB" w:rsidTr="00C87B2D">
        <w:trPr>
          <w:trHeight w:val="340"/>
        </w:trPr>
        <w:tc>
          <w:tcPr>
            <w:tcW w:w="396" w:type="dxa"/>
            <w:tcBorders>
              <w:right w:val="single" w:sz="18" w:space="0" w:color="7F7F7F" w:themeColor="text1" w:themeTint="80"/>
            </w:tcBorders>
            <w:shd w:val="clear" w:color="auto" w:fill="auto"/>
            <w:vAlign w:val="bottom"/>
          </w:tcPr>
          <w:p w:rsidR="00034DE4" w:rsidRPr="00326ADB" w:rsidRDefault="00034DE4" w:rsidP="00A73129">
            <w:pPr>
              <w:rPr>
                <w:b/>
                <w:color w:val="000000"/>
                <w:sz w:val="18"/>
                <w:szCs w:val="18"/>
              </w:rPr>
            </w:pPr>
            <w:r w:rsidRPr="00326ADB">
              <w:rPr>
                <w:b/>
                <w:color w:val="000000"/>
                <w:sz w:val="18"/>
                <w:szCs w:val="18"/>
              </w:rPr>
              <w:t xml:space="preserve">W </w:t>
            </w:r>
          </w:p>
        </w:tc>
        <w:tc>
          <w:tcPr>
            <w:tcW w:w="621" w:type="dxa"/>
            <w:tcBorders>
              <w:left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0.047</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0.053</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0.051</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0.000</w:t>
            </w:r>
          </w:p>
        </w:tc>
      </w:tr>
      <w:tr w:rsidR="00034DE4" w:rsidRPr="00326ADB" w:rsidTr="00C87B2D">
        <w:trPr>
          <w:trHeight w:val="340"/>
        </w:trPr>
        <w:tc>
          <w:tcPr>
            <w:tcW w:w="396" w:type="dxa"/>
            <w:tcBorders>
              <w:bottom w:val="single" w:sz="18" w:space="0" w:color="7F7F7F" w:themeColor="text1" w:themeTint="80"/>
              <w:right w:val="single" w:sz="18" w:space="0" w:color="7F7F7F" w:themeColor="text1" w:themeTint="80"/>
            </w:tcBorders>
            <w:shd w:val="clear" w:color="auto" w:fill="auto"/>
            <w:vAlign w:val="bottom"/>
          </w:tcPr>
          <w:p w:rsidR="00034DE4" w:rsidRPr="00326ADB" w:rsidRDefault="00034DE4" w:rsidP="00A73129">
            <w:pPr>
              <w:rPr>
                <w:b/>
                <w:color w:val="000000"/>
                <w:sz w:val="18"/>
                <w:szCs w:val="18"/>
              </w:rPr>
            </w:pPr>
            <w:r w:rsidRPr="00326ADB">
              <w:rPr>
                <w:b/>
                <w:color w:val="000000"/>
                <w:sz w:val="18"/>
                <w:szCs w:val="18"/>
              </w:rPr>
              <w:t>R</w:t>
            </w:r>
          </w:p>
        </w:tc>
        <w:tc>
          <w:tcPr>
            <w:tcW w:w="621" w:type="dxa"/>
            <w:tcBorders>
              <w:left w:val="single" w:sz="18" w:space="0" w:color="7F7F7F" w:themeColor="text1" w:themeTint="80"/>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0.016</w:t>
            </w:r>
          </w:p>
        </w:tc>
        <w:tc>
          <w:tcPr>
            <w:tcW w:w="621" w:type="dxa"/>
            <w:tcBorders>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0.016</w:t>
            </w:r>
          </w:p>
        </w:tc>
        <w:tc>
          <w:tcPr>
            <w:tcW w:w="621" w:type="dxa"/>
            <w:tcBorders>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0.016</w:t>
            </w:r>
          </w:p>
        </w:tc>
        <w:tc>
          <w:tcPr>
            <w:tcW w:w="621" w:type="dxa"/>
            <w:tcBorders>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0.978</w:t>
            </w:r>
          </w:p>
        </w:tc>
      </w:tr>
    </w:tbl>
    <w:p w:rsidR="00034DE4" w:rsidRPr="00326ADB" w:rsidRDefault="00034DE4" w:rsidP="00A73129">
      <w:pPr>
        <w:jc w:val="center"/>
        <w:rPr>
          <w:b/>
          <w:i/>
          <w:sz w:val="18"/>
          <w:szCs w:val="18"/>
        </w:rPr>
      </w:pPr>
      <w:r>
        <w:rPr>
          <w:b/>
          <w:i/>
          <w:sz w:val="18"/>
          <w:szCs w:val="18"/>
        </w:rPr>
        <w:t>Dec 2018 to S</w:t>
      </w:r>
      <w:r w:rsidRPr="00326ADB">
        <w:rPr>
          <w:b/>
          <w:i/>
          <w:sz w:val="18"/>
          <w:szCs w:val="18"/>
        </w:rPr>
        <w:t xml:space="preserve"> 2019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
        <w:gridCol w:w="621"/>
        <w:gridCol w:w="621"/>
        <w:gridCol w:w="621"/>
        <w:gridCol w:w="621"/>
      </w:tblGrid>
      <w:tr w:rsidR="00034DE4" w:rsidRPr="00326ADB" w:rsidTr="00C87B2D">
        <w:tc>
          <w:tcPr>
            <w:tcW w:w="396" w:type="dxa"/>
            <w:tcBorders>
              <w:top w:val="single" w:sz="18" w:space="0" w:color="7F7F7F" w:themeColor="text1" w:themeTint="80"/>
              <w:bottom w:val="single" w:sz="18" w:space="0" w:color="7F7F7F" w:themeColor="text1" w:themeTint="80"/>
              <w:right w:val="single" w:sz="18" w:space="0" w:color="7F7F7F" w:themeColor="text1" w:themeTint="80"/>
            </w:tcBorders>
            <w:vAlign w:val="bottom"/>
          </w:tcPr>
          <w:p w:rsidR="00034DE4" w:rsidRPr="00326ADB" w:rsidRDefault="00034DE4" w:rsidP="00A73129">
            <w:pPr>
              <w:rPr>
                <w:b/>
                <w:sz w:val="18"/>
                <w:szCs w:val="18"/>
              </w:rPr>
            </w:pPr>
          </w:p>
        </w:tc>
        <w:tc>
          <w:tcPr>
            <w:tcW w:w="621" w:type="dxa"/>
            <w:tcBorders>
              <w:top w:val="single" w:sz="18" w:space="0" w:color="7F7F7F" w:themeColor="text1" w:themeTint="80"/>
              <w:left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E</w:t>
            </w:r>
          </w:p>
        </w:tc>
        <w:tc>
          <w:tcPr>
            <w:tcW w:w="621" w:type="dxa"/>
            <w:tcBorders>
              <w:top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U</w:t>
            </w:r>
          </w:p>
        </w:tc>
        <w:tc>
          <w:tcPr>
            <w:tcW w:w="621" w:type="dxa"/>
            <w:tcBorders>
              <w:top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W</w:t>
            </w:r>
          </w:p>
        </w:tc>
        <w:tc>
          <w:tcPr>
            <w:tcW w:w="621" w:type="dxa"/>
            <w:tcBorders>
              <w:top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R</w:t>
            </w:r>
          </w:p>
        </w:tc>
      </w:tr>
      <w:tr w:rsidR="00034DE4" w:rsidRPr="00326ADB" w:rsidTr="00C87B2D">
        <w:trPr>
          <w:trHeight w:val="340"/>
        </w:trPr>
        <w:tc>
          <w:tcPr>
            <w:tcW w:w="396" w:type="dxa"/>
            <w:tcBorders>
              <w:top w:val="single" w:sz="18" w:space="0" w:color="7F7F7F" w:themeColor="text1" w:themeTint="80"/>
              <w:right w:val="single" w:sz="18" w:space="0" w:color="7F7F7F" w:themeColor="text1" w:themeTint="80"/>
            </w:tcBorders>
            <w:vAlign w:val="bottom"/>
          </w:tcPr>
          <w:p w:rsidR="00034DE4" w:rsidRPr="00326ADB" w:rsidRDefault="00034DE4" w:rsidP="00A73129">
            <w:pPr>
              <w:rPr>
                <w:b/>
                <w:color w:val="000000"/>
                <w:sz w:val="18"/>
                <w:szCs w:val="18"/>
              </w:rPr>
            </w:pPr>
            <w:r w:rsidRPr="00326ADB">
              <w:rPr>
                <w:b/>
                <w:color w:val="000000"/>
                <w:sz w:val="18"/>
                <w:szCs w:val="18"/>
              </w:rPr>
              <w:t>E</w:t>
            </w:r>
          </w:p>
        </w:tc>
        <w:tc>
          <w:tcPr>
            <w:tcW w:w="621" w:type="dxa"/>
            <w:tcBorders>
              <w:top w:val="single" w:sz="18" w:space="0" w:color="7F7F7F" w:themeColor="text1" w:themeTint="80"/>
              <w:left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0.900</w:t>
            </w:r>
          </w:p>
        </w:tc>
        <w:tc>
          <w:tcPr>
            <w:tcW w:w="621" w:type="dxa"/>
            <w:tcBorders>
              <w:top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0.889</w:t>
            </w:r>
          </w:p>
        </w:tc>
        <w:tc>
          <w:tcPr>
            <w:tcW w:w="621" w:type="dxa"/>
            <w:tcBorders>
              <w:top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0.893</w:t>
            </w:r>
          </w:p>
        </w:tc>
        <w:tc>
          <w:tcPr>
            <w:tcW w:w="621" w:type="dxa"/>
            <w:tcBorders>
              <w:top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0.000</w:t>
            </w:r>
          </w:p>
        </w:tc>
      </w:tr>
      <w:tr w:rsidR="00034DE4" w:rsidRPr="00326ADB" w:rsidTr="00C87B2D">
        <w:trPr>
          <w:trHeight w:val="340"/>
        </w:trPr>
        <w:tc>
          <w:tcPr>
            <w:tcW w:w="396" w:type="dxa"/>
            <w:tcBorders>
              <w:right w:val="single" w:sz="18" w:space="0" w:color="7F7F7F" w:themeColor="text1" w:themeTint="80"/>
            </w:tcBorders>
            <w:vAlign w:val="bottom"/>
          </w:tcPr>
          <w:p w:rsidR="00034DE4" w:rsidRPr="00326ADB" w:rsidRDefault="00034DE4" w:rsidP="00A73129">
            <w:pPr>
              <w:rPr>
                <w:b/>
                <w:color w:val="000000"/>
                <w:sz w:val="18"/>
                <w:szCs w:val="18"/>
              </w:rPr>
            </w:pPr>
            <w:r w:rsidRPr="00326ADB">
              <w:rPr>
                <w:b/>
                <w:color w:val="000000"/>
                <w:sz w:val="18"/>
                <w:szCs w:val="18"/>
              </w:rPr>
              <w:t>U</w:t>
            </w:r>
          </w:p>
        </w:tc>
        <w:tc>
          <w:tcPr>
            <w:tcW w:w="621" w:type="dxa"/>
            <w:tcBorders>
              <w:left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0.030</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0.036</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0.034</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0.000</w:t>
            </w:r>
          </w:p>
        </w:tc>
      </w:tr>
      <w:tr w:rsidR="00034DE4" w:rsidRPr="00326ADB" w:rsidTr="00C87B2D">
        <w:trPr>
          <w:trHeight w:val="340"/>
        </w:trPr>
        <w:tc>
          <w:tcPr>
            <w:tcW w:w="396" w:type="dxa"/>
            <w:tcBorders>
              <w:right w:val="single" w:sz="18" w:space="0" w:color="7F7F7F" w:themeColor="text1" w:themeTint="80"/>
            </w:tcBorders>
            <w:shd w:val="clear" w:color="auto" w:fill="auto"/>
            <w:vAlign w:val="bottom"/>
          </w:tcPr>
          <w:p w:rsidR="00034DE4" w:rsidRPr="00326ADB" w:rsidRDefault="00034DE4" w:rsidP="00A73129">
            <w:pPr>
              <w:rPr>
                <w:b/>
                <w:color w:val="000000"/>
                <w:sz w:val="18"/>
                <w:szCs w:val="18"/>
              </w:rPr>
            </w:pPr>
            <w:r w:rsidRPr="00326ADB">
              <w:rPr>
                <w:b/>
                <w:color w:val="000000"/>
                <w:sz w:val="18"/>
                <w:szCs w:val="18"/>
              </w:rPr>
              <w:t xml:space="preserve">W </w:t>
            </w:r>
          </w:p>
        </w:tc>
        <w:tc>
          <w:tcPr>
            <w:tcW w:w="621" w:type="dxa"/>
            <w:tcBorders>
              <w:left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0.048</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0.052</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0.050</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0.000</w:t>
            </w:r>
          </w:p>
        </w:tc>
      </w:tr>
      <w:tr w:rsidR="00034DE4" w:rsidRPr="00326ADB" w:rsidTr="00C87B2D">
        <w:trPr>
          <w:trHeight w:val="340"/>
        </w:trPr>
        <w:tc>
          <w:tcPr>
            <w:tcW w:w="396" w:type="dxa"/>
            <w:tcBorders>
              <w:bottom w:val="single" w:sz="18" w:space="0" w:color="7F7F7F" w:themeColor="text1" w:themeTint="80"/>
              <w:right w:val="single" w:sz="18" w:space="0" w:color="7F7F7F" w:themeColor="text1" w:themeTint="80"/>
            </w:tcBorders>
            <w:shd w:val="clear" w:color="auto" w:fill="auto"/>
            <w:vAlign w:val="bottom"/>
          </w:tcPr>
          <w:p w:rsidR="00034DE4" w:rsidRPr="00326ADB" w:rsidRDefault="00034DE4" w:rsidP="00A73129">
            <w:pPr>
              <w:rPr>
                <w:b/>
                <w:color w:val="000000"/>
                <w:sz w:val="18"/>
                <w:szCs w:val="18"/>
              </w:rPr>
            </w:pPr>
            <w:r w:rsidRPr="00326ADB">
              <w:rPr>
                <w:b/>
                <w:color w:val="000000"/>
                <w:sz w:val="18"/>
                <w:szCs w:val="18"/>
              </w:rPr>
              <w:t>R</w:t>
            </w:r>
          </w:p>
        </w:tc>
        <w:tc>
          <w:tcPr>
            <w:tcW w:w="621" w:type="dxa"/>
            <w:tcBorders>
              <w:left w:val="single" w:sz="18" w:space="0" w:color="7F7F7F" w:themeColor="text1" w:themeTint="80"/>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0.018</w:t>
            </w:r>
          </w:p>
        </w:tc>
        <w:tc>
          <w:tcPr>
            <w:tcW w:w="621" w:type="dxa"/>
            <w:tcBorders>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0.018</w:t>
            </w:r>
          </w:p>
        </w:tc>
        <w:tc>
          <w:tcPr>
            <w:tcW w:w="621" w:type="dxa"/>
            <w:tcBorders>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0.018</w:t>
            </w:r>
          </w:p>
        </w:tc>
        <w:tc>
          <w:tcPr>
            <w:tcW w:w="621" w:type="dxa"/>
            <w:tcBorders>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0.976</w:t>
            </w:r>
          </w:p>
        </w:tc>
      </w:tr>
    </w:tbl>
    <w:p w:rsidR="00034DE4" w:rsidRPr="00326ADB" w:rsidRDefault="00034DE4" w:rsidP="00A73129">
      <w:pPr>
        <w:jc w:val="center"/>
        <w:rPr>
          <w:b/>
          <w:i/>
          <w:sz w:val="18"/>
          <w:szCs w:val="18"/>
        </w:rPr>
      </w:pPr>
      <w:r>
        <w:rPr>
          <w:b/>
          <w:i/>
          <w:sz w:val="18"/>
          <w:szCs w:val="18"/>
        </w:rPr>
        <w:t>Dec 2018 to Oct</w:t>
      </w:r>
      <w:r w:rsidRPr="00326ADB">
        <w:rPr>
          <w:b/>
          <w:i/>
          <w:sz w:val="18"/>
          <w:szCs w:val="18"/>
        </w:rPr>
        <w:t xml:space="preserve"> 2019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
        <w:gridCol w:w="621"/>
        <w:gridCol w:w="621"/>
        <w:gridCol w:w="621"/>
        <w:gridCol w:w="621"/>
      </w:tblGrid>
      <w:tr w:rsidR="00034DE4" w:rsidRPr="00326ADB" w:rsidTr="00C87B2D">
        <w:tc>
          <w:tcPr>
            <w:tcW w:w="396" w:type="dxa"/>
            <w:tcBorders>
              <w:top w:val="single" w:sz="18" w:space="0" w:color="7F7F7F" w:themeColor="text1" w:themeTint="80"/>
              <w:bottom w:val="single" w:sz="18" w:space="0" w:color="7F7F7F" w:themeColor="text1" w:themeTint="80"/>
              <w:right w:val="single" w:sz="18" w:space="0" w:color="7F7F7F" w:themeColor="text1" w:themeTint="80"/>
            </w:tcBorders>
            <w:vAlign w:val="bottom"/>
          </w:tcPr>
          <w:p w:rsidR="00034DE4" w:rsidRPr="00326ADB" w:rsidRDefault="00034DE4" w:rsidP="00A73129">
            <w:pPr>
              <w:rPr>
                <w:b/>
                <w:sz w:val="18"/>
                <w:szCs w:val="18"/>
              </w:rPr>
            </w:pPr>
          </w:p>
        </w:tc>
        <w:tc>
          <w:tcPr>
            <w:tcW w:w="621" w:type="dxa"/>
            <w:tcBorders>
              <w:top w:val="single" w:sz="18" w:space="0" w:color="7F7F7F" w:themeColor="text1" w:themeTint="80"/>
              <w:left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E</w:t>
            </w:r>
          </w:p>
        </w:tc>
        <w:tc>
          <w:tcPr>
            <w:tcW w:w="621" w:type="dxa"/>
            <w:tcBorders>
              <w:top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U</w:t>
            </w:r>
          </w:p>
        </w:tc>
        <w:tc>
          <w:tcPr>
            <w:tcW w:w="621" w:type="dxa"/>
            <w:tcBorders>
              <w:top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W</w:t>
            </w:r>
          </w:p>
        </w:tc>
        <w:tc>
          <w:tcPr>
            <w:tcW w:w="621" w:type="dxa"/>
            <w:tcBorders>
              <w:top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R</w:t>
            </w:r>
          </w:p>
        </w:tc>
      </w:tr>
      <w:tr w:rsidR="00034DE4" w:rsidRPr="00326ADB" w:rsidTr="00C87B2D">
        <w:trPr>
          <w:trHeight w:val="340"/>
        </w:trPr>
        <w:tc>
          <w:tcPr>
            <w:tcW w:w="396" w:type="dxa"/>
            <w:tcBorders>
              <w:top w:val="single" w:sz="18" w:space="0" w:color="7F7F7F" w:themeColor="text1" w:themeTint="80"/>
              <w:right w:val="single" w:sz="18" w:space="0" w:color="7F7F7F" w:themeColor="text1" w:themeTint="80"/>
            </w:tcBorders>
            <w:vAlign w:val="bottom"/>
          </w:tcPr>
          <w:p w:rsidR="00034DE4" w:rsidRPr="00326ADB" w:rsidRDefault="00034DE4" w:rsidP="00A73129">
            <w:pPr>
              <w:rPr>
                <w:b/>
                <w:color w:val="000000"/>
                <w:sz w:val="18"/>
                <w:szCs w:val="18"/>
              </w:rPr>
            </w:pPr>
            <w:r w:rsidRPr="00326ADB">
              <w:rPr>
                <w:b/>
                <w:color w:val="000000"/>
                <w:sz w:val="18"/>
                <w:szCs w:val="18"/>
              </w:rPr>
              <w:t>E</w:t>
            </w:r>
          </w:p>
        </w:tc>
        <w:tc>
          <w:tcPr>
            <w:tcW w:w="621" w:type="dxa"/>
            <w:tcBorders>
              <w:top w:val="single" w:sz="18" w:space="0" w:color="7F7F7F" w:themeColor="text1" w:themeTint="80"/>
              <w:left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0.901</w:t>
            </w:r>
          </w:p>
        </w:tc>
        <w:tc>
          <w:tcPr>
            <w:tcW w:w="621" w:type="dxa"/>
            <w:tcBorders>
              <w:top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0.894</w:t>
            </w:r>
          </w:p>
        </w:tc>
        <w:tc>
          <w:tcPr>
            <w:tcW w:w="621" w:type="dxa"/>
            <w:tcBorders>
              <w:top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0.897</w:t>
            </w:r>
          </w:p>
        </w:tc>
        <w:tc>
          <w:tcPr>
            <w:tcW w:w="621" w:type="dxa"/>
            <w:tcBorders>
              <w:top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0.000</w:t>
            </w:r>
          </w:p>
        </w:tc>
      </w:tr>
      <w:tr w:rsidR="00034DE4" w:rsidRPr="00326ADB" w:rsidTr="00C87B2D">
        <w:trPr>
          <w:trHeight w:val="340"/>
        </w:trPr>
        <w:tc>
          <w:tcPr>
            <w:tcW w:w="396" w:type="dxa"/>
            <w:tcBorders>
              <w:right w:val="single" w:sz="18" w:space="0" w:color="7F7F7F" w:themeColor="text1" w:themeTint="80"/>
            </w:tcBorders>
            <w:vAlign w:val="bottom"/>
          </w:tcPr>
          <w:p w:rsidR="00034DE4" w:rsidRPr="00326ADB" w:rsidRDefault="00034DE4" w:rsidP="00A73129">
            <w:pPr>
              <w:rPr>
                <w:b/>
                <w:color w:val="000000"/>
                <w:sz w:val="18"/>
                <w:szCs w:val="18"/>
              </w:rPr>
            </w:pPr>
            <w:r w:rsidRPr="00326ADB">
              <w:rPr>
                <w:b/>
                <w:color w:val="000000"/>
                <w:sz w:val="18"/>
                <w:szCs w:val="18"/>
              </w:rPr>
              <w:t>U</w:t>
            </w:r>
          </w:p>
        </w:tc>
        <w:tc>
          <w:tcPr>
            <w:tcW w:w="621" w:type="dxa"/>
            <w:tcBorders>
              <w:left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0.030</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0.034</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0.032</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0.000</w:t>
            </w:r>
          </w:p>
        </w:tc>
      </w:tr>
      <w:tr w:rsidR="00034DE4" w:rsidRPr="00326ADB" w:rsidTr="00C87B2D">
        <w:trPr>
          <w:trHeight w:val="340"/>
        </w:trPr>
        <w:tc>
          <w:tcPr>
            <w:tcW w:w="396" w:type="dxa"/>
            <w:tcBorders>
              <w:right w:val="single" w:sz="18" w:space="0" w:color="7F7F7F" w:themeColor="text1" w:themeTint="80"/>
            </w:tcBorders>
            <w:shd w:val="clear" w:color="auto" w:fill="auto"/>
            <w:vAlign w:val="bottom"/>
          </w:tcPr>
          <w:p w:rsidR="00034DE4" w:rsidRPr="00326ADB" w:rsidRDefault="00034DE4" w:rsidP="00A73129">
            <w:pPr>
              <w:rPr>
                <w:b/>
                <w:color w:val="000000"/>
                <w:sz w:val="18"/>
                <w:szCs w:val="18"/>
              </w:rPr>
            </w:pPr>
            <w:r w:rsidRPr="00326ADB">
              <w:rPr>
                <w:b/>
                <w:color w:val="000000"/>
                <w:sz w:val="18"/>
                <w:szCs w:val="18"/>
              </w:rPr>
              <w:t xml:space="preserve">W </w:t>
            </w:r>
          </w:p>
        </w:tc>
        <w:tc>
          <w:tcPr>
            <w:tcW w:w="621" w:type="dxa"/>
            <w:tcBorders>
              <w:left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0.044</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0.047</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0.046</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0.000</w:t>
            </w:r>
          </w:p>
        </w:tc>
      </w:tr>
      <w:tr w:rsidR="00034DE4" w:rsidRPr="00326ADB" w:rsidTr="00C87B2D">
        <w:trPr>
          <w:trHeight w:val="340"/>
        </w:trPr>
        <w:tc>
          <w:tcPr>
            <w:tcW w:w="396" w:type="dxa"/>
            <w:tcBorders>
              <w:bottom w:val="single" w:sz="18" w:space="0" w:color="7F7F7F" w:themeColor="text1" w:themeTint="80"/>
              <w:right w:val="single" w:sz="18" w:space="0" w:color="7F7F7F" w:themeColor="text1" w:themeTint="80"/>
            </w:tcBorders>
            <w:shd w:val="clear" w:color="auto" w:fill="auto"/>
            <w:vAlign w:val="bottom"/>
          </w:tcPr>
          <w:p w:rsidR="00034DE4" w:rsidRPr="00326ADB" w:rsidRDefault="00034DE4" w:rsidP="00A73129">
            <w:pPr>
              <w:rPr>
                <w:b/>
                <w:color w:val="000000"/>
                <w:sz w:val="18"/>
                <w:szCs w:val="18"/>
              </w:rPr>
            </w:pPr>
            <w:r w:rsidRPr="00326ADB">
              <w:rPr>
                <w:b/>
                <w:color w:val="000000"/>
                <w:sz w:val="18"/>
                <w:szCs w:val="18"/>
              </w:rPr>
              <w:t>R</w:t>
            </w:r>
          </w:p>
        </w:tc>
        <w:tc>
          <w:tcPr>
            <w:tcW w:w="621" w:type="dxa"/>
            <w:tcBorders>
              <w:left w:val="single" w:sz="18" w:space="0" w:color="7F7F7F" w:themeColor="text1" w:themeTint="80"/>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0.019</w:t>
            </w:r>
          </w:p>
        </w:tc>
        <w:tc>
          <w:tcPr>
            <w:tcW w:w="621" w:type="dxa"/>
            <w:tcBorders>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0.019</w:t>
            </w:r>
          </w:p>
        </w:tc>
        <w:tc>
          <w:tcPr>
            <w:tcW w:w="621" w:type="dxa"/>
            <w:tcBorders>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0.019</w:t>
            </w:r>
          </w:p>
        </w:tc>
        <w:tc>
          <w:tcPr>
            <w:tcW w:w="621" w:type="dxa"/>
            <w:tcBorders>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0.974</w:t>
            </w:r>
          </w:p>
        </w:tc>
      </w:tr>
    </w:tbl>
    <w:p w:rsidR="00034DE4" w:rsidRPr="00326ADB" w:rsidRDefault="00034DE4" w:rsidP="00A73129">
      <w:pPr>
        <w:jc w:val="center"/>
        <w:rPr>
          <w:b/>
          <w:i/>
          <w:sz w:val="18"/>
          <w:szCs w:val="18"/>
        </w:rPr>
      </w:pPr>
      <w:r>
        <w:rPr>
          <w:b/>
          <w:i/>
          <w:sz w:val="18"/>
          <w:szCs w:val="18"/>
        </w:rPr>
        <w:t>Dec 2018 to Nov</w:t>
      </w:r>
      <w:r w:rsidRPr="00326ADB">
        <w:rPr>
          <w:b/>
          <w:i/>
          <w:sz w:val="18"/>
          <w:szCs w:val="18"/>
        </w:rPr>
        <w:t xml:space="preserve"> 2019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
        <w:gridCol w:w="621"/>
        <w:gridCol w:w="621"/>
        <w:gridCol w:w="621"/>
        <w:gridCol w:w="621"/>
      </w:tblGrid>
      <w:tr w:rsidR="00034DE4" w:rsidRPr="00326ADB" w:rsidTr="00C87B2D">
        <w:tc>
          <w:tcPr>
            <w:tcW w:w="396" w:type="dxa"/>
            <w:tcBorders>
              <w:top w:val="single" w:sz="18" w:space="0" w:color="7F7F7F" w:themeColor="text1" w:themeTint="80"/>
              <w:bottom w:val="single" w:sz="18" w:space="0" w:color="7F7F7F" w:themeColor="text1" w:themeTint="80"/>
              <w:right w:val="single" w:sz="18" w:space="0" w:color="7F7F7F" w:themeColor="text1" w:themeTint="80"/>
            </w:tcBorders>
            <w:vAlign w:val="bottom"/>
          </w:tcPr>
          <w:p w:rsidR="00034DE4" w:rsidRPr="00326ADB" w:rsidRDefault="00034DE4" w:rsidP="00A73129">
            <w:pPr>
              <w:rPr>
                <w:b/>
                <w:sz w:val="18"/>
                <w:szCs w:val="18"/>
              </w:rPr>
            </w:pPr>
          </w:p>
        </w:tc>
        <w:tc>
          <w:tcPr>
            <w:tcW w:w="621" w:type="dxa"/>
            <w:tcBorders>
              <w:top w:val="single" w:sz="18" w:space="0" w:color="7F7F7F" w:themeColor="text1" w:themeTint="80"/>
              <w:left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E</w:t>
            </w:r>
          </w:p>
        </w:tc>
        <w:tc>
          <w:tcPr>
            <w:tcW w:w="621" w:type="dxa"/>
            <w:tcBorders>
              <w:top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U</w:t>
            </w:r>
          </w:p>
        </w:tc>
        <w:tc>
          <w:tcPr>
            <w:tcW w:w="621" w:type="dxa"/>
            <w:tcBorders>
              <w:top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W</w:t>
            </w:r>
          </w:p>
        </w:tc>
        <w:tc>
          <w:tcPr>
            <w:tcW w:w="621" w:type="dxa"/>
            <w:tcBorders>
              <w:top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R</w:t>
            </w:r>
          </w:p>
        </w:tc>
      </w:tr>
      <w:tr w:rsidR="00034DE4" w:rsidRPr="00326ADB" w:rsidTr="00C87B2D">
        <w:trPr>
          <w:trHeight w:val="340"/>
        </w:trPr>
        <w:tc>
          <w:tcPr>
            <w:tcW w:w="396" w:type="dxa"/>
            <w:tcBorders>
              <w:top w:val="single" w:sz="18" w:space="0" w:color="7F7F7F" w:themeColor="text1" w:themeTint="80"/>
              <w:right w:val="single" w:sz="18" w:space="0" w:color="7F7F7F" w:themeColor="text1" w:themeTint="80"/>
            </w:tcBorders>
            <w:vAlign w:val="bottom"/>
          </w:tcPr>
          <w:p w:rsidR="00034DE4" w:rsidRPr="00326ADB" w:rsidRDefault="00034DE4" w:rsidP="00A73129">
            <w:pPr>
              <w:rPr>
                <w:b/>
                <w:color w:val="000000"/>
                <w:sz w:val="18"/>
                <w:szCs w:val="18"/>
              </w:rPr>
            </w:pPr>
            <w:r w:rsidRPr="00326ADB">
              <w:rPr>
                <w:b/>
                <w:color w:val="000000"/>
                <w:sz w:val="18"/>
                <w:szCs w:val="18"/>
              </w:rPr>
              <w:t>E</w:t>
            </w:r>
          </w:p>
        </w:tc>
        <w:tc>
          <w:tcPr>
            <w:tcW w:w="621" w:type="dxa"/>
            <w:tcBorders>
              <w:top w:val="single" w:sz="18" w:space="0" w:color="7F7F7F" w:themeColor="text1" w:themeTint="80"/>
              <w:left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0.897</w:t>
            </w:r>
          </w:p>
        </w:tc>
        <w:tc>
          <w:tcPr>
            <w:tcW w:w="621" w:type="dxa"/>
            <w:tcBorders>
              <w:top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0.893</w:t>
            </w:r>
          </w:p>
        </w:tc>
        <w:tc>
          <w:tcPr>
            <w:tcW w:w="621" w:type="dxa"/>
            <w:tcBorders>
              <w:top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0.895</w:t>
            </w:r>
          </w:p>
        </w:tc>
        <w:tc>
          <w:tcPr>
            <w:tcW w:w="621" w:type="dxa"/>
            <w:tcBorders>
              <w:top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0.000</w:t>
            </w:r>
          </w:p>
        </w:tc>
      </w:tr>
      <w:tr w:rsidR="00034DE4" w:rsidRPr="00326ADB" w:rsidTr="00C87B2D">
        <w:trPr>
          <w:trHeight w:val="340"/>
        </w:trPr>
        <w:tc>
          <w:tcPr>
            <w:tcW w:w="396" w:type="dxa"/>
            <w:tcBorders>
              <w:right w:val="single" w:sz="18" w:space="0" w:color="7F7F7F" w:themeColor="text1" w:themeTint="80"/>
            </w:tcBorders>
            <w:vAlign w:val="bottom"/>
          </w:tcPr>
          <w:p w:rsidR="00034DE4" w:rsidRPr="00326ADB" w:rsidRDefault="00034DE4" w:rsidP="00A73129">
            <w:pPr>
              <w:rPr>
                <w:b/>
                <w:color w:val="000000"/>
                <w:sz w:val="18"/>
                <w:szCs w:val="18"/>
              </w:rPr>
            </w:pPr>
            <w:r w:rsidRPr="00326ADB">
              <w:rPr>
                <w:b/>
                <w:color w:val="000000"/>
                <w:sz w:val="18"/>
                <w:szCs w:val="18"/>
              </w:rPr>
              <w:t>U</w:t>
            </w:r>
          </w:p>
        </w:tc>
        <w:tc>
          <w:tcPr>
            <w:tcW w:w="621" w:type="dxa"/>
            <w:tcBorders>
              <w:left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0.030</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0.032</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0.031</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0.000</w:t>
            </w:r>
          </w:p>
        </w:tc>
      </w:tr>
      <w:tr w:rsidR="00034DE4" w:rsidRPr="00326ADB" w:rsidTr="00C87B2D">
        <w:trPr>
          <w:trHeight w:val="340"/>
        </w:trPr>
        <w:tc>
          <w:tcPr>
            <w:tcW w:w="396" w:type="dxa"/>
            <w:tcBorders>
              <w:right w:val="single" w:sz="18" w:space="0" w:color="7F7F7F" w:themeColor="text1" w:themeTint="80"/>
            </w:tcBorders>
            <w:shd w:val="clear" w:color="auto" w:fill="auto"/>
            <w:vAlign w:val="bottom"/>
          </w:tcPr>
          <w:p w:rsidR="00034DE4" w:rsidRPr="00326ADB" w:rsidRDefault="00034DE4" w:rsidP="00A73129">
            <w:pPr>
              <w:rPr>
                <w:b/>
                <w:color w:val="000000"/>
                <w:sz w:val="18"/>
                <w:szCs w:val="18"/>
              </w:rPr>
            </w:pPr>
            <w:r w:rsidRPr="00326ADB">
              <w:rPr>
                <w:b/>
                <w:color w:val="000000"/>
                <w:sz w:val="18"/>
                <w:szCs w:val="18"/>
              </w:rPr>
              <w:t xml:space="preserve">W </w:t>
            </w:r>
          </w:p>
        </w:tc>
        <w:tc>
          <w:tcPr>
            <w:tcW w:w="621" w:type="dxa"/>
            <w:tcBorders>
              <w:left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0.046</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0.047</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0.047</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0.000</w:t>
            </w:r>
          </w:p>
        </w:tc>
      </w:tr>
      <w:tr w:rsidR="00034DE4" w:rsidRPr="00326ADB" w:rsidTr="00C87B2D">
        <w:trPr>
          <w:trHeight w:val="340"/>
        </w:trPr>
        <w:tc>
          <w:tcPr>
            <w:tcW w:w="396" w:type="dxa"/>
            <w:tcBorders>
              <w:bottom w:val="single" w:sz="18" w:space="0" w:color="7F7F7F" w:themeColor="text1" w:themeTint="80"/>
              <w:right w:val="single" w:sz="18" w:space="0" w:color="7F7F7F" w:themeColor="text1" w:themeTint="80"/>
            </w:tcBorders>
            <w:shd w:val="clear" w:color="auto" w:fill="auto"/>
            <w:vAlign w:val="bottom"/>
          </w:tcPr>
          <w:p w:rsidR="00034DE4" w:rsidRPr="00326ADB" w:rsidRDefault="00034DE4" w:rsidP="00A73129">
            <w:pPr>
              <w:rPr>
                <w:b/>
                <w:color w:val="000000"/>
                <w:sz w:val="18"/>
                <w:szCs w:val="18"/>
              </w:rPr>
            </w:pPr>
            <w:r w:rsidRPr="00326ADB">
              <w:rPr>
                <w:b/>
                <w:color w:val="000000"/>
                <w:sz w:val="18"/>
                <w:szCs w:val="18"/>
              </w:rPr>
              <w:t>R</w:t>
            </w:r>
          </w:p>
        </w:tc>
        <w:tc>
          <w:tcPr>
            <w:tcW w:w="621" w:type="dxa"/>
            <w:tcBorders>
              <w:left w:val="single" w:sz="18" w:space="0" w:color="7F7F7F" w:themeColor="text1" w:themeTint="80"/>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0.021</w:t>
            </w:r>
          </w:p>
        </w:tc>
        <w:tc>
          <w:tcPr>
            <w:tcW w:w="621" w:type="dxa"/>
            <w:tcBorders>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0.021</w:t>
            </w:r>
          </w:p>
        </w:tc>
        <w:tc>
          <w:tcPr>
            <w:tcW w:w="621" w:type="dxa"/>
            <w:tcBorders>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0.021</w:t>
            </w:r>
          </w:p>
        </w:tc>
        <w:tc>
          <w:tcPr>
            <w:tcW w:w="621" w:type="dxa"/>
            <w:tcBorders>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0.971</w:t>
            </w:r>
          </w:p>
        </w:tc>
      </w:tr>
    </w:tbl>
    <w:p w:rsidR="00034DE4" w:rsidRPr="00326ADB" w:rsidRDefault="00034DE4" w:rsidP="00A73129">
      <w:pPr>
        <w:jc w:val="center"/>
        <w:rPr>
          <w:b/>
          <w:i/>
          <w:sz w:val="18"/>
          <w:szCs w:val="18"/>
        </w:rPr>
      </w:pPr>
      <w:r>
        <w:rPr>
          <w:b/>
          <w:i/>
          <w:sz w:val="18"/>
          <w:szCs w:val="18"/>
        </w:rPr>
        <w:t>D</w:t>
      </w:r>
      <w:r w:rsidRPr="00326ADB">
        <w:rPr>
          <w:b/>
          <w:i/>
          <w:sz w:val="18"/>
          <w:szCs w:val="18"/>
        </w:rPr>
        <w:t>ec 2018 to Dec 2019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
        <w:gridCol w:w="621"/>
        <w:gridCol w:w="621"/>
        <w:gridCol w:w="621"/>
        <w:gridCol w:w="621"/>
      </w:tblGrid>
      <w:tr w:rsidR="00034DE4" w:rsidRPr="00326ADB" w:rsidTr="00C87B2D">
        <w:tc>
          <w:tcPr>
            <w:tcW w:w="396" w:type="dxa"/>
            <w:tcBorders>
              <w:top w:val="single" w:sz="18" w:space="0" w:color="7F7F7F" w:themeColor="text1" w:themeTint="80"/>
              <w:bottom w:val="single" w:sz="18" w:space="0" w:color="7F7F7F" w:themeColor="text1" w:themeTint="80"/>
              <w:right w:val="single" w:sz="18" w:space="0" w:color="7F7F7F" w:themeColor="text1" w:themeTint="80"/>
            </w:tcBorders>
            <w:vAlign w:val="bottom"/>
          </w:tcPr>
          <w:p w:rsidR="00034DE4" w:rsidRPr="00326ADB" w:rsidRDefault="00034DE4" w:rsidP="00A73129">
            <w:pPr>
              <w:rPr>
                <w:b/>
                <w:sz w:val="18"/>
                <w:szCs w:val="18"/>
              </w:rPr>
            </w:pPr>
          </w:p>
        </w:tc>
        <w:tc>
          <w:tcPr>
            <w:tcW w:w="621" w:type="dxa"/>
            <w:tcBorders>
              <w:top w:val="single" w:sz="18" w:space="0" w:color="7F7F7F" w:themeColor="text1" w:themeTint="80"/>
              <w:left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E</w:t>
            </w:r>
          </w:p>
        </w:tc>
        <w:tc>
          <w:tcPr>
            <w:tcW w:w="621" w:type="dxa"/>
            <w:tcBorders>
              <w:top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U</w:t>
            </w:r>
          </w:p>
        </w:tc>
        <w:tc>
          <w:tcPr>
            <w:tcW w:w="621" w:type="dxa"/>
            <w:tcBorders>
              <w:top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W</w:t>
            </w:r>
          </w:p>
        </w:tc>
        <w:tc>
          <w:tcPr>
            <w:tcW w:w="621" w:type="dxa"/>
            <w:tcBorders>
              <w:top w:val="single" w:sz="18" w:space="0" w:color="7F7F7F" w:themeColor="text1" w:themeTint="80"/>
              <w:bottom w:val="single" w:sz="18" w:space="0" w:color="7F7F7F" w:themeColor="text1" w:themeTint="80"/>
            </w:tcBorders>
          </w:tcPr>
          <w:p w:rsidR="00034DE4" w:rsidRPr="00326ADB" w:rsidRDefault="00034DE4" w:rsidP="00A73129">
            <w:pPr>
              <w:jc w:val="right"/>
              <w:rPr>
                <w:b/>
                <w:color w:val="000000"/>
                <w:sz w:val="18"/>
                <w:szCs w:val="18"/>
              </w:rPr>
            </w:pPr>
            <w:r w:rsidRPr="00326ADB">
              <w:rPr>
                <w:b/>
                <w:color w:val="000000"/>
                <w:sz w:val="18"/>
                <w:szCs w:val="18"/>
              </w:rPr>
              <w:t>R</w:t>
            </w:r>
          </w:p>
        </w:tc>
      </w:tr>
      <w:tr w:rsidR="00034DE4" w:rsidRPr="00326ADB" w:rsidTr="00C87B2D">
        <w:trPr>
          <w:trHeight w:val="340"/>
        </w:trPr>
        <w:tc>
          <w:tcPr>
            <w:tcW w:w="396" w:type="dxa"/>
            <w:tcBorders>
              <w:top w:val="single" w:sz="18" w:space="0" w:color="7F7F7F" w:themeColor="text1" w:themeTint="80"/>
              <w:right w:val="single" w:sz="18" w:space="0" w:color="7F7F7F" w:themeColor="text1" w:themeTint="80"/>
            </w:tcBorders>
            <w:vAlign w:val="bottom"/>
          </w:tcPr>
          <w:p w:rsidR="00034DE4" w:rsidRPr="00326ADB" w:rsidRDefault="00034DE4" w:rsidP="00A73129">
            <w:pPr>
              <w:rPr>
                <w:b/>
                <w:color w:val="000000"/>
                <w:sz w:val="18"/>
                <w:szCs w:val="18"/>
              </w:rPr>
            </w:pPr>
            <w:r w:rsidRPr="00326ADB">
              <w:rPr>
                <w:b/>
                <w:color w:val="000000"/>
                <w:sz w:val="18"/>
                <w:szCs w:val="18"/>
              </w:rPr>
              <w:t>E</w:t>
            </w:r>
          </w:p>
        </w:tc>
        <w:tc>
          <w:tcPr>
            <w:tcW w:w="621" w:type="dxa"/>
            <w:tcBorders>
              <w:top w:val="single" w:sz="18" w:space="0" w:color="7F7F7F" w:themeColor="text1" w:themeTint="80"/>
              <w:left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0.893</w:t>
            </w:r>
          </w:p>
        </w:tc>
        <w:tc>
          <w:tcPr>
            <w:tcW w:w="621" w:type="dxa"/>
            <w:tcBorders>
              <w:top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0.890</w:t>
            </w:r>
          </w:p>
        </w:tc>
        <w:tc>
          <w:tcPr>
            <w:tcW w:w="621" w:type="dxa"/>
            <w:tcBorders>
              <w:top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0.891</w:t>
            </w:r>
          </w:p>
        </w:tc>
        <w:tc>
          <w:tcPr>
            <w:tcW w:w="621" w:type="dxa"/>
            <w:tcBorders>
              <w:top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0.000</w:t>
            </w:r>
          </w:p>
        </w:tc>
      </w:tr>
      <w:tr w:rsidR="00034DE4" w:rsidRPr="00326ADB" w:rsidTr="00C87B2D">
        <w:trPr>
          <w:trHeight w:val="340"/>
        </w:trPr>
        <w:tc>
          <w:tcPr>
            <w:tcW w:w="396" w:type="dxa"/>
            <w:tcBorders>
              <w:right w:val="single" w:sz="18" w:space="0" w:color="7F7F7F" w:themeColor="text1" w:themeTint="80"/>
            </w:tcBorders>
            <w:vAlign w:val="bottom"/>
          </w:tcPr>
          <w:p w:rsidR="00034DE4" w:rsidRPr="00326ADB" w:rsidRDefault="00034DE4" w:rsidP="00A73129">
            <w:pPr>
              <w:rPr>
                <w:b/>
                <w:color w:val="000000"/>
                <w:sz w:val="18"/>
                <w:szCs w:val="18"/>
              </w:rPr>
            </w:pPr>
            <w:r w:rsidRPr="00326ADB">
              <w:rPr>
                <w:b/>
                <w:color w:val="000000"/>
                <w:sz w:val="18"/>
                <w:szCs w:val="18"/>
              </w:rPr>
              <w:t>U</w:t>
            </w:r>
          </w:p>
        </w:tc>
        <w:tc>
          <w:tcPr>
            <w:tcW w:w="621" w:type="dxa"/>
            <w:tcBorders>
              <w:left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0.030</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0.031</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0.031</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0.000</w:t>
            </w:r>
          </w:p>
        </w:tc>
      </w:tr>
      <w:tr w:rsidR="00034DE4" w:rsidRPr="00326ADB" w:rsidTr="00C87B2D">
        <w:trPr>
          <w:trHeight w:val="340"/>
        </w:trPr>
        <w:tc>
          <w:tcPr>
            <w:tcW w:w="396" w:type="dxa"/>
            <w:tcBorders>
              <w:right w:val="single" w:sz="18" w:space="0" w:color="7F7F7F" w:themeColor="text1" w:themeTint="80"/>
            </w:tcBorders>
            <w:shd w:val="clear" w:color="auto" w:fill="auto"/>
            <w:vAlign w:val="bottom"/>
          </w:tcPr>
          <w:p w:rsidR="00034DE4" w:rsidRPr="00326ADB" w:rsidRDefault="00034DE4" w:rsidP="00A73129">
            <w:pPr>
              <w:rPr>
                <w:b/>
                <w:color w:val="000000"/>
                <w:sz w:val="18"/>
                <w:szCs w:val="18"/>
              </w:rPr>
            </w:pPr>
            <w:r w:rsidRPr="00326ADB">
              <w:rPr>
                <w:b/>
                <w:color w:val="000000"/>
                <w:sz w:val="18"/>
                <w:szCs w:val="18"/>
              </w:rPr>
              <w:t xml:space="preserve">W </w:t>
            </w:r>
          </w:p>
        </w:tc>
        <w:tc>
          <w:tcPr>
            <w:tcW w:w="621" w:type="dxa"/>
            <w:tcBorders>
              <w:left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0.048</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0.049</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0.049</w:t>
            </w:r>
          </w:p>
        </w:tc>
        <w:tc>
          <w:tcPr>
            <w:tcW w:w="621" w:type="dxa"/>
            <w:shd w:val="clear" w:color="auto" w:fill="auto"/>
            <w:vAlign w:val="bottom"/>
          </w:tcPr>
          <w:p w:rsidR="00034DE4" w:rsidRDefault="00034DE4" w:rsidP="00A73129">
            <w:pPr>
              <w:jc w:val="right"/>
              <w:rPr>
                <w:color w:val="000000"/>
                <w:sz w:val="16"/>
                <w:szCs w:val="16"/>
              </w:rPr>
            </w:pPr>
            <w:r>
              <w:rPr>
                <w:color w:val="000000"/>
                <w:sz w:val="16"/>
                <w:szCs w:val="16"/>
              </w:rPr>
              <w:t>0.000</w:t>
            </w:r>
          </w:p>
        </w:tc>
      </w:tr>
      <w:tr w:rsidR="00034DE4" w:rsidRPr="00326ADB" w:rsidTr="00C87B2D">
        <w:trPr>
          <w:trHeight w:val="340"/>
        </w:trPr>
        <w:tc>
          <w:tcPr>
            <w:tcW w:w="396" w:type="dxa"/>
            <w:tcBorders>
              <w:bottom w:val="single" w:sz="18" w:space="0" w:color="7F7F7F" w:themeColor="text1" w:themeTint="80"/>
              <w:right w:val="single" w:sz="18" w:space="0" w:color="7F7F7F" w:themeColor="text1" w:themeTint="80"/>
            </w:tcBorders>
            <w:shd w:val="clear" w:color="auto" w:fill="auto"/>
            <w:vAlign w:val="bottom"/>
          </w:tcPr>
          <w:p w:rsidR="00034DE4" w:rsidRPr="00326ADB" w:rsidRDefault="00034DE4" w:rsidP="00A73129">
            <w:pPr>
              <w:rPr>
                <w:b/>
                <w:color w:val="000000"/>
                <w:sz w:val="18"/>
                <w:szCs w:val="18"/>
              </w:rPr>
            </w:pPr>
            <w:r w:rsidRPr="00326ADB">
              <w:rPr>
                <w:b/>
                <w:color w:val="000000"/>
                <w:sz w:val="18"/>
                <w:szCs w:val="18"/>
              </w:rPr>
              <w:t>R</w:t>
            </w:r>
          </w:p>
        </w:tc>
        <w:tc>
          <w:tcPr>
            <w:tcW w:w="621" w:type="dxa"/>
            <w:tcBorders>
              <w:left w:val="single" w:sz="18" w:space="0" w:color="7F7F7F" w:themeColor="text1" w:themeTint="80"/>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0.023</w:t>
            </w:r>
          </w:p>
        </w:tc>
        <w:tc>
          <w:tcPr>
            <w:tcW w:w="621" w:type="dxa"/>
            <w:tcBorders>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0.023</w:t>
            </w:r>
          </w:p>
        </w:tc>
        <w:tc>
          <w:tcPr>
            <w:tcW w:w="621" w:type="dxa"/>
            <w:tcBorders>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0.023</w:t>
            </w:r>
          </w:p>
        </w:tc>
        <w:tc>
          <w:tcPr>
            <w:tcW w:w="621" w:type="dxa"/>
            <w:tcBorders>
              <w:bottom w:val="single" w:sz="18" w:space="0" w:color="7F7F7F" w:themeColor="text1" w:themeTint="80"/>
            </w:tcBorders>
            <w:shd w:val="clear" w:color="auto" w:fill="auto"/>
            <w:vAlign w:val="bottom"/>
          </w:tcPr>
          <w:p w:rsidR="00034DE4" w:rsidRDefault="00034DE4" w:rsidP="00A73129">
            <w:pPr>
              <w:jc w:val="right"/>
              <w:rPr>
                <w:color w:val="000000"/>
                <w:sz w:val="16"/>
                <w:szCs w:val="16"/>
              </w:rPr>
            </w:pPr>
            <w:r>
              <w:rPr>
                <w:color w:val="000000"/>
                <w:sz w:val="16"/>
                <w:szCs w:val="16"/>
              </w:rPr>
              <w:t>0.969</w:t>
            </w:r>
          </w:p>
        </w:tc>
      </w:tr>
    </w:tbl>
    <w:p w:rsidR="00034DE4" w:rsidRDefault="00034DE4" w:rsidP="00034DE4">
      <w:pPr>
        <w:jc w:val="center"/>
      </w:pPr>
    </w:p>
    <w:p w:rsidR="00034DE4" w:rsidRDefault="00034DE4" w:rsidP="00034DE4">
      <w:pPr>
        <w:sectPr w:rsidR="00034DE4" w:rsidSect="00C87B2D">
          <w:type w:val="continuous"/>
          <w:pgSz w:w="11906" w:h="16838"/>
          <w:pgMar w:top="1440" w:right="1440" w:bottom="1135" w:left="1440" w:header="708" w:footer="708" w:gutter="0"/>
          <w:cols w:num="2" w:space="848"/>
          <w:docGrid w:linePitch="360"/>
        </w:sectPr>
      </w:pPr>
    </w:p>
    <w:p w:rsidR="00034DE4" w:rsidRPr="006A0C5F" w:rsidRDefault="00034DE4" w:rsidP="00034DE4">
      <w:pPr>
        <w:jc w:val="center"/>
        <w:rPr>
          <w:b/>
          <w:i/>
        </w:rPr>
      </w:pPr>
      <w:r>
        <w:rPr>
          <w:b/>
          <w:i/>
        </w:rPr>
        <w:lastRenderedPageBreak/>
        <w:t xml:space="preserve">Table </w:t>
      </w:r>
      <w:r w:rsidR="00A95E0D">
        <w:rPr>
          <w:b/>
          <w:i/>
        </w:rPr>
        <w:t>A1.1.</w:t>
      </w:r>
      <w:r>
        <w:rPr>
          <w:b/>
          <w:i/>
        </w:rPr>
        <w:t>6.  State in Dec 2018 (column), proportion spent by state 2019 (row)</w:t>
      </w:r>
    </w:p>
    <w:tbl>
      <w:tblPr>
        <w:tblStyle w:val="TableGrid"/>
        <w:tblW w:w="0" w:type="auto"/>
        <w:tblInd w:w="16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0"/>
        <w:gridCol w:w="1078"/>
        <w:gridCol w:w="1069"/>
        <w:gridCol w:w="1037"/>
        <w:gridCol w:w="1073"/>
      </w:tblGrid>
      <w:tr w:rsidR="00034DE4" w:rsidTr="00C87B2D">
        <w:tc>
          <w:tcPr>
            <w:tcW w:w="1190" w:type="dxa"/>
            <w:tcBorders>
              <w:top w:val="single" w:sz="18" w:space="0" w:color="7F7F7F" w:themeColor="text1" w:themeTint="80"/>
              <w:bottom w:val="single" w:sz="18" w:space="0" w:color="7F7F7F" w:themeColor="text1" w:themeTint="80"/>
              <w:right w:val="single" w:sz="18" w:space="0" w:color="7F7F7F" w:themeColor="text1" w:themeTint="80"/>
            </w:tcBorders>
            <w:vAlign w:val="bottom"/>
          </w:tcPr>
          <w:p w:rsidR="00034DE4" w:rsidRPr="0031772E" w:rsidRDefault="00034DE4" w:rsidP="00C87B2D">
            <w:pPr>
              <w:rPr>
                <w:b/>
                <w:sz w:val="20"/>
                <w:szCs w:val="20"/>
              </w:rPr>
            </w:pPr>
          </w:p>
        </w:tc>
        <w:tc>
          <w:tcPr>
            <w:tcW w:w="1078" w:type="dxa"/>
            <w:tcBorders>
              <w:top w:val="single" w:sz="18" w:space="0" w:color="7F7F7F" w:themeColor="text1" w:themeTint="80"/>
              <w:left w:val="single" w:sz="18" w:space="0" w:color="7F7F7F" w:themeColor="text1" w:themeTint="80"/>
              <w:bottom w:val="single" w:sz="18" w:space="0" w:color="7F7F7F" w:themeColor="text1" w:themeTint="80"/>
            </w:tcBorders>
          </w:tcPr>
          <w:p w:rsidR="00034DE4" w:rsidRPr="0031772E" w:rsidRDefault="00034DE4" w:rsidP="00C87B2D">
            <w:pPr>
              <w:jc w:val="right"/>
              <w:rPr>
                <w:b/>
                <w:color w:val="000000"/>
                <w:sz w:val="20"/>
                <w:szCs w:val="20"/>
              </w:rPr>
            </w:pPr>
            <w:r w:rsidRPr="0031772E">
              <w:rPr>
                <w:b/>
                <w:color w:val="000000"/>
                <w:sz w:val="20"/>
                <w:szCs w:val="20"/>
              </w:rPr>
              <w:t>E</w:t>
            </w:r>
          </w:p>
        </w:tc>
        <w:tc>
          <w:tcPr>
            <w:tcW w:w="1069" w:type="dxa"/>
            <w:tcBorders>
              <w:top w:val="single" w:sz="18" w:space="0" w:color="7F7F7F" w:themeColor="text1" w:themeTint="80"/>
              <w:bottom w:val="single" w:sz="18" w:space="0" w:color="7F7F7F" w:themeColor="text1" w:themeTint="80"/>
            </w:tcBorders>
          </w:tcPr>
          <w:p w:rsidR="00034DE4" w:rsidRPr="0031772E" w:rsidRDefault="00034DE4" w:rsidP="00C87B2D">
            <w:pPr>
              <w:jc w:val="right"/>
              <w:rPr>
                <w:b/>
                <w:color w:val="000000"/>
                <w:sz w:val="20"/>
                <w:szCs w:val="20"/>
              </w:rPr>
            </w:pPr>
            <w:r w:rsidRPr="0031772E">
              <w:rPr>
                <w:b/>
                <w:color w:val="000000"/>
                <w:sz w:val="20"/>
                <w:szCs w:val="20"/>
              </w:rPr>
              <w:t>U</w:t>
            </w:r>
          </w:p>
        </w:tc>
        <w:tc>
          <w:tcPr>
            <w:tcW w:w="1037" w:type="dxa"/>
            <w:tcBorders>
              <w:top w:val="single" w:sz="18" w:space="0" w:color="7F7F7F" w:themeColor="text1" w:themeTint="80"/>
              <w:bottom w:val="single" w:sz="18" w:space="0" w:color="7F7F7F" w:themeColor="text1" w:themeTint="80"/>
            </w:tcBorders>
          </w:tcPr>
          <w:p w:rsidR="00034DE4" w:rsidRPr="0031772E" w:rsidRDefault="00034DE4" w:rsidP="00C87B2D">
            <w:pPr>
              <w:jc w:val="right"/>
              <w:rPr>
                <w:b/>
                <w:color w:val="000000"/>
                <w:sz w:val="20"/>
                <w:szCs w:val="20"/>
              </w:rPr>
            </w:pPr>
            <w:r>
              <w:rPr>
                <w:b/>
                <w:color w:val="000000"/>
                <w:sz w:val="20"/>
                <w:szCs w:val="20"/>
              </w:rPr>
              <w:t>W</w:t>
            </w:r>
          </w:p>
        </w:tc>
        <w:tc>
          <w:tcPr>
            <w:tcW w:w="1073" w:type="dxa"/>
            <w:tcBorders>
              <w:top w:val="single" w:sz="18" w:space="0" w:color="7F7F7F" w:themeColor="text1" w:themeTint="80"/>
              <w:bottom w:val="single" w:sz="18" w:space="0" w:color="7F7F7F" w:themeColor="text1" w:themeTint="80"/>
            </w:tcBorders>
          </w:tcPr>
          <w:p w:rsidR="00034DE4" w:rsidRPr="0031772E" w:rsidRDefault="00034DE4" w:rsidP="00C87B2D">
            <w:pPr>
              <w:jc w:val="right"/>
              <w:rPr>
                <w:b/>
                <w:color w:val="000000"/>
                <w:sz w:val="20"/>
                <w:szCs w:val="20"/>
              </w:rPr>
            </w:pPr>
            <w:r w:rsidRPr="0031772E">
              <w:rPr>
                <w:b/>
                <w:color w:val="000000"/>
                <w:sz w:val="20"/>
                <w:szCs w:val="20"/>
              </w:rPr>
              <w:t>R</w:t>
            </w:r>
          </w:p>
        </w:tc>
      </w:tr>
      <w:tr w:rsidR="00034DE4" w:rsidTr="00C87B2D">
        <w:trPr>
          <w:trHeight w:val="340"/>
        </w:trPr>
        <w:tc>
          <w:tcPr>
            <w:tcW w:w="1190" w:type="dxa"/>
            <w:tcBorders>
              <w:top w:val="single" w:sz="18" w:space="0" w:color="7F7F7F" w:themeColor="text1" w:themeTint="80"/>
              <w:right w:val="single" w:sz="18" w:space="0" w:color="7F7F7F" w:themeColor="text1" w:themeTint="80"/>
            </w:tcBorders>
            <w:vAlign w:val="bottom"/>
          </w:tcPr>
          <w:p w:rsidR="00034DE4" w:rsidRPr="00024C12" w:rsidRDefault="00034DE4" w:rsidP="00C87B2D">
            <w:pPr>
              <w:rPr>
                <w:rFonts w:ascii="Calibri" w:hAnsi="Calibri" w:cs="Calibri"/>
                <w:b/>
                <w:color w:val="000000"/>
                <w:szCs w:val="20"/>
              </w:rPr>
            </w:pPr>
            <w:r w:rsidRPr="00024C12">
              <w:rPr>
                <w:rFonts w:ascii="Calibri" w:hAnsi="Calibri" w:cs="Calibri"/>
                <w:b/>
                <w:color w:val="000000"/>
                <w:szCs w:val="20"/>
              </w:rPr>
              <w:t>E</w:t>
            </w:r>
          </w:p>
        </w:tc>
        <w:tc>
          <w:tcPr>
            <w:tcW w:w="1078" w:type="dxa"/>
            <w:tcBorders>
              <w:top w:val="single" w:sz="18" w:space="0" w:color="7F7F7F" w:themeColor="text1" w:themeTint="80"/>
              <w:left w:val="single" w:sz="18" w:space="0" w:color="7F7F7F" w:themeColor="text1" w:themeTint="80"/>
            </w:tcBorders>
            <w:shd w:val="clear" w:color="auto" w:fill="auto"/>
            <w:vAlign w:val="center"/>
          </w:tcPr>
          <w:p w:rsidR="00034DE4" w:rsidRDefault="00034DE4" w:rsidP="00C87B2D">
            <w:pPr>
              <w:jc w:val="right"/>
              <w:rPr>
                <w:color w:val="000000"/>
              </w:rPr>
            </w:pPr>
            <w:r>
              <w:rPr>
                <w:color w:val="000000"/>
              </w:rPr>
              <w:t>0.911</w:t>
            </w:r>
          </w:p>
        </w:tc>
        <w:tc>
          <w:tcPr>
            <w:tcW w:w="1069" w:type="dxa"/>
            <w:tcBorders>
              <w:top w:val="single" w:sz="18" w:space="0" w:color="7F7F7F" w:themeColor="text1" w:themeTint="80"/>
            </w:tcBorders>
            <w:shd w:val="clear" w:color="auto" w:fill="auto"/>
            <w:vAlign w:val="center"/>
          </w:tcPr>
          <w:p w:rsidR="00034DE4" w:rsidRDefault="00034DE4" w:rsidP="00C87B2D">
            <w:pPr>
              <w:jc w:val="right"/>
              <w:rPr>
                <w:color w:val="000000"/>
              </w:rPr>
            </w:pPr>
            <w:r>
              <w:rPr>
                <w:color w:val="000000"/>
              </w:rPr>
              <w:t>0.756</w:t>
            </w:r>
          </w:p>
        </w:tc>
        <w:tc>
          <w:tcPr>
            <w:tcW w:w="1037" w:type="dxa"/>
            <w:tcBorders>
              <w:top w:val="single" w:sz="18" w:space="0" w:color="7F7F7F" w:themeColor="text1" w:themeTint="80"/>
            </w:tcBorders>
            <w:shd w:val="clear" w:color="auto" w:fill="auto"/>
            <w:vAlign w:val="center"/>
          </w:tcPr>
          <w:p w:rsidR="00034DE4" w:rsidRDefault="00034DE4" w:rsidP="00C87B2D">
            <w:pPr>
              <w:jc w:val="right"/>
              <w:rPr>
                <w:color w:val="000000"/>
              </w:rPr>
            </w:pPr>
            <w:r>
              <w:rPr>
                <w:color w:val="000000"/>
              </w:rPr>
              <w:t>0.805</w:t>
            </w:r>
          </w:p>
        </w:tc>
        <w:tc>
          <w:tcPr>
            <w:tcW w:w="1073" w:type="dxa"/>
            <w:tcBorders>
              <w:top w:val="single" w:sz="18" w:space="0" w:color="7F7F7F" w:themeColor="text1" w:themeTint="80"/>
            </w:tcBorders>
            <w:shd w:val="clear" w:color="auto" w:fill="auto"/>
            <w:vAlign w:val="center"/>
          </w:tcPr>
          <w:p w:rsidR="00034DE4" w:rsidRDefault="00034DE4" w:rsidP="00C87B2D">
            <w:pPr>
              <w:jc w:val="right"/>
              <w:rPr>
                <w:color w:val="000000"/>
              </w:rPr>
            </w:pPr>
            <w:r>
              <w:rPr>
                <w:color w:val="000000"/>
              </w:rPr>
              <w:t>0.000</w:t>
            </w:r>
          </w:p>
        </w:tc>
      </w:tr>
      <w:tr w:rsidR="00034DE4" w:rsidRPr="009155B7" w:rsidTr="00C87B2D">
        <w:trPr>
          <w:trHeight w:val="340"/>
        </w:trPr>
        <w:tc>
          <w:tcPr>
            <w:tcW w:w="1190" w:type="dxa"/>
            <w:tcBorders>
              <w:right w:val="single" w:sz="18" w:space="0" w:color="7F7F7F" w:themeColor="text1" w:themeTint="80"/>
            </w:tcBorders>
            <w:vAlign w:val="bottom"/>
          </w:tcPr>
          <w:p w:rsidR="00034DE4" w:rsidRPr="0031772E" w:rsidRDefault="00034DE4" w:rsidP="00C87B2D">
            <w:pPr>
              <w:rPr>
                <w:rFonts w:ascii="Calibri" w:hAnsi="Calibri" w:cs="Calibri"/>
                <w:b/>
                <w:color w:val="000000"/>
                <w:sz w:val="20"/>
                <w:szCs w:val="20"/>
              </w:rPr>
            </w:pPr>
            <w:r>
              <w:rPr>
                <w:rFonts w:ascii="Calibri" w:hAnsi="Calibri" w:cs="Calibri"/>
                <w:b/>
                <w:color w:val="000000"/>
                <w:sz w:val="20"/>
                <w:szCs w:val="20"/>
              </w:rPr>
              <w:t>U</w:t>
            </w:r>
          </w:p>
        </w:tc>
        <w:tc>
          <w:tcPr>
            <w:tcW w:w="1078" w:type="dxa"/>
            <w:tcBorders>
              <w:left w:val="single" w:sz="18" w:space="0" w:color="7F7F7F" w:themeColor="text1" w:themeTint="80"/>
            </w:tcBorders>
            <w:shd w:val="clear" w:color="auto" w:fill="auto"/>
            <w:vAlign w:val="center"/>
          </w:tcPr>
          <w:p w:rsidR="00034DE4" w:rsidRDefault="00034DE4" w:rsidP="00C87B2D">
            <w:pPr>
              <w:jc w:val="right"/>
              <w:rPr>
                <w:color w:val="000000"/>
              </w:rPr>
            </w:pPr>
            <w:r>
              <w:rPr>
                <w:color w:val="000000"/>
              </w:rPr>
              <w:t>0.027</w:t>
            </w:r>
          </w:p>
        </w:tc>
        <w:tc>
          <w:tcPr>
            <w:tcW w:w="1069" w:type="dxa"/>
            <w:shd w:val="clear" w:color="auto" w:fill="auto"/>
            <w:vAlign w:val="center"/>
          </w:tcPr>
          <w:p w:rsidR="00034DE4" w:rsidRDefault="00034DE4" w:rsidP="00C87B2D">
            <w:pPr>
              <w:jc w:val="right"/>
              <w:rPr>
                <w:color w:val="000000"/>
              </w:rPr>
            </w:pPr>
            <w:r>
              <w:rPr>
                <w:color w:val="000000"/>
              </w:rPr>
              <w:t>0.126</w:t>
            </w:r>
          </w:p>
        </w:tc>
        <w:tc>
          <w:tcPr>
            <w:tcW w:w="1037" w:type="dxa"/>
            <w:shd w:val="clear" w:color="auto" w:fill="auto"/>
            <w:vAlign w:val="center"/>
          </w:tcPr>
          <w:p w:rsidR="00034DE4" w:rsidRDefault="00034DE4" w:rsidP="00C87B2D">
            <w:pPr>
              <w:jc w:val="right"/>
              <w:rPr>
                <w:color w:val="000000"/>
              </w:rPr>
            </w:pPr>
            <w:r>
              <w:rPr>
                <w:color w:val="000000"/>
              </w:rPr>
              <w:t>0.072</w:t>
            </w:r>
          </w:p>
        </w:tc>
        <w:tc>
          <w:tcPr>
            <w:tcW w:w="1073" w:type="dxa"/>
            <w:shd w:val="clear" w:color="auto" w:fill="auto"/>
            <w:vAlign w:val="center"/>
          </w:tcPr>
          <w:p w:rsidR="00034DE4" w:rsidRDefault="00034DE4" w:rsidP="00C87B2D">
            <w:pPr>
              <w:jc w:val="right"/>
              <w:rPr>
                <w:color w:val="000000"/>
              </w:rPr>
            </w:pPr>
            <w:r>
              <w:rPr>
                <w:color w:val="000000"/>
              </w:rPr>
              <w:t>0.000</w:t>
            </w:r>
          </w:p>
        </w:tc>
      </w:tr>
      <w:tr w:rsidR="00034DE4" w:rsidTr="00C87B2D">
        <w:trPr>
          <w:trHeight w:val="340"/>
        </w:trPr>
        <w:tc>
          <w:tcPr>
            <w:tcW w:w="1190" w:type="dxa"/>
            <w:tcBorders>
              <w:right w:val="single" w:sz="18" w:space="0" w:color="7F7F7F" w:themeColor="text1" w:themeTint="80"/>
            </w:tcBorders>
            <w:shd w:val="clear" w:color="auto" w:fill="auto"/>
            <w:vAlign w:val="bottom"/>
          </w:tcPr>
          <w:p w:rsidR="00034DE4" w:rsidRPr="00885A8F" w:rsidRDefault="00034DE4" w:rsidP="00C87B2D">
            <w:pPr>
              <w:rPr>
                <w:rFonts w:ascii="Calibri" w:hAnsi="Calibri" w:cs="Calibri"/>
                <w:b/>
                <w:color w:val="000000"/>
                <w:sz w:val="20"/>
                <w:szCs w:val="20"/>
              </w:rPr>
            </w:pPr>
            <w:r w:rsidRPr="00885A8F">
              <w:rPr>
                <w:rFonts w:ascii="Calibri" w:hAnsi="Calibri" w:cs="Calibri"/>
                <w:b/>
                <w:color w:val="000000"/>
                <w:sz w:val="20"/>
                <w:szCs w:val="20"/>
              </w:rPr>
              <w:t xml:space="preserve">W </w:t>
            </w:r>
          </w:p>
        </w:tc>
        <w:tc>
          <w:tcPr>
            <w:tcW w:w="1078" w:type="dxa"/>
            <w:tcBorders>
              <w:left w:val="single" w:sz="18" w:space="0" w:color="7F7F7F" w:themeColor="text1" w:themeTint="80"/>
            </w:tcBorders>
            <w:shd w:val="clear" w:color="auto" w:fill="auto"/>
            <w:vAlign w:val="center"/>
          </w:tcPr>
          <w:p w:rsidR="00034DE4" w:rsidRDefault="00034DE4" w:rsidP="00C87B2D">
            <w:pPr>
              <w:jc w:val="right"/>
              <w:rPr>
                <w:color w:val="000000"/>
              </w:rPr>
            </w:pPr>
            <w:r>
              <w:rPr>
                <w:color w:val="000000"/>
              </w:rPr>
              <w:t>0.044</w:t>
            </w:r>
          </w:p>
        </w:tc>
        <w:tc>
          <w:tcPr>
            <w:tcW w:w="1069" w:type="dxa"/>
            <w:shd w:val="clear" w:color="auto" w:fill="auto"/>
            <w:vAlign w:val="center"/>
          </w:tcPr>
          <w:p w:rsidR="00034DE4" w:rsidRDefault="00034DE4" w:rsidP="00C87B2D">
            <w:pPr>
              <w:jc w:val="right"/>
              <w:rPr>
                <w:color w:val="000000"/>
              </w:rPr>
            </w:pPr>
            <w:r>
              <w:rPr>
                <w:color w:val="000000"/>
              </w:rPr>
              <w:t>0.100</w:t>
            </w:r>
          </w:p>
        </w:tc>
        <w:tc>
          <w:tcPr>
            <w:tcW w:w="1037" w:type="dxa"/>
            <w:shd w:val="clear" w:color="auto" w:fill="auto"/>
            <w:vAlign w:val="center"/>
          </w:tcPr>
          <w:p w:rsidR="00034DE4" w:rsidRDefault="00034DE4" w:rsidP="00C87B2D">
            <w:pPr>
              <w:jc w:val="right"/>
              <w:rPr>
                <w:color w:val="000000"/>
              </w:rPr>
            </w:pPr>
            <w:r>
              <w:rPr>
                <w:color w:val="000000"/>
              </w:rPr>
              <w:t>0.105</w:t>
            </w:r>
          </w:p>
        </w:tc>
        <w:tc>
          <w:tcPr>
            <w:tcW w:w="1073" w:type="dxa"/>
            <w:shd w:val="clear" w:color="auto" w:fill="auto"/>
            <w:vAlign w:val="center"/>
          </w:tcPr>
          <w:p w:rsidR="00034DE4" w:rsidRDefault="00034DE4" w:rsidP="00C87B2D">
            <w:pPr>
              <w:jc w:val="right"/>
              <w:rPr>
                <w:color w:val="000000"/>
              </w:rPr>
            </w:pPr>
            <w:r>
              <w:rPr>
                <w:color w:val="000000"/>
              </w:rPr>
              <w:t>0.000</w:t>
            </w:r>
          </w:p>
        </w:tc>
      </w:tr>
      <w:tr w:rsidR="00034DE4" w:rsidTr="00C87B2D">
        <w:trPr>
          <w:trHeight w:val="340"/>
        </w:trPr>
        <w:tc>
          <w:tcPr>
            <w:tcW w:w="1190" w:type="dxa"/>
            <w:tcBorders>
              <w:bottom w:val="single" w:sz="18" w:space="0" w:color="7F7F7F" w:themeColor="text1" w:themeTint="80"/>
              <w:right w:val="single" w:sz="18" w:space="0" w:color="7F7F7F" w:themeColor="text1" w:themeTint="80"/>
            </w:tcBorders>
            <w:shd w:val="clear" w:color="auto" w:fill="auto"/>
            <w:vAlign w:val="bottom"/>
          </w:tcPr>
          <w:p w:rsidR="00034DE4" w:rsidRPr="00885A8F" w:rsidRDefault="00034DE4" w:rsidP="00C87B2D">
            <w:pPr>
              <w:rPr>
                <w:rFonts w:ascii="Calibri" w:hAnsi="Calibri" w:cs="Calibri"/>
                <w:b/>
                <w:color w:val="000000"/>
                <w:sz w:val="20"/>
                <w:szCs w:val="20"/>
              </w:rPr>
            </w:pPr>
            <w:r w:rsidRPr="00885A8F">
              <w:rPr>
                <w:rFonts w:ascii="Calibri" w:hAnsi="Calibri" w:cs="Calibri"/>
                <w:b/>
                <w:color w:val="000000"/>
                <w:sz w:val="20"/>
                <w:szCs w:val="20"/>
              </w:rPr>
              <w:t>R</w:t>
            </w:r>
          </w:p>
        </w:tc>
        <w:tc>
          <w:tcPr>
            <w:tcW w:w="1078" w:type="dxa"/>
            <w:tcBorders>
              <w:left w:val="single" w:sz="18" w:space="0" w:color="7F7F7F" w:themeColor="text1" w:themeTint="80"/>
              <w:bottom w:val="single" w:sz="18" w:space="0" w:color="7F7F7F" w:themeColor="text1" w:themeTint="80"/>
            </w:tcBorders>
            <w:shd w:val="clear" w:color="auto" w:fill="auto"/>
            <w:vAlign w:val="center"/>
          </w:tcPr>
          <w:p w:rsidR="00034DE4" w:rsidRDefault="00034DE4" w:rsidP="00C87B2D">
            <w:pPr>
              <w:jc w:val="right"/>
              <w:rPr>
                <w:color w:val="000000"/>
              </w:rPr>
            </w:pPr>
            <w:r>
              <w:rPr>
                <w:color w:val="000000"/>
              </w:rPr>
              <w:t>0.013</w:t>
            </w:r>
          </w:p>
        </w:tc>
        <w:tc>
          <w:tcPr>
            <w:tcW w:w="1069" w:type="dxa"/>
            <w:tcBorders>
              <w:bottom w:val="single" w:sz="18" w:space="0" w:color="7F7F7F" w:themeColor="text1" w:themeTint="80"/>
            </w:tcBorders>
            <w:shd w:val="clear" w:color="auto" w:fill="auto"/>
            <w:vAlign w:val="center"/>
          </w:tcPr>
          <w:p w:rsidR="00034DE4" w:rsidRDefault="00034DE4" w:rsidP="00C87B2D">
            <w:pPr>
              <w:jc w:val="right"/>
              <w:rPr>
                <w:color w:val="000000"/>
              </w:rPr>
            </w:pPr>
            <w:r>
              <w:rPr>
                <w:color w:val="000000"/>
              </w:rPr>
              <w:t>0.013</w:t>
            </w:r>
          </w:p>
        </w:tc>
        <w:tc>
          <w:tcPr>
            <w:tcW w:w="1037" w:type="dxa"/>
            <w:tcBorders>
              <w:bottom w:val="single" w:sz="18" w:space="0" w:color="7F7F7F" w:themeColor="text1" w:themeTint="80"/>
            </w:tcBorders>
            <w:shd w:val="clear" w:color="auto" w:fill="auto"/>
            <w:vAlign w:val="center"/>
          </w:tcPr>
          <w:p w:rsidR="00034DE4" w:rsidRDefault="00034DE4" w:rsidP="00C87B2D">
            <w:pPr>
              <w:jc w:val="right"/>
              <w:rPr>
                <w:color w:val="000000"/>
              </w:rPr>
            </w:pPr>
            <w:r>
              <w:rPr>
                <w:color w:val="000000"/>
              </w:rPr>
              <w:t>0.013</w:t>
            </w:r>
          </w:p>
        </w:tc>
        <w:tc>
          <w:tcPr>
            <w:tcW w:w="1073" w:type="dxa"/>
            <w:tcBorders>
              <w:bottom w:val="single" w:sz="18" w:space="0" w:color="7F7F7F" w:themeColor="text1" w:themeTint="80"/>
            </w:tcBorders>
            <w:shd w:val="clear" w:color="auto" w:fill="auto"/>
            <w:vAlign w:val="center"/>
          </w:tcPr>
          <w:p w:rsidR="00034DE4" w:rsidRDefault="00034DE4" w:rsidP="00C87B2D">
            <w:pPr>
              <w:jc w:val="right"/>
              <w:rPr>
                <w:color w:val="000000"/>
              </w:rPr>
            </w:pPr>
            <w:r>
              <w:rPr>
                <w:color w:val="000000"/>
              </w:rPr>
              <w:t>0.982</w:t>
            </w:r>
          </w:p>
        </w:tc>
      </w:tr>
    </w:tbl>
    <w:p w:rsidR="00034DE4" w:rsidRDefault="00034DE4" w:rsidP="00034DE4">
      <w:pPr>
        <w:tabs>
          <w:tab w:val="left" w:pos="1134"/>
          <w:tab w:val="right" w:pos="8789"/>
        </w:tabs>
        <w:spacing w:before="120"/>
      </w:pPr>
    </w:p>
    <w:p w:rsidR="00034DE4" w:rsidRDefault="00034DE4" w:rsidP="00034DE4">
      <w:pPr>
        <w:tabs>
          <w:tab w:val="left" w:pos="1134"/>
          <w:tab w:val="right" w:pos="8789"/>
        </w:tabs>
        <w:spacing w:before="120"/>
      </w:pPr>
      <w:r>
        <w:tab/>
      </w:r>
      <w:r w:rsidRPr="003B6417">
        <w:rPr>
          <w:position w:val="-48"/>
        </w:rPr>
        <w:object w:dxaOrig="3180" w:dyaOrig="859">
          <v:shape id="_x0000_i1241" type="#_x0000_t75" style="width:159pt;height:43.5pt" o:ole="">
            <v:imagedata r:id="rId447" o:title=""/>
          </v:shape>
          <o:OLEObject Type="Embed" ProgID="Equation.DSMT4" ShapeID="_x0000_i1241" DrawAspect="Content" ObjectID="_1711369669" r:id="rId448"/>
        </w:object>
      </w:r>
      <w:r>
        <w:t xml:space="preserve">   </w:t>
      </w:r>
      <w:r>
        <w:tab/>
        <w:t>(</w:t>
      </w:r>
      <w:r w:rsidR="00A95E0D">
        <w:t>A1.2.5</w:t>
      </w:r>
      <w:r>
        <w:t>)</w:t>
      </w:r>
    </w:p>
    <w:p w:rsidR="00034DE4" w:rsidRDefault="00034DE4" w:rsidP="00034DE4">
      <w:pPr>
        <w:tabs>
          <w:tab w:val="left" w:pos="1134"/>
          <w:tab w:val="right" w:pos="8789"/>
        </w:tabs>
        <w:spacing w:before="120"/>
      </w:pPr>
      <w:r>
        <w:tab/>
      </w:r>
      <w:r w:rsidRPr="003B6417">
        <w:rPr>
          <w:position w:val="-48"/>
        </w:rPr>
        <w:object w:dxaOrig="3220" w:dyaOrig="859">
          <v:shape id="_x0000_i1242" type="#_x0000_t75" style="width:160.5pt;height:43.5pt" o:ole="">
            <v:imagedata r:id="rId449" o:title=""/>
          </v:shape>
          <o:OLEObject Type="Embed" ProgID="Equation.DSMT4" ShapeID="_x0000_i1242" DrawAspect="Content" ObjectID="_1711369670" r:id="rId450"/>
        </w:object>
      </w:r>
      <w:r>
        <w:t xml:space="preserve">   </w:t>
      </w:r>
      <w:r>
        <w:tab/>
        <w:t>(</w:t>
      </w:r>
      <w:r w:rsidR="00A95E0D">
        <w:t>A1.2.6</w:t>
      </w:r>
      <w:r>
        <w:t>)</w:t>
      </w:r>
    </w:p>
    <w:p w:rsidR="00034DE4" w:rsidRDefault="00034DE4" w:rsidP="00034DE4">
      <w:pPr>
        <w:tabs>
          <w:tab w:val="left" w:pos="1134"/>
          <w:tab w:val="right" w:pos="8789"/>
        </w:tabs>
        <w:spacing w:before="120"/>
      </w:pPr>
      <w:r>
        <w:t>and</w:t>
      </w:r>
    </w:p>
    <w:p w:rsidR="00034DE4" w:rsidRDefault="00034DE4" w:rsidP="00034DE4">
      <w:pPr>
        <w:tabs>
          <w:tab w:val="left" w:pos="1134"/>
          <w:tab w:val="right" w:pos="8789"/>
        </w:tabs>
        <w:spacing w:before="120"/>
      </w:pPr>
      <w:r>
        <w:tab/>
      </w:r>
      <w:r w:rsidRPr="003B6417">
        <w:rPr>
          <w:position w:val="-48"/>
        </w:rPr>
        <w:object w:dxaOrig="3200" w:dyaOrig="859">
          <v:shape id="_x0000_i1243" type="#_x0000_t75" style="width:160.5pt;height:43.5pt" o:ole="">
            <v:imagedata r:id="rId451" o:title=""/>
          </v:shape>
          <o:OLEObject Type="Embed" ProgID="Equation.DSMT4" ShapeID="_x0000_i1243" DrawAspect="Content" ObjectID="_1711369671" r:id="rId452"/>
        </w:object>
      </w:r>
      <w:r>
        <w:t xml:space="preserve">   .</w:t>
      </w:r>
      <w:r>
        <w:tab/>
        <w:t>(</w:t>
      </w:r>
      <w:r w:rsidR="00A95E0D">
        <w:t>A1.2.7</w:t>
      </w:r>
      <w:r>
        <w:t>)</w:t>
      </w:r>
    </w:p>
    <w:p w:rsidR="00034DE4" w:rsidRDefault="00034DE4" w:rsidP="00034DE4">
      <w:pPr>
        <w:tabs>
          <w:tab w:val="left" w:pos="1134"/>
          <w:tab w:val="right" w:pos="8789"/>
        </w:tabs>
        <w:spacing w:before="120"/>
        <w:jc w:val="both"/>
      </w:pPr>
      <w:r>
        <w:t xml:space="preserve">We were hoping to estimate the </w:t>
      </w:r>
      <w:r>
        <w:sym w:font="Symbol" w:char="F061"/>
      </w:r>
      <w:r>
        <w:t>’s by assuming that they are 50 per cent greater, for example, than the observed maximum values for U2E(t)/U(t), W2E(t)/W(t) and M2E/MI(t)</w:t>
      </w:r>
    </w:p>
    <w:p w:rsidR="00034DE4" w:rsidRDefault="00034DE4" w:rsidP="00034DE4">
      <w:pPr>
        <w:tabs>
          <w:tab w:val="left" w:pos="1134"/>
          <w:tab w:val="right" w:pos="8789"/>
        </w:tabs>
        <w:spacing w:before="120"/>
        <w:jc w:val="both"/>
      </w:pPr>
      <w:r>
        <w:t xml:space="preserve">We were hoping to specify E2U(t) and E2W(t) as functions of employment growth.  </w:t>
      </w:r>
    </w:p>
    <w:p w:rsidR="00034DE4" w:rsidRDefault="00034DE4" w:rsidP="00034DE4">
      <w:pPr>
        <w:tabs>
          <w:tab w:val="left" w:pos="1134"/>
          <w:tab w:val="right" w:pos="8789"/>
        </w:tabs>
        <w:spacing w:before="120"/>
        <w:jc w:val="both"/>
      </w:pPr>
      <w:r>
        <w:t xml:space="preserve">However, we couldn’t find any sensible relationship between monthly employment growth and flows into and out of U and W.  We are now out of time and will have to move on. </w:t>
      </w:r>
    </w:p>
    <w:p w:rsidR="00034DE4" w:rsidRDefault="00034DE4" w:rsidP="00034DE4">
      <w:pPr>
        <w:tabs>
          <w:tab w:val="left" w:pos="1134"/>
          <w:tab w:val="right" w:pos="8789"/>
        </w:tabs>
        <w:spacing w:before="120"/>
        <w:jc w:val="both"/>
        <w:rPr>
          <w:i/>
        </w:rPr>
      </w:pPr>
      <w:r>
        <w:rPr>
          <w:i/>
        </w:rPr>
        <w:t>[These calculations are on the end of Bls3.tab run with BLS3.cmf mentioned above]</w:t>
      </w:r>
      <w:r w:rsidRPr="0030749E">
        <w:rPr>
          <w:i/>
        </w:rPr>
        <w:t xml:space="preserve">  </w:t>
      </w:r>
    </w:p>
    <w:p w:rsidR="00034DE4" w:rsidRPr="008F2507" w:rsidRDefault="00034DE4" w:rsidP="00034DE4">
      <w:pPr>
        <w:tabs>
          <w:tab w:val="left" w:pos="1134"/>
          <w:tab w:val="right" w:pos="8789"/>
        </w:tabs>
        <w:spacing w:before="120"/>
        <w:jc w:val="both"/>
      </w:pPr>
    </w:p>
    <w:p w:rsidR="00034DE4" w:rsidRDefault="00034DE4" w:rsidP="00034DE4">
      <w:pPr>
        <w:tabs>
          <w:tab w:val="left" w:pos="1134"/>
          <w:tab w:val="right" w:pos="8789"/>
        </w:tabs>
        <w:spacing w:before="120"/>
      </w:pPr>
    </w:p>
    <w:p w:rsidR="00DE74D6" w:rsidRDefault="00DE74D6">
      <w:pPr>
        <w:spacing w:before="120" w:line="259" w:lineRule="auto"/>
      </w:pPr>
      <w:r>
        <w:br w:type="page"/>
      </w:r>
    </w:p>
    <w:p w:rsidR="004F13D8" w:rsidRDefault="004F13D8" w:rsidP="00A73129">
      <w:pPr>
        <w:spacing w:before="120" w:line="259" w:lineRule="auto"/>
        <w:rPr>
          <w:b/>
        </w:rPr>
      </w:pPr>
      <w:r>
        <w:rPr>
          <w:b/>
        </w:rPr>
        <w:lastRenderedPageBreak/>
        <w:t xml:space="preserve">Appendix 2.  </w:t>
      </w:r>
      <w:r w:rsidR="000675A5">
        <w:rPr>
          <w:b/>
        </w:rPr>
        <w:t xml:space="preserve">Developing transition matrices using BLS occupational </w:t>
      </w:r>
      <w:r w:rsidR="00A73129">
        <w:rPr>
          <w:b/>
        </w:rPr>
        <w:t xml:space="preserve">and industry </w:t>
      </w:r>
      <w:r w:rsidR="000675A5">
        <w:rPr>
          <w:b/>
        </w:rPr>
        <w:t>projections</w:t>
      </w:r>
    </w:p>
    <w:p w:rsidR="00A73129" w:rsidRDefault="00A73129" w:rsidP="00A73129">
      <w:pPr>
        <w:spacing w:before="120" w:line="259" w:lineRule="auto"/>
      </w:pPr>
      <w:r>
        <w:t xml:space="preserve">We put considerable research time into investigating the possibility of using BLS projections for occupations and industries to inform our base-year setting for the </w:t>
      </w:r>
      <w:r w:rsidR="00834650">
        <w:t>4-dimension labor-supply matrix</w:t>
      </w:r>
      <w:proofErr w:type="gramStart"/>
      <w:r w:rsidR="00834650">
        <w:t xml:space="preserve">, </w:t>
      </w:r>
      <w:proofErr w:type="gramEnd"/>
      <w:r w:rsidR="00834650" w:rsidRPr="00F761E9">
        <w:rPr>
          <w:position w:val="-12"/>
        </w:rPr>
        <w:object w:dxaOrig="1460" w:dyaOrig="360">
          <v:shape id="_x0000_i1244" type="#_x0000_t75" style="width:73.5pt;height:18.75pt" o:ole="">
            <v:imagedata r:id="rId336" o:title=""/>
          </v:shape>
          <o:OLEObject Type="Embed" ProgID="Equation.DSMT4" ShapeID="_x0000_i1244" DrawAspect="Content" ObjectID="_1711369672" r:id="rId453"/>
        </w:object>
      </w:r>
      <w:r w:rsidR="00834650">
        <w:t xml:space="preserve">. </w:t>
      </w:r>
      <w:r w:rsidR="006354FC">
        <w:rPr>
          <w:rStyle w:val="FootnoteReference"/>
        </w:rPr>
        <w:footnoteReference w:id="8"/>
      </w:r>
      <w:r w:rsidR="00834650">
        <w:t xml:space="preserve"> </w:t>
      </w:r>
      <w:r w:rsidR="006354FC">
        <w:t xml:space="preserve"> </w:t>
      </w:r>
      <w:r w:rsidR="00834650">
        <w:t xml:space="preserve">We didn’t bring this research to a successful conclusion and eventually we adopted the approach described in section 6.  Nevertheless, we think using the BLS projections is potentially a better approach.  Consequently we are recording in this appendix for use in future research the progress we made.  </w:t>
      </w:r>
    </w:p>
    <w:p w:rsidR="006E3F9E" w:rsidRPr="006E3F9E" w:rsidRDefault="006E3F9E" w:rsidP="00A73129">
      <w:pPr>
        <w:spacing w:before="120" w:line="259" w:lineRule="auto"/>
        <w:rPr>
          <w:b/>
          <w:i/>
        </w:rPr>
      </w:pPr>
      <w:r w:rsidRPr="006E3F9E">
        <w:rPr>
          <w:b/>
          <w:i/>
        </w:rPr>
        <w:t>A2.1</w:t>
      </w:r>
      <w:r>
        <w:rPr>
          <w:b/>
          <w:i/>
        </w:rPr>
        <w:t>.  Preliminary calculations at the 22-occupation level</w:t>
      </w:r>
    </w:p>
    <w:p w:rsidR="006354FC" w:rsidRDefault="006354FC" w:rsidP="00A73129">
      <w:pPr>
        <w:spacing w:before="120" w:line="259" w:lineRule="auto"/>
      </w:pPr>
      <w:r>
        <w:t xml:space="preserve">We illustrate our planned approach at the 22-occupation level. </w:t>
      </w:r>
    </w:p>
    <w:p w:rsidR="000675A5" w:rsidRDefault="000675A5" w:rsidP="00A73129">
      <w:pPr>
        <w:spacing w:before="120" w:line="259" w:lineRule="auto"/>
      </w:pPr>
      <w:r>
        <w:t xml:space="preserve">Table </w:t>
      </w:r>
      <w:r w:rsidR="006354FC">
        <w:t>A2.1</w:t>
      </w:r>
      <w:r w:rsidR="00A05CDA">
        <w:t>.1</w:t>
      </w:r>
      <w:r>
        <w:t xml:space="preserve"> shows the projection data at the 22-order level for transitions in 2019-20 derived as though there was smooth growth in the period 2019-2029.   </w:t>
      </w:r>
    </w:p>
    <w:p w:rsidR="000675A5" w:rsidRDefault="000675A5" w:rsidP="00A73129">
      <w:pPr>
        <w:spacing w:before="120" w:line="259" w:lineRule="auto"/>
      </w:pPr>
      <w:r>
        <w:t xml:space="preserve">The shaded cells in Table </w:t>
      </w:r>
      <w:r w:rsidR="006354FC">
        <w:t>A2.1</w:t>
      </w:r>
      <w:r w:rsidR="006E3F9E">
        <w:t>.1</w:t>
      </w:r>
      <w:r w:rsidR="006354FC">
        <w:t xml:space="preserve"> </w:t>
      </w:r>
      <w:r>
        <w:t xml:space="preserve">were deduced directly from the BLS projections (in Table 1.10 of the employment projections data).  </w:t>
      </w:r>
    </w:p>
    <w:p w:rsidR="000675A5" w:rsidRDefault="000675A5" w:rsidP="00A73129">
      <w:pPr>
        <w:spacing w:before="120" w:line="259" w:lineRule="auto"/>
      </w:pPr>
      <w:r>
        <w:t xml:space="preserve">The last column of Table </w:t>
      </w:r>
      <w:r w:rsidR="006E3F9E">
        <w:t>A2.1.</w:t>
      </w:r>
      <w:r w:rsidR="00AD527C">
        <w:t xml:space="preserve">1 </w:t>
      </w:r>
      <w:r>
        <w:t xml:space="preserve">shows employment by occupation in 2019.  Looking across an occupational row we see what happened to these worker in 2020.  For example, in 2019 there were 10.6972 million workers in Management occupations (first row, last column).  Of these, 9.9047m were projected to stay in Management occupations in 2020 (the diagonal entry), and 0.2878m where projected to leave the workforce (second last column).  Thus, 0.504m workers (=10.6972 – 0.2878 – 9.9047) were projected to change occupations.  The table shows our initial calculation (to be explained below) of what occupations these 0.504m workers took up: 0.0300 to Business &amp; finance, 0.0162m to Computing &amp; mathematics occupations, etc.  </w:t>
      </w:r>
    </w:p>
    <w:p w:rsidR="000675A5" w:rsidRDefault="000675A5" w:rsidP="00A73129">
      <w:pPr>
        <w:spacing w:before="120" w:line="259" w:lineRule="auto"/>
      </w:pPr>
      <w:r>
        <w:t xml:space="preserve">In Table </w:t>
      </w:r>
      <w:r w:rsidR="006E3F9E">
        <w:t xml:space="preserve">A2.1.1 </w:t>
      </w:r>
      <w:r>
        <w:t>we calculated the off-diagonal entries by assuming that workers who change occupations between 2019 and 2020 are distributed across other occupations in 2020 according to the size of employment in these occupations in 2020.  For example, 5.9% of workers in 2020 outside management are employed in Business &amp; finance [0.059 = 9.0639/(163.3995 – 10.7477), see second last row].  Thus we assume that of the 0.504m Management workers who change occupations, 0.0300m go to Business &amp; finance [0.0300 = 0.059* 0.504].</w:t>
      </w:r>
    </w:p>
    <w:p w:rsidR="00AD527C" w:rsidRDefault="000675A5" w:rsidP="00A73129">
      <w:pPr>
        <w:spacing w:before="120" w:line="259" w:lineRule="auto"/>
      </w:pPr>
      <w:r>
        <w:t xml:space="preserve">The second last row in Table </w:t>
      </w:r>
      <w:r w:rsidR="006E3F9E">
        <w:t xml:space="preserve">A2.1.1 </w:t>
      </w:r>
      <w:r>
        <w:t xml:space="preserve">shows employment by occupation in 2020.  New entrants for each occupation were calculated as the difference between 2020 employment for the occupation and the sum of the entries for transition into the occupation from employment in 2019.  For example, new entries to Management is 0.1886m (third last row), calculated as 10.7477m minus (9.9047m + 0.0355m + … + 0.0635m).  Notice that the new entrants to Health practitioners is negative, -0.0062m.  This indicates a problem with our calculation of the off-diagonals:  too many people are moving into the occupation Health practitioners from other occupations.  </w:t>
      </w:r>
    </w:p>
    <w:p w:rsidR="000675A5" w:rsidRDefault="000675A5" w:rsidP="000675A5">
      <w:pPr>
        <w:sectPr w:rsidR="000675A5" w:rsidSect="00294811">
          <w:pgSz w:w="11906" w:h="16838"/>
          <w:pgMar w:top="1440" w:right="1440" w:bottom="1440" w:left="1440" w:header="708" w:footer="708" w:gutter="0"/>
          <w:cols w:space="708"/>
          <w:docGrid w:linePitch="360"/>
        </w:sectPr>
      </w:pPr>
    </w:p>
    <w:p w:rsidR="000675A5" w:rsidRDefault="000675A5" w:rsidP="000675A5"/>
    <w:p w:rsidR="000675A5" w:rsidRPr="00966D06" w:rsidRDefault="000675A5" w:rsidP="000675A5">
      <w:pPr>
        <w:jc w:val="center"/>
        <w:rPr>
          <w:b/>
          <w:i/>
        </w:rPr>
      </w:pPr>
      <w:r>
        <w:rPr>
          <w:b/>
          <w:i/>
        </w:rPr>
        <w:t xml:space="preserve">Table </w:t>
      </w:r>
      <w:r w:rsidR="006E3F9E" w:rsidRPr="006E3F9E">
        <w:rPr>
          <w:b/>
          <w:i/>
        </w:rPr>
        <w:t>A2.1.1</w:t>
      </w:r>
      <w:r>
        <w:rPr>
          <w:b/>
          <w:i/>
        </w:rPr>
        <w:t>.  Transitions 2019-2020 assuming smooth growth from 2019-2029 (‘000s of people): simple calculation of off-diagonals</w:t>
      </w:r>
    </w:p>
    <w:p w:rsidR="000675A5" w:rsidRDefault="000675A5" w:rsidP="000675A5">
      <w:r w:rsidRPr="00966D06">
        <w:rPr>
          <w:noProof/>
          <w:lang w:val="en-AU"/>
        </w:rPr>
        <w:drawing>
          <wp:inline distT="0" distB="0" distL="0" distR="0" wp14:anchorId="2E7EABAA" wp14:editId="4C8C77D7">
            <wp:extent cx="8863330" cy="3191758"/>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8863330" cy="3191758"/>
                    </a:xfrm>
                    <a:prstGeom prst="rect">
                      <a:avLst/>
                    </a:prstGeom>
                    <a:noFill/>
                    <a:ln>
                      <a:noFill/>
                    </a:ln>
                  </pic:spPr>
                </pic:pic>
              </a:graphicData>
            </a:graphic>
          </wp:inline>
        </w:drawing>
      </w:r>
      <w:r>
        <w:t xml:space="preserve"> </w:t>
      </w:r>
    </w:p>
    <w:p w:rsidR="000675A5" w:rsidRDefault="000675A5" w:rsidP="000675A5"/>
    <w:p w:rsidR="000675A5" w:rsidRDefault="000675A5" w:rsidP="000675A5"/>
    <w:p w:rsidR="000675A5" w:rsidRDefault="000675A5" w:rsidP="000675A5"/>
    <w:p w:rsidR="000675A5" w:rsidRDefault="000675A5" w:rsidP="000675A5"/>
    <w:p w:rsidR="000675A5" w:rsidRDefault="000675A5" w:rsidP="000675A5"/>
    <w:p w:rsidR="000675A5" w:rsidRDefault="000675A5" w:rsidP="000675A5"/>
    <w:p w:rsidR="000675A5" w:rsidRDefault="000675A5" w:rsidP="000675A5"/>
    <w:p w:rsidR="000675A5" w:rsidRDefault="000675A5" w:rsidP="000675A5">
      <w:pPr>
        <w:sectPr w:rsidR="000675A5" w:rsidSect="00294811">
          <w:pgSz w:w="16838" w:h="11906" w:orient="landscape"/>
          <w:pgMar w:top="1440" w:right="1440" w:bottom="1440" w:left="1440" w:header="708" w:footer="708" w:gutter="0"/>
          <w:cols w:space="708"/>
          <w:docGrid w:linePitch="360"/>
        </w:sectPr>
      </w:pPr>
    </w:p>
    <w:p w:rsidR="00F712C7" w:rsidRDefault="00F712C7" w:rsidP="00F712C7">
      <w:pPr>
        <w:spacing w:before="120" w:line="259" w:lineRule="auto"/>
      </w:pPr>
      <w:r>
        <w:lastRenderedPageBreak/>
        <w:t xml:space="preserve">The calculation of the off-diagonal terms in Table A2.1.1 doesn’t take account of the relative closeness or similarity between occupations.  We use BLS data to introduce closeness.  </w:t>
      </w:r>
    </w:p>
    <w:p w:rsidR="000675A5" w:rsidRPr="007F3B05" w:rsidRDefault="000675A5" w:rsidP="00F712C7">
      <w:pPr>
        <w:spacing w:before="120"/>
        <w:rPr>
          <w:b/>
          <w:i/>
        </w:rPr>
      </w:pPr>
      <w:r>
        <w:rPr>
          <w:b/>
          <w:i/>
        </w:rPr>
        <w:t>Wage differences</w:t>
      </w:r>
    </w:p>
    <w:p w:rsidR="000675A5" w:rsidRDefault="000675A5" w:rsidP="00AD527C">
      <w:pPr>
        <w:spacing w:before="120" w:line="259" w:lineRule="auto"/>
      </w:pPr>
      <w:r>
        <w:t xml:space="preserve">In Table </w:t>
      </w:r>
      <w:r w:rsidR="00AD527C">
        <w:t>A2.</w:t>
      </w:r>
      <w:r w:rsidR="006E3F9E">
        <w:t>1.</w:t>
      </w:r>
      <w:r>
        <w:t>2 we modify the calculation of off-diagonal flows by assuming that these flows are a diminishing function of wage differences.  That is, we assume that it relatively unlikely that a person can move between two occupations with sharply different wage rates.  To introduce this idea we start by forming an indicator of occupational wage differences:</w:t>
      </w:r>
    </w:p>
    <w:p w:rsidR="000675A5" w:rsidRDefault="000675A5" w:rsidP="00AD527C">
      <w:pPr>
        <w:tabs>
          <w:tab w:val="right" w:pos="8789"/>
        </w:tabs>
        <w:spacing w:before="120" w:line="259" w:lineRule="auto"/>
        <w:ind w:firstLine="720"/>
      </w:pPr>
      <w:r w:rsidRPr="00C0680F">
        <w:rPr>
          <w:position w:val="-32"/>
        </w:rPr>
        <w:object w:dxaOrig="3220" w:dyaOrig="740">
          <v:shape id="_x0000_i1245" type="#_x0000_t75" style="width:160.5pt;height:36.75pt" o:ole="">
            <v:imagedata r:id="rId455" o:title=""/>
          </v:shape>
          <o:OLEObject Type="Embed" ProgID="Equation.DSMT4" ShapeID="_x0000_i1245" DrawAspect="Content" ObjectID="_1711369673" r:id="rId456"/>
        </w:object>
      </w:r>
      <w:r>
        <w:t xml:space="preserve"> </w:t>
      </w:r>
      <w:r>
        <w:tab/>
        <w:t>(</w:t>
      </w:r>
      <w:r w:rsidR="00AD527C">
        <w:t>A2.</w:t>
      </w:r>
      <w:r>
        <w:t>1</w:t>
      </w:r>
      <w:r w:rsidR="006E3F9E">
        <w:t>.1</w:t>
      </w:r>
      <w:r>
        <w:t>)</w:t>
      </w:r>
    </w:p>
    <w:p w:rsidR="000675A5" w:rsidRDefault="000675A5" w:rsidP="00AD527C">
      <w:pPr>
        <w:spacing w:before="120" w:line="259" w:lineRule="auto"/>
      </w:pPr>
      <w:r>
        <w:t xml:space="preserve">where W(i) and W(j) are median wages in occupations i and j.  Then, we revise the off-diagonals from Table </w:t>
      </w:r>
      <w:r w:rsidR="00AD527C">
        <w:t>A2.1</w:t>
      </w:r>
      <w:r w:rsidR="006E3F9E">
        <w:t>.1</w:t>
      </w:r>
      <w:r>
        <w:t xml:space="preserve"> </w:t>
      </w:r>
    </w:p>
    <w:p w:rsidR="000675A5" w:rsidRDefault="000675A5" w:rsidP="00AD527C">
      <w:pPr>
        <w:tabs>
          <w:tab w:val="right" w:pos="8789"/>
        </w:tabs>
        <w:spacing w:before="120" w:line="259" w:lineRule="auto"/>
        <w:ind w:firstLine="720"/>
      </w:pPr>
      <w:r w:rsidRPr="00C0680F">
        <w:rPr>
          <w:position w:val="-28"/>
        </w:rPr>
        <w:object w:dxaOrig="4500" w:dyaOrig="660">
          <v:shape id="_x0000_i1246" type="#_x0000_t75" style="width:225pt;height:33pt" o:ole="">
            <v:imagedata r:id="rId457" o:title=""/>
          </v:shape>
          <o:OLEObject Type="Embed" ProgID="Equation.DSMT4" ShapeID="_x0000_i1246" DrawAspect="Content" ObjectID="_1711369674" r:id="rId458"/>
        </w:object>
      </w:r>
      <w:r>
        <w:t xml:space="preserve">   </w:t>
      </w:r>
      <w:proofErr w:type="gramStart"/>
      <w:r>
        <w:t>for</w:t>
      </w:r>
      <w:proofErr w:type="gramEnd"/>
      <w:r>
        <w:t xml:space="preserve"> all i, and all j ≠ i</w:t>
      </w:r>
      <w:r>
        <w:tab/>
        <w:t>(</w:t>
      </w:r>
      <w:r w:rsidR="00AD527C">
        <w:t>A2.</w:t>
      </w:r>
      <w:r w:rsidR="006E3F9E">
        <w:t>1.</w:t>
      </w:r>
      <w:r>
        <w:t>2)</w:t>
      </w:r>
    </w:p>
    <w:p w:rsidR="000675A5" w:rsidRDefault="000675A5" w:rsidP="00AD527C">
      <w:pPr>
        <w:spacing w:before="120" w:line="259" w:lineRule="auto"/>
      </w:pPr>
      <w:r>
        <w:t xml:space="preserve">where </w:t>
      </w:r>
    </w:p>
    <w:p w:rsidR="000675A5" w:rsidRDefault="000675A5" w:rsidP="00AD527C">
      <w:pPr>
        <w:spacing w:before="120" w:line="259" w:lineRule="auto"/>
        <w:ind w:left="284"/>
      </w:pPr>
      <w:r>
        <w:t xml:space="preserve">ODFLOW1(i,j) and ODFLOW2(i,j) are the off-diagonal i to j flows in Tables </w:t>
      </w:r>
      <w:r w:rsidR="00AD527C">
        <w:t>A2.</w:t>
      </w:r>
      <w:r>
        <w:t>1</w:t>
      </w:r>
      <w:r w:rsidR="006E3F9E">
        <w:t>.1</w:t>
      </w:r>
      <w:r>
        <w:t xml:space="preserve"> and </w:t>
      </w:r>
      <w:r w:rsidR="00AD527C">
        <w:t>A2.</w:t>
      </w:r>
      <w:r w:rsidR="006E3F9E">
        <w:t>1.</w:t>
      </w:r>
      <w:r>
        <w:t>2;</w:t>
      </w:r>
    </w:p>
    <w:p w:rsidR="000675A5" w:rsidRDefault="000675A5" w:rsidP="00AD527C">
      <w:pPr>
        <w:spacing w:before="120" w:line="259" w:lineRule="auto"/>
        <w:ind w:left="284"/>
      </w:pPr>
      <w:r>
        <w:t xml:space="preserve">α is a positive parameter; and </w:t>
      </w:r>
    </w:p>
    <w:p w:rsidR="000675A5" w:rsidRDefault="000675A5" w:rsidP="00AD527C">
      <w:pPr>
        <w:spacing w:before="120" w:line="259" w:lineRule="auto"/>
        <w:ind w:left="284"/>
      </w:pPr>
      <w:r>
        <w:t xml:space="preserve">N(i) is a normalizing factor set so that </w:t>
      </w:r>
    </w:p>
    <w:p w:rsidR="000675A5" w:rsidRDefault="000675A5" w:rsidP="00AD527C">
      <w:pPr>
        <w:tabs>
          <w:tab w:val="right" w:pos="8789"/>
        </w:tabs>
        <w:spacing w:before="120" w:line="259" w:lineRule="auto"/>
        <w:ind w:firstLine="720"/>
      </w:pPr>
      <w:r>
        <w:t xml:space="preserve"> </w:t>
      </w:r>
      <w:r w:rsidRPr="003205D3">
        <w:rPr>
          <w:position w:val="-30"/>
        </w:rPr>
        <w:object w:dxaOrig="3940" w:dyaOrig="560">
          <v:shape id="_x0000_i1247" type="#_x0000_t75" style="width:196.5pt;height:28.5pt" o:ole="">
            <v:imagedata r:id="rId459" o:title=""/>
          </v:shape>
          <o:OLEObject Type="Embed" ProgID="Equation.DSMT4" ShapeID="_x0000_i1247" DrawAspect="Content" ObjectID="_1711369675" r:id="rId460"/>
        </w:object>
      </w:r>
      <w:r>
        <w:t xml:space="preserve">   </w:t>
      </w:r>
      <w:proofErr w:type="gramStart"/>
      <w:r>
        <w:t>for</w:t>
      </w:r>
      <w:proofErr w:type="gramEnd"/>
      <w:r>
        <w:t xml:space="preserve"> all i, </w:t>
      </w:r>
      <w:r>
        <w:tab/>
        <w:t>(</w:t>
      </w:r>
      <w:r w:rsidR="00AD527C">
        <w:t>A2.</w:t>
      </w:r>
      <w:r w:rsidR="006E3F9E">
        <w:t>1.</w:t>
      </w:r>
      <w:r>
        <w:t>3)</w:t>
      </w:r>
    </w:p>
    <w:p w:rsidR="000675A5" w:rsidRDefault="000675A5" w:rsidP="00AD527C">
      <w:pPr>
        <w:spacing w:before="120" w:line="259" w:lineRule="auto"/>
      </w:pPr>
      <w:r>
        <w:t xml:space="preserve">Initially we set α = 1, but we judged that this gave insufficient impact on the off-diagonal flows.  In generating Table </w:t>
      </w:r>
      <w:r w:rsidR="00AD527C">
        <w:t>A2.</w:t>
      </w:r>
      <w:r w:rsidR="006E3F9E">
        <w:t>1.2</w:t>
      </w:r>
      <w:r>
        <w:t xml:space="preserve"> we set α = 2.  </w:t>
      </w:r>
    </w:p>
    <w:p w:rsidR="000675A5" w:rsidRDefault="000675A5" w:rsidP="00AD527C">
      <w:pPr>
        <w:spacing w:before="120" w:line="259" w:lineRule="auto"/>
      </w:pPr>
      <w:r>
        <w:t xml:space="preserve">Perhaps fortuitously, all of the entries in Table </w:t>
      </w:r>
      <w:r w:rsidR="00AD527C">
        <w:t>A2.</w:t>
      </w:r>
      <w:r w:rsidR="006E3F9E">
        <w:t>1.</w:t>
      </w:r>
      <w:r>
        <w:t xml:space="preserve">2 for new entrants are positive.  However, new entrants in Table </w:t>
      </w:r>
      <w:r w:rsidR="00AD527C">
        <w:t>A2.</w:t>
      </w:r>
      <w:r w:rsidR="006E3F9E">
        <w:t>1.</w:t>
      </w:r>
      <w:r>
        <w:t xml:space="preserve">2 for Management are quite high, about 5.3 per cent of Management employment.  </w:t>
      </w:r>
      <w:r w:rsidR="00AD527C">
        <w:t xml:space="preserve">One possibility is to </w:t>
      </w:r>
      <w:r>
        <w:t xml:space="preserve">wind this </w:t>
      </w:r>
      <w:r w:rsidR="00AD527C">
        <w:t xml:space="preserve">flow </w:t>
      </w:r>
      <w:r>
        <w:t xml:space="preserve">back close to zero and rebalance the table via RAS.  </w:t>
      </w:r>
    </w:p>
    <w:p w:rsidR="00F712C7" w:rsidRDefault="00AD527C" w:rsidP="00AD527C">
      <w:pPr>
        <w:spacing w:before="120" w:line="259" w:lineRule="auto"/>
      </w:pPr>
      <w:r>
        <w:t>An</w:t>
      </w:r>
      <w:r w:rsidR="000675A5">
        <w:t xml:space="preserve"> urgent problem now is to work out how the BLS are handling involuntary unemployment.  Is this part of Labor force exit?  We don’t think so.  We think that some of the 0.504m Managers who stop being Managers but stayed in the workforce should be allocated to unemployment rather than being entirely allocated to other occupations.</w:t>
      </w:r>
    </w:p>
    <w:p w:rsidR="00F712C7" w:rsidRPr="006E3F9E" w:rsidRDefault="00F712C7" w:rsidP="00F712C7">
      <w:pPr>
        <w:spacing w:before="120" w:line="259" w:lineRule="auto"/>
        <w:rPr>
          <w:b/>
          <w:i/>
        </w:rPr>
      </w:pPr>
      <w:r w:rsidRPr="006E3F9E">
        <w:rPr>
          <w:b/>
          <w:i/>
        </w:rPr>
        <w:t>A2.</w:t>
      </w:r>
      <w:r>
        <w:rPr>
          <w:b/>
          <w:i/>
        </w:rPr>
        <w:t>2.  Calculations at the 233-occupation level</w:t>
      </w:r>
    </w:p>
    <w:p w:rsidR="00F712C7" w:rsidRDefault="00F712C7" w:rsidP="00F712C7">
      <w:pPr>
        <w:spacing w:before="120" w:line="259" w:lineRule="auto"/>
      </w:pPr>
      <w:r>
        <w:t xml:space="preserve">We applied the two methods from section A2.1 to our 233-order occupation data.  The wage rates required for the second method are shown in column (4) of Table 3.3.1.  </w:t>
      </w:r>
    </w:p>
    <w:p w:rsidR="000675A5" w:rsidRDefault="000675A5" w:rsidP="00AD527C">
      <w:pPr>
        <w:spacing w:before="120" w:line="259" w:lineRule="auto"/>
        <w:sectPr w:rsidR="000675A5" w:rsidSect="00294811">
          <w:pgSz w:w="11906" w:h="16838"/>
          <w:pgMar w:top="1440" w:right="1440" w:bottom="1440" w:left="1440" w:header="708" w:footer="708" w:gutter="0"/>
          <w:cols w:space="708"/>
          <w:docGrid w:linePitch="360"/>
        </w:sectPr>
      </w:pPr>
      <w:r>
        <w:t xml:space="preserve"> </w:t>
      </w:r>
    </w:p>
    <w:p w:rsidR="000675A5" w:rsidRPr="00966D06" w:rsidRDefault="000675A5" w:rsidP="000675A5">
      <w:pPr>
        <w:jc w:val="center"/>
        <w:rPr>
          <w:b/>
          <w:i/>
        </w:rPr>
      </w:pPr>
      <w:r>
        <w:rPr>
          <w:b/>
          <w:i/>
        </w:rPr>
        <w:lastRenderedPageBreak/>
        <w:t xml:space="preserve">Table </w:t>
      </w:r>
      <w:r w:rsidR="00AD527C" w:rsidRPr="00AD527C">
        <w:rPr>
          <w:b/>
          <w:i/>
        </w:rPr>
        <w:t>A2.</w:t>
      </w:r>
      <w:r w:rsidR="006E3F9E">
        <w:rPr>
          <w:b/>
          <w:i/>
        </w:rPr>
        <w:t>1.</w:t>
      </w:r>
      <w:r>
        <w:rPr>
          <w:b/>
          <w:i/>
        </w:rPr>
        <w:t>2.  Transitions 2019-2020 assuming smooth growth from 2019-2029 (‘000s of people): taking account of wage differences for off-diagonals</w:t>
      </w:r>
    </w:p>
    <w:p w:rsidR="000675A5" w:rsidRDefault="000675A5" w:rsidP="000675A5">
      <w:pPr>
        <w:sectPr w:rsidR="000675A5" w:rsidSect="00294811">
          <w:pgSz w:w="16838" w:h="11906" w:orient="landscape"/>
          <w:pgMar w:top="1440" w:right="1440" w:bottom="1440" w:left="1440" w:header="708" w:footer="708" w:gutter="0"/>
          <w:cols w:space="708"/>
          <w:docGrid w:linePitch="360"/>
        </w:sectPr>
      </w:pPr>
      <w:r w:rsidRPr="00F022A5">
        <w:rPr>
          <w:noProof/>
          <w:lang w:val="en-AU"/>
        </w:rPr>
        <w:drawing>
          <wp:inline distT="0" distB="0" distL="0" distR="0" wp14:anchorId="43DE6033" wp14:editId="451D7059">
            <wp:extent cx="8863330" cy="3138619"/>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8863330" cy="3138619"/>
                    </a:xfrm>
                    <a:prstGeom prst="rect">
                      <a:avLst/>
                    </a:prstGeom>
                    <a:noFill/>
                    <a:ln>
                      <a:noFill/>
                    </a:ln>
                  </pic:spPr>
                </pic:pic>
              </a:graphicData>
            </a:graphic>
          </wp:inline>
        </w:drawing>
      </w:r>
    </w:p>
    <w:p w:rsidR="004F13D8" w:rsidRDefault="004F13D8" w:rsidP="00020C0E">
      <w:pPr>
        <w:spacing w:before="120" w:line="259" w:lineRule="auto"/>
      </w:pPr>
      <w:r>
        <w:lastRenderedPageBreak/>
        <w:t xml:space="preserve">We also implemented a third method in which we assume that a transfer from i to j is unlikely if i is a non-physical occupation and j is a physical occupation.  For example, we assume that transfers from clerical occupations to laboring occupations are relatively unlikely.  Occupations that we judge to be physical are shown in column (5) of Table </w:t>
      </w:r>
      <w:r w:rsidR="00020C0E">
        <w:t>3.3.</w:t>
      </w:r>
      <w:r>
        <w:t xml:space="preserve">1 with a one, non-physicals with a zero.  </w:t>
      </w:r>
    </w:p>
    <w:p w:rsidR="004F13D8" w:rsidRDefault="004F13D8" w:rsidP="00020C0E">
      <w:pPr>
        <w:spacing w:before="120" w:line="259" w:lineRule="auto"/>
      </w:pPr>
      <w:r>
        <w:t xml:space="preserve">To implement the third method, we started by defining a physical/non-physical non-compatibility coefficient by  </w:t>
      </w:r>
    </w:p>
    <w:p w:rsidR="004F13D8" w:rsidRDefault="004F13D8" w:rsidP="00020C0E">
      <w:pPr>
        <w:tabs>
          <w:tab w:val="right" w:pos="8789"/>
        </w:tabs>
        <w:spacing w:before="120" w:line="259" w:lineRule="auto"/>
        <w:ind w:firstLine="720"/>
      </w:pPr>
      <w:r w:rsidRPr="003205D3">
        <w:rPr>
          <w:position w:val="-30"/>
        </w:rPr>
        <w:object w:dxaOrig="5640" w:dyaOrig="720">
          <v:shape id="_x0000_i1248" type="#_x0000_t75" style="width:282pt;height:36pt" o:ole="">
            <v:imagedata r:id="rId462" o:title=""/>
          </v:shape>
          <o:OLEObject Type="Embed" ProgID="Equation.DSMT4" ShapeID="_x0000_i1248" DrawAspect="Content" ObjectID="_1711369676" r:id="rId463"/>
        </w:object>
      </w:r>
      <w:r>
        <w:t xml:space="preserve">   </w:t>
      </w:r>
      <w:proofErr w:type="gramStart"/>
      <w:r>
        <w:t>for</w:t>
      </w:r>
      <w:proofErr w:type="gramEnd"/>
      <w:r>
        <w:t xml:space="preserve"> all i,j </w:t>
      </w:r>
      <w:r>
        <w:tab/>
        <w:t>(</w:t>
      </w:r>
      <w:r w:rsidR="006E3F9E">
        <w:t>A2.2.1</w:t>
      </w:r>
      <w:r>
        <w:t>)</w:t>
      </w:r>
    </w:p>
    <w:p w:rsidR="004F13D8" w:rsidRDefault="004F13D8" w:rsidP="00020C0E">
      <w:pPr>
        <w:spacing w:before="120" w:line="259" w:lineRule="auto"/>
      </w:pPr>
      <w:r>
        <w:t xml:space="preserve">Then, we revise the flows calculated under the second method according to </w:t>
      </w:r>
    </w:p>
    <w:p w:rsidR="004F13D8" w:rsidRDefault="004F13D8" w:rsidP="00020C0E">
      <w:pPr>
        <w:tabs>
          <w:tab w:val="right" w:pos="8789"/>
        </w:tabs>
        <w:spacing w:before="120" w:line="259" w:lineRule="auto"/>
        <w:ind w:firstLine="720"/>
      </w:pPr>
      <w:r w:rsidRPr="00C0680F">
        <w:rPr>
          <w:position w:val="-28"/>
        </w:rPr>
        <w:object w:dxaOrig="4120" w:dyaOrig="660">
          <v:shape id="_x0000_i1249" type="#_x0000_t75" style="width:206.25pt;height:33pt" o:ole="">
            <v:imagedata r:id="rId464" o:title=""/>
          </v:shape>
          <o:OLEObject Type="Embed" ProgID="Equation.DSMT4" ShapeID="_x0000_i1249" DrawAspect="Content" ObjectID="_1711369677" r:id="rId465"/>
        </w:object>
      </w:r>
      <w:r>
        <w:t xml:space="preserve">   </w:t>
      </w:r>
      <w:proofErr w:type="gramStart"/>
      <w:r>
        <w:t>for</w:t>
      </w:r>
      <w:proofErr w:type="gramEnd"/>
      <w:r>
        <w:t xml:space="preserve"> all i, and all j ≠ i</w:t>
      </w:r>
      <w:r>
        <w:tab/>
        <w:t>(</w:t>
      </w:r>
      <w:r w:rsidR="006E3F9E">
        <w:t>A2.2.2</w:t>
      </w:r>
      <w:r>
        <w:t>)</w:t>
      </w:r>
    </w:p>
    <w:p w:rsidR="004F13D8" w:rsidRDefault="004F13D8" w:rsidP="00020C0E">
      <w:pPr>
        <w:spacing w:before="120" w:line="259" w:lineRule="auto"/>
      </w:pPr>
      <w:r>
        <w:t xml:space="preserve">where </w:t>
      </w:r>
    </w:p>
    <w:p w:rsidR="004F13D8" w:rsidRDefault="004F13D8" w:rsidP="00020C0E">
      <w:pPr>
        <w:spacing w:before="120" w:line="259" w:lineRule="auto"/>
        <w:ind w:left="284"/>
      </w:pPr>
      <w:r>
        <w:t xml:space="preserve">N3(i) is a normalizing factor set so that </w:t>
      </w:r>
    </w:p>
    <w:p w:rsidR="004F13D8" w:rsidRDefault="004F13D8" w:rsidP="00020C0E">
      <w:pPr>
        <w:tabs>
          <w:tab w:val="right" w:pos="8789"/>
        </w:tabs>
        <w:spacing w:before="120" w:line="259" w:lineRule="auto"/>
        <w:ind w:firstLine="720"/>
      </w:pPr>
      <w:r w:rsidRPr="003205D3">
        <w:rPr>
          <w:position w:val="-30"/>
        </w:rPr>
        <w:object w:dxaOrig="3960" w:dyaOrig="560">
          <v:shape id="_x0000_i1250" type="#_x0000_t75" style="width:198pt;height:28.5pt" o:ole="">
            <v:imagedata r:id="rId466" o:title=""/>
          </v:shape>
          <o:OLEObject Type="Embed" ProgID="Equation.DSMT4" ShapeID="_x0000_i1250" DrawAspect="Content" ObjectID="_1711369678" r:id="rId467"/>
        </w:object>
      </w:r>
      <w:r>
        <w:t xml:space="preserve">   </w:t>
      </w:r>
      <w:proofErr w:type="gramStart"/>
      <w:r>
        <w:t>for</w:t>
      </w:r>
      <w:proofErr w:type="gramEnd"/>
      <w:r>
        <w:t xml:space="preserve"> all i. </w:t>
      </w:r>
      <w:r>
        <w:tab/>
        <w:t>(</w:t>
      </w:r>
      <w:r w:rsidR="006E3F9E">
        <w:t>A2.2.3</w:t>
      </w:r>
      <w:r>
        <w:t>)</w:t>
      </w:r>
    </w:p>
    <w:p w:rsidR="004F13D8" w:rsidRPr="0095048D" w:rsidRDefault="004F13D8" w:rsidP="00020C0E">
      <w:pPr>
        <w:spacing w:before="120" w:line="259" w:lineRule="auto"/>
      </w:pPr>
      <w:r>
        <w:t xml:space="preserve">Under each method (m = 1, 2, 3) we calculate new entrants according the equation </w:t>
      </w:r>
    </w:p>
    <w:p w:rsidR="004F13D8" w:rsidRDefault="004F13D8" w:rsidP="00020C0E">
      <w:pPr>
        <w:tabs>
          <w:tab w:val="right" w:pos="8789"/>
        </w:tabs>
        <w:spacing w:before="120" w:line="259" w:lineRule="auto"/>
      </w:pPr>
      <w:r w:rsidRPr="00BD7F44">
        <w:rPr>
          <w:position w:val="-28"/>
        </w:rPr>
        <w:object w:dxaOrig="8580" w:dyaOrig="540">
          <v:shape id="_x0000_i1251" type="#_x0000_t75" style="width:428.25pt;height:27pt" o:ole="">
            <v:imagedata r:id="rId468" o:title=""/>
          </v:shape>
          <o:OLEObject Type="Embed" ProgID="Equation.DSMT4" ShapeID="_x0000_i1251" DrawAspect="Content" ObjectID="_1711369679" r:id="rId469"/>
        </w:object>
      </w:r>
    </w:p>
    <w:p w:rsidR="004F13D8" w:rsidRDefault="004F13D8" w:rsidP="00020C0E">
      <w:pPr>
        <w:tabs>
          <w:tab w:val="right" w:pos="8789"/>
        </w:tabs>
        <w:spacing w:before="120" w:line="259" w:lineRule="auto"/>
      </w:pPr>
      <w:r>
        <w:tab/>
        <w:t xml:space="preserve"> for method m and for all i,        (</w:t>
      </w:r>
      <w:r w:rsidR="006E3F9E">
        <w:t>A2.2.4</w:t>
      </w:r>
      <w:r>
        <w:t>)</w:t>
      </w:r>
    </w:p>
    <w:p w:rsidR="004F13D8" w:rsidRDefault="004F13D8" w:rsidP="00020C0E">
      <w:pPr>
        <w:spacing w:before="120" w:line="259" w:lineRule="auto"/>
      </w:pPr>
      <w:r>
        <w:t>where</w:t>
      </w:r>
    </w:p>
    <w:p w:rsidR="004F13D8" w:rsidRDefault="004F13D8" w:rsidP="00020C0E">
      <w:pPr>
        <w:spacing w:before="120" w:line="259" w:lineRule="auto"/>
        <w:ind w:left="284"/>
      </w:pPr>
      <w:r>
        <w:t>NEWEm(i) is new entrants (entrants from outside the workforce) to occupation i in 2020 calculated under method m;</w:t>
      </w:r>
    </w:p>
    <w:p w:rsidR="004F13D8" w:rsidRDefault="004F13D8" w:rsidP="00020C0E">
      <w:pPr>
        <w:spacing w:before="120" w:line="259" w:lineRule="auto"/>
        <w:ind w:left="284"/>
      </w:pPr>
      <w:r>
        <w:t xml:space="preserve">EMP19(i) is employment in occupation i in 2019; and </w:t>
      </w:r>
    </w:p>
    <w:p w:rsidR="004F13D8" w:rsidRDefault="004F13D8" w:rsidP="00020C0E">
      <w:pPr>
        <w:spacing w:before="120" w:line="259" w:lineRule="auto"/>
        <w:ind w:left="284"/>
      </w:pPr>
      <w:r>
        <w:t>EXIT(i) is departures from the workforce by people who were in occupation i in 2019.</w:t>
      </w:r>
    </w:p>
    <w:p w:rsidR="004F13D8" w:rsidRDefault="004F13D8" w:rsidP="00020C0E">
      <w:pPr>
        <w:spacing w:before="120" w:line="259" w:lineRule="auto"/>
      </w:pPr>
      <w:r>
        <w:t xml:space="preserve">Results for these new entrant calculations are given in columns (6) to (8) of Table </w:t>
      </w:r>
      <w:r w:rsidR="00020C0E">
        <w:t>3.3.</w:t>
      </w:r>
      <w:r>
        <w:t xml:space="preserve">1.  </w:t>
      </w:r>
    </w:p>
    <w:p w:rsidR="004F13D8" w:rsidRDefault="004F13D8" w:rsidP="00020C0E">
      <w:pPr>
        <w:spacing w:before="120" w:line="259" w:lineRule="auto"/>
      </w:pPr>
      <w:r>
        <w:t>Equation (</w:t>
      </w:r>
      <w:r w:rsidR="00020C0E">
        <w:t>2.2.4</w:t>
      </w:r>
      <w:r>
        <w:t xml:space="preserve">) provides no safeguard against the occurrence of negatives.  For example, new entrants to occupation S115 (Physicians specialists) calculated under method 1 is </w:t>
      </w:r>
      <w:r w:rsidR="00020C0E">
        <w:br/>
      </w:r>
      <w:r>
        <w:t xml:space="preserve">-18,060.  This indicates that method 1 generates too many flows into occupation S115 from other occupations, that is, </w:t>
      </w:r>
      <w:r w:rsidRPr="005617F7">
        <w:rPr>
          <w:position w:val="-14"/>
        </w:rPr>
        <w:object w:dxaOrig="2520" w:dyaOrig="400">
          <v:shape id="_x0000_i1252" type="#_x0000_t75" style="width:126pt;height:20.25pt" o:ole="">
            <v:imagedata r:id="rId470" o:title=""/>
          </v:shape>
          <o:OLEObject Type="Embed" ProgID="Equation.DSMT4" ShapeID="_x0000_i1252" DrawAspect="Content" ObjectID="_1711369680" r:id="rId471"/>
        </w:object>
      </w:r>
      <w:r>
        <w:t xml:space="preserve">is too high.  When we move to method 2, the problem for S115 disappears: NEWE2(S115) = 9,560.  Taking account of the very high wage applicable to S115 reduces calculated flows to this occupation from other occupations.  The high wage makes flows to S115 unrealistic for most occupations.  However, 5 of the 233 NEWE2 values are negative, down from 19 for NEWE1.  </w:t>
      </w:r>
    </w:p>
    <w:p w:rsidR="004F13D8" w:rsidRDefault="004F13D8" w:rsidP="00020C0E">
      <w:pPr>
        <w:spacing w:before="120" w:line="259" w:lineRule="auto"/>
      </w:pPr>
      <w:r>
        <w:t xml:space="preserve">The largest NEWE2 negative is -1,290 for S103 (Chiropractors).  This occupation has a mid-level wage rate ($70,720).  Consequently the introduction of the wage-difference factor has little impact on the calculation of new entrants.  At the same time, this occupation has a low percentage for its separation rate, that is, the percentage of workers who leave the occupation </w:t>
      </w:r>
      <w:r>
        <w:lastRenderedPageBreak/>
        <w:t xml:space="preserve">either to join other occupations (TRANSOUT) or to exit the workforce (EXIT).  With few departures from the occupation there is relatively little space for new entrants.  As outlined in section </w:t>
      </w:r>
      <w:r w:rsidR="00020C0E">
        <w:t>A2.3</w:t>
      </w:r>
      <w:r>
        <w:t xml:space="preserve">, we hope to rectify this problem for S103 and other occupations requiring special skills by limiting the ability of people in other occupations to transfer into these occupations.  </w:t>
      </w:r>
    </w:p>
    <w:p w:rsidR="004F13D8" w:rsidRDefault="004F13D8" w:rsidP="00020C0E">
      <w:pPr>
        <w:spacing w:before="120" w:line="259" w:lineRule="auto"/>
      </w:pPr>
      <w:r>
        <w:t xml:space="preserve">Adoption of method 3 doesn’t help to reduce the number of negatives for new entrants.  NEWE3 has 9 negatives, up from 5 for NEWE2.  In NEWE3, S103 (Chiropractors) remains the occupation with the largest negative entry, -1,550.   In common with all other non-physical occupations, the NEWE3 value for S103 is less than the NEWE2 value.  In the move from method 2 to method 3, we reduce calculated transfers from non-physical occupations to physical occupations, thereby increasing the transfers from non-physical to non-physical.  This reduces the space for new entrants in all non-physical occupations.  Correspondingly the move from method 2 to method 3 increases the calculated number of new entrants in all physical occupations.   </w:t>
      </w:r>
    </w:p>
    <w:p w:rsidR="004F13D8" w:rsidRPr="00020C0E" w:rsidRDefault="00020C0E" w:rsidP="00020C0E">
      <w:pPr>
        <w:spacing w:before="120" w:line="259" w:lineRule="auto"/>
        <w:rPr>
          <w:b/>
          <w:i/>
        </w:rPr>
      </w:pPr>
      <w:r>
        <w:rPr>
          <w:b/>
          <w:i/>
        </w:rPr>
        <w:t>A2.3</w:t>
      </w:r>
      <w:r w:rsidR="004F13D8" w:rsidRPr="00020C0E">
        <w:rPr>
          <w:b/>
          <w:i/>
        </w:rPr>
        <w:t>.  Next steps</w:t>
      </w:r>
    </w:p>
    <w:p w:rsidR="00145E82" w:rsidRDefault="00145E82" w:rsidP="00145E82">
      <w:pPr>
        <w:spacing w:before="120" w:line="259" w:lineRule="auto"/>
      </w:pPr>
      <w:r>
        <w:t xml:space="preserve">We continued work on the 233-by-233 occupation transition matrix.  However, as can be seen from section 6, we did not continue to use the BLS projection data.  We were particularly worried about the treatment of unemployment.  Nevertheless, the work reported in this appendix pointed to various ideas </w:t>
      </w:r>
      <w:r w:rsidR="004C35CF">
        <w:t>most</w:t>
      </w:r>
      <w:r>
        <w:t xml:space="preserve"> of which we have implemented in section 6.  </w:t>
      </w:r>
    </w:p>
    <w:p w:rsidR="004F13D8" w:rsidRPr="00AB5901" w:rsidRDefault="004F13D8" w:rsidP="00145E82">
      <w:pPr>
        <w:spacing w:before="120" w:line="259" w:lineRule="auto"/>
        <w:rPr>
          <w:color w:val="000000"/>
        </w:rPr>
      </w:pPr>
      <w:r w:rsidRPr="00AB5901">
        <w:rPr>
          <w:b/>
          <w:i/>
        </w:rPr>
        <w:t>(a</w:t>
      </w:r>
      <w:r>
        <w:rPr>
          <w:b/>
          <w:i/>
        </w:rPr>
        <w:t xml:space="preserve">) </w:t>
      </w:r>
      <w:r w:rsidRPr="00AB5901">
        <w:rPr>
          <w:b/>
          <w:i/>
        </w:rPr>
        <w:t>Natural career progression.</w:t>
      </w:r>
      <w:r w:rsidRPr="00AB5901">
        <w:t xml:space="preserve">  12 of our 233 occupation have the word supervisor in their description.  Under these occupations are associated occupations that are supervised.  </w:t>
      </w:r>
      <w:r w:rsidR="00145E82">
        <w:t>It would be reasonable to</w:t>
      </w:r>
      <w:r w:rsidRPr="00AB5901">
        <w:t xml:space="preserve"> assume that there is enhanced transfer from supervised occupation</w:t>
      </w:r>
      <w:r>
        <w:t>s</w:t>
      </w:r>
      <w:r w:rsidRPr="00AB5901">
        <w:t xml:space="preserve"> to the relevant supervisory occupation.  For example, we </w:t>
      </w:r>
      <w:r w:rsidR="00145E82">
        <w:t>coul</w:t>
      </w:r>
      <w:r w:rsidR="004C35CF">
        <w:t>d</w:t>
      </w:r>
      <w:r w:rsidRPr="00AB5901">
        <w:t xml:space="preserve"> assume enhanced transfer opportunities into the occupation Supervisors of protective service workers (S122) from the occ</w:t>
      </w:r>
      <w:r>
        <w:t>u</w:t>
      </w:r>
      <w:r w:rsidRPr="00AB5901">
        <w:t xml:space="preserve">pations: </w:t>
      </w:r>
      <w:r w:rsidRPr="00AB5901">
        <w:rPr>
          <w:color w:val="000000"/>
        </w:rPr>
        <w:t>Firefighters; Fire inspectors;</w:t>
      </w:r>
      <w:r w:rsidRPr="00AB5901">
        <w:t xml:space="preserve"> </w:t>
      </w:r>
      <w:r w:rsidRPr="00AB5901">
        <w:rPr>
          <w:color w:val="000000"/>
        </w:rPr>
        <w:t xml:space="preserve">Bailiffs, correctional officers, and jailers; Detectives and criminal investigators; Police and other enforcement; and Other protective service workers (occupations S123 to S128).  In other words, we </w:t>
      </w:r>
      <w:r w:rsidR="004C35CF">
        <w:rPr>
          <w:color w:val="000000"/>
        </w:rPr>
        <w:t>could</w:t>
      </w:r>
      <w:r w:rsidRPr="00AB5901">
        <w:rPr>
          <w:color w:val="000000"/>
        </w:rPr>
        <w:t xml:space="preserve"> assume that the supervised occupations are the prime recruitment source for the supervisor</w:t>
      </w:r>
      <w:r>
        <w:rPr>
          <w:color w:val="000000"/>
        </w:rPr>
        <w:t>y</w:t>
      </w:r>
      <w:r w:rsidRPr="00AB5901">
        <w:rPr>
          <w:color w:val="000000"/>
        </w:rPr>
        <w:t xml:space="preserve"> occupations.  </w:t>
      </w:r>
    </w:p>
    <w:p w:rsidR="004F13D8" w:rsidRDefault="004F13D8" w:rsidP="00020C0E">
      <w:pPr>
        <w:spacing w:before="120" w:line="259" w:lineRule="auto"/>
        <w:rPr>
          <w:color w:val="000000"/>
        </w:rPr>
      </w:pPr>
      <w:r w:rsidRPr="00AB5901">
        <w:rPr>
          <w:color w:val="000000"/>
        </w:rPr>
        <w:t>Other exam</w:t>
      </w:r>
      <w:r>
        <w:rPr>
          <w:color w:val="000000"/>
        </w:rPr>
        <w:t>p</w:t>
      </w:r>
      <w:r w:rsidRPr="00AB5901">
        <w:rPr>
          <w:color w:val="000000"/>
        </w:rPr>
        <w:t xml:space="preserve">les </w:t>
      </w:r>
      <w:r>
        <w:rPr>
          <w:color w:val="000000"/>
        </w:rPr>
        <w:t xml:space="preserve">of natural progressions that we </w:t>
      </w:r>
      <w:r w:rsidR="004C35CF">
        <w:rPr>
          <w:color w:val="000000"/>
        </w:rPr>
        <w:t>could</w:t>
      </w:r>
      <w:r>
        <w:rPr>
          <w:color w:val="000000"/>
        </w:rPr>
        <w:t xml:space="preserve"> take into account can be found in the professions.  For example, we </w:t>
      </w:r>
      <w:r w:rsidR="004C35CF">
        <w:rPr>
          <w:color w:val="000000"/>
        </w:rPr>
        <w:t>could</w:t>
      </w:r>
      <w:r>
        <w:rPr>
          <w:color w:val="000000"/>
        </w:rPr>
        <w:t xml:space="preserve"> assume that vacancies for:</w:t>
      </w:r>
    </w:p>
    <w:p w:rsidR="004F13D8" w:rsidRDefault="004F13D8" w:rsidP="007026CD">
      <w:pPr>
        <w:pStyle w:val="ListParagraph"/>
        <w:numPr>
          <w:ilvl w:val="0"/>
          <w:numId w:val="5"/>
        </w:numPr>
        <w:spacing w:before="120" w:line="259" w:lineRule="auto"/>
        <w:contextualSpacing w:val="0"/>
        <w:jc w:val="left"/>
        <w:rPr>
          <w:rFonts w:ascii="Times New Roman" w:hAnsi="Times New Roman"/>
          <w:color w:val="000000"/>
          <w:szCs w:val="24"/>
          <w:lang w:eastAsia="en-AU"/>
        </w:rPr>
      </w:pPr>
      <w:r w:rsidRPr="00B13FA2">
        <w:rPr>
          <w:rFonts w:ascii="Times New Roman" w:hAnsi="Times New Roman"/>
          <w:color w:val="000000"/>
          <w:szCs w:val="24"/>
          <w:lang w:eastAsia="en-AU"/>
        </w:rPr>
        <w:t xml:space="preserve">Judges, magistrate judges and magistrates (S62) are filled mainly from legal occupations (S59 to S61);  </w:t>
      </w:r>
    </w:p>
    <w:p w:rsidR="004F13D8" w:rsidRDefault="004F13D8" w:rsidP="007026CD">
      <w:pPr>
        <w:pStyle w:val="ListParagraph"/>
        <w:numPr>
          <w:ilvl w:val="0"/>
          <w:numId w:val="5"/>
        </w:numPr>
        <w:spacing w:before="120" w:line="259" w:lineRule="auto"/>
        <w:contextualSpacing w:val="0"/>
        <w:jc w:val="left"/>
        <w:rPr>
          <w:rFonts w:ascii="Times New Roman" w:hAnsi="Times New Roman"/>
          <w:color w:val="000000"/>
          <w:szCs w:val="24"/>
          <w:lang w:eastAsia="en-AU"/>
        </w:rPr>
      </w:pPr>
      <w:r w:rsidRPr="00B13FA2">
        <w:rPr>
          <w:rFonts w:ascii="Times New Roman" w:hAnsi="Times New Roman"/>
          <w:color w:val="000000"/>
          <w:szCs w:val="24"/>
          <w:lang w:eastAsia="en-AU"/>
        </w:rPr>
        <w:t>Top executive</w:t>
      </w:r>
      <w:r>
        <w:rPr>
          <w:rFonts w:ascii="Times New Roman" w:hAnsi="Times New Roman"/>
          <w:color w:val="000000"/>
          <w:szCs w:val="24"/>
          <w:lang w:eastAsia="en-AU"/>
        </w:rPr>
        <w:t>s (S1) are filled mainly from senior management occupations (S2 to S12, excluding S8);</w:t>
      </w:r>
    </w:p>
    <w:p w:rsidR="004F13D8" w:rsidRDefault="004F13D8" w:rsidP="007026CD">
      <w:pPr>
        <w:pStyle w:val="ListParagraph"/>
        <w:numPr>
          <w:ilvl w:val="0"/>
          <w:numId w:val="5"/>
        </w:numPr>
        <w:spacing w:before="120" w:line="259" w:lineRule="auto"/>
        <w:contextualSpacing w:val="0"/>
        <w:jc w:val="left"/>
        <w:rPr>
          <w:rFonts w:ascii="Times New Roman" w:hAnsi="Times New Roman"/>
          <w:color w:val="000000"/>
          <w:szCs w:val="24"/>
          <w:lang w:eastAsia="en-AU"/>
        </w:rPr>
      </w:pPr>
      <w:r>
        <w:rPr>
          <w:rFonts w:ascii="Times New Roman" w:hAnsi="Times New Roman"/>
          <w:color w:val="000000"/>
          <w:szCs w:val="24"/>
          <w:lang w:eastAsia="en-AU"/>
        </w:rPr>
        <w:t xml:space="preserve">Senior managers are filled mainly by professionals from the relevant areas.  For example, we </w:t>
      </w:r>
      <w:r w:rsidR="004C35CF">
        <w:rPr>
          <w:rFonts w:ascii="Times New Roman" w:hAnsi="Times New Roman"/>
          <w:color w:val="000000"/>
          <w:szCs w:val="24"/>
          <w:lang w:eastAsia="en-AU"/>
        </w:rPr>
        <w:t>could</w:t>
      </w:r>
      <w:r>
        <w:rPr>
          <w:rFonts w:ascii="Times New Roman" w:hAnsi="Times New Roman"/>
          <w:color w:val="000000"/>
          <w:szCs w:val="24"/>
          <w:lang w:eastAsia="en-AU"/>
        </w:rPr>
        <w:t xml:space="preserve"> assume that Computer Specialists (S20 and S21) can graduate to Computer and information system managers (S4).  </w:t>
      </w:r>
    </w:p>
    <w:p w:rsidR="004F13D8" w:rsidRDefault="004F13D8" w:rsidP="00020C0E">
      <w:pPr>
        <w:spacing w:before="120" w:line="259" w:lineRule="auto"/>
      </w:pPr>
      <w:r w:rsidRPr="00AB5901">
        <w:rPr>
          <w:b/>
          <w:i/>
        </w:rPr>
        <w:t>(</w:t>
      </w:r>
      <w:r>
        <w:rPr>
          <w:b/>
          <w:i/>
        </w:rPr>
        <w:t>b) Specialist skills</w:t>
      </w:r>
      <w:r w:rsidRPr="00AB5901">
        <w:rPr>
          <w:b/>
          <w:i/>
        </w:rPr>
        <w:t>.</w:t>
      </w:r>
      <w:r w:rsidRPr="00AB5901">
        <w:t xml:space="preserve">  </w:t>
      </w:r>
      <w:r>
        <w:t xml:space="preserve">Some occupations require long-training and/or education programs.  For these occupations we </w:t>
      </w:r>
      <w:r w:rsidR="004C35CF">
        <w:t>could</w:t>
      </w:r>
      <w:r>
        <w:t xml:space="preserve"> configure the occupation transition matrix so that there are limited possibilities for entry from other occupations.  Examples include many of the occupations from S22 to S80 and from S103 to S117.  We would expect new entrants to provide the bulk of recruits for these occupations.  </w:t>
      </w:r>
    </w:p>
    <w:p w:rsidR="00F712C7" w:rsidRDefault="00F712C7">
      <w:pPr>
        <w:spacing w:before="120" w:line="259" w:lineRule="auto"/>
        <w:rPr>
          <w:b/>
        </w:rPr>
      </w:pPr>
      <w:r>
        <w:rPr>
          <w:b/>
        </w:rPr>
        <w:br w:type="page"/>
      </w:r>
    </w:p>
    <w:p w:rsidR="001216E2" w:rsidRDefault="000614CC" w:rsidP="001216E2">
      <w:pPr>
        <w:spacing w:before="120" w:line="259" w:lineRule="auto"/>
        <w:ind w:left="567" w:hanging="567"/>
        <w:rPr>
          <w:b/>
        </w:rPr>
      </w:pPr>
      <w:r w:rsidRPr="00DE74D6">
        <w:rPr>
          <w:b/>
        </w:rPr>
        <w:lastRenderedPageBreak/>
        <w:t xml:space="preserve">Appendix </w:t>
      </w:r>
      <w:r w:rsidR="006037BC">
        <w:rPr>
          <w:b/>
        </w:rPr>
        <w:t>3</w:t>
      </w:r>
      <w:r>
        <w:rPr>
          <w:b/>
        </w:rPr>
        <w:t xml:space="preserve">.  </w:t>
      </w:r>
      <w:r w:rsidR="001216E2">
        <w:rPr>
          <w:b/>
        </w:rPr>
        <w:t xml:space="preserve">Archiving useful research </w:t>
      </w:r>
      <w:r w:rsidR="006372C5">
        <w:rPr>
          <w:b/>
        </w:rPr>
        <w:t>material</w:t>
      </w:r>
    </w:p>
    <w:p w:rsidR="00791D57" w:rsidRPr="00791D57" w:rsidRDefault="00791D57" w:rsidP="00791D57">
      <w:pPr>
        <w:spacing w:before="120" w:line="259" w:lineRule="auto"/>
        <w:rPr>
          <w:b/>
          <w:i/>
        </w:rPr>
      </w:pPr>
      <w:r w:rsidRPr="00791D57">
        <w:rPr>
          <w:b/>
          <w:i/>
        </w:rPr>
        <w:t>1.</w:t>
      </w:r>
      <w:r>
        <w:rPr>
          <w:b/>
          <w:i/>
        </w:rPr>
        <w:t xml:space="preserve">  </w:t>
      </w:r>
      <w:r w:rsidR="00E84BEB" w:rsidRPr="00791D57">
        <w:rPr>
          <w:b/>
          <w:i/>
        </w:rPr>
        <w:t xml:space="preserve">Program for developing the occupation-industry matrices described in section 3.   </w:t>
      </w:r>
    </w:p>
    <w:p w:rsidR="00E84BEB" w:rsidRPr="004A2A94" w:rsidRDefault="00E84BEB" w:rsidP="00E84BEB">
      <w:pPr>
        <w:pStyle w:val="ListParagraph"/>
        <w:spacing w:before="120" w:line="259" w:lineRule="auto"/>
        <w:ind w:left="0"/>
        <w:contextualSpacing w:val="0"/>
        <w:jc w:val="left"/>
        <w:rPr>
          <w:rFonts w:ascii="Times New Roman" w:hAnsi="Times New Roman"/>
          <w:szCs w:val="24"/>
          <w:lang w:val="en-US"/>
        </w:rPr>
      </w:pPr>
      <w:r>
        <w:rPr>
          <w:rFonts w:ascii="Times New Roman" w:hAnsi="Times New Roman"/>
          <w:i/>
          <w:szCs w:val="24"/>
          <w:lang w:val="en-US"/>
        </w:rPr>
        <w:t>C:\dixon\consult</w:t>
      </w:r>
      <w:r w:rsidRPr="009969D9">
        <w:rPr>
          <w:rFonts w:ascii="Times New Roman" w:hAnsi="Times New Roman"/>
          <w:i/>
          <w:szCs w:val="24"/>
          <w:lang w:val="en-US"/>
        </w:rPr>
        <w:t>\Commerce\2021\Employment\BLS data\EP\</w:t>
      </w:r>
      <w:r>
        <w:rPr>
          <w:rFonts w:ascii="Times New Roman" w:hAnsi="Times New Roman"/>
          <w:i/>
          <w:szCs w:val="24"/>
          <w:lang w:val="en-US"/>
        </w:rPr>
        <w:t>ReviseGlyn\</w:t>
      </w:r>
      <w:r w:rsidRPr="00E84BEB">
        <w:rPr>
          <w:rFonts w:ascii="Times New Roman" w:hAnsi="Times New Roman"/>
          <w:i/>
          <w:szCs w:val="24"/>
          <w:lang w:val="en-US"/>
        </w:rPr>
        <w:t xml:space="preserve"> </w:t>
      </w:r>
      <w:r w:rsidRPr="009969D9">
        <w:rPr>
          <w:rFonts w:ascii="Times New Roman" w:hAnsi="Times New Roman"/>
          <w:i/>
          <w:szCs w:val="24"/>
          <w:lang w:val="en-US"/>
        </w:rPr>
        <w:t>BLSBig2</w:t>
      </w:r>
      <w:r>
        <w:rPr>
          <w:rFonts w:ascii="Times New Roman" w:hAnsi="Times New Roman"/>
          <w:i/>
          <w:szCs w:val="24"/>
          <w:lang w:val="en-US"/>
        </w:rPr>
        <w:t>e</w:t>
      </w:r>
      <w:r w:rsidRPr="009969D9">
        <w:rPr>
          <w:rFonts w:ascii="Times New Roman" w:hAnsi="Times New Roman"/>
          <w:i/>
          <w:szCs w:val="24"/>
          <w:lang w:val="en-US"/>
        </w:rPr>
        <w:t>.Tab Run with BLSBig2</w:t>
      </w:r>
      <w:r>
        <w:rPr>
          <w:rFonts w:ascii="Times New Roman" w:hAnsi="Times New Roman"/>
          <w:i/>
          <w:szCs w:val="24"/>
          <w:lang w:val="en-US"/>
        </w:rPr>
        <w:t>e</w:t>
      </w:r>
      <w:r w:rsidRPr="009969D9">
        <w:rPr>
          <w:rFonts w:ascii="Times New Roman" w:hAnsi="Times New Roman"/>
          <w:i/>
          <w:szCs w:val="24"/>
          <w:lang w:val="en-US"/>
        </w:rPr>
        <w:t xml:space="preserve">.cmf </w:t>
      </w:r>
      <w:r>
        <w:rPr>
          <w:rFonts w:ascii="Times New Roman" w:hAnsi="Times New Roman"/>
          <w:szCs w:val="24"/>
          <w:lang w:val="en-US"/>
        </w:rPr>
        <w:t xml:space="preserve">] </w:t>
      </w:r>
    </w:p>
    <w:p w:rsidR="000614CC" w:rsidRPr="006037BC" w:rsidRDefault="00791D57" w:rsidP="000614CC">
      <w:pPr>
        <w:tabs>
          <w:tab w:val="left" w:pos="1418"/>
        </w:tabs>
        <w:spacing w:before="120" w:line="259" w:lineRule="auto"/>
        <w:rPr>
          <w:b/>
          <w:i/>
        </w:rPr>
      </w:pPr>
      <w:r>
        <w:rPr>
          <w:b/>
          <w:i/>
        </w:rPr>
        <w:t xml:space="preserve">2.  </w:t>
      </w:r>
      <w:r w:rsidR="006037BC" w:rsidRPr="006037BC">
        <w:rPr>
          <w:b/>
          <w:i/>
        </w:rPr>
        <w:t>P</w:t>
      </w:r>
      <w:r w:rsidR="006037BC">
        <w:rPr>
          <w:b/>
          <w:i/>
        </w:rPr>
        <w:t xml:space="preserve">rograms contributing to the </w:t>
      </w:r>
      <w:r w:rsidR="00E15914">
        <w:rPr>
          <w:b/>
          <w:i/>
        </w:rPr>
        <w:t xml:space="preserve">creation and illustrative application </w:t>
      </w:r>
      <w:r w:rsidR="006037BC">
        <w:rPr>
          <w:b/>
          <w:i/>
        </w:rPr>
        <w:t xml:space="preserve">of USAGE-OCC  </w:t>
      </w:r>
    </w:p>
    <w:p w:rsidR="000614CC" w:rsidRDefault="000614CC" w:rsidP="000614CC">
      <w:pPr>
        <w:tabs>
          <w:tab w:val="left" w:pos="1418"/>
        </w:tabs>
        <w:spacing w:before="120" w:line="259" w:lineRule="auto"/>
      </w:pPr>
      <w:r>
        <w:t xml:space="preserve">We start from the 2015 database used in the Buy American project.  </w:t>
      </w:r>
    </w:p>
    <w:p w:rsidR="000614CC" w:rsidRDefault="00C2552A" w:rsidP="000614CC">
      <w:pPr>
        <w:tabs>
          <w:tab w:val="left" w:pos="1418"/>
        </w:tabs>
        <w:spacing w:before="120" w:line="259" w:lineRule="auto"/>
      </w:pPr>
      <w:r>
        <w:t xml:space="preserve">The </w:t>
      </w:r>
      <w:r w:rsidR="000614CC">
        <w:t xml:space="preserve">modifications </w:t>
      </w:r>
      <w:r>
        <w:t>described in section 4</w:t>
      </w:r>
      <w:r w:rsidRPr="00C2552A">
        <w:t xml:space="preserve"> </w:t>
      </w:r>
      <w:r>
        <w:t>to this database</w:t>
      </w:r>
      <w:r w:rsidR="000614CC">
        <w:t xml:space="preserve"> are carried out in:</w:t>
      </w:r>
    </w:p>
    <w:p w:rsidR="000614CC" w:rsidRDefault="000614CC" w:rsidP="000614CC">
      <w:pPr>
        <w:tabs>
          <w:tab w:val="left" w:pos="1418"/>
        </w:tabs>
        <w:spacing w:before="120" w:line="259" w:lineRule="auto"/>
      </w:pPr>
      <w:r>
        <w:tab/>
        <w:t xml:space="preserve">C:\Rundynam\Can150317\extra\Dw9.tab run with DW9.cmf. </w:t>
      </w:r>
    </w:p>
    <w:p w:rsidR="000614CC" w:rsidRDefault="000614CC" w:rsidP="000614CC">
      <w:pPr>
        <w:tabs>
          <w:tab w:val="left" w:pos="1418"/>
        </w:tabs>
        <w:spacing w:before="120" w:line="259" w:lineRule="auto"/>
      </w:pPr>
      <w:r>
        <w:t xml:space="preserve">Next we conduct </w:t>
      </w:r>
      <w:r w:rsidR="00C2552A">
        <w:t>the</w:t>
      </w:r>
      <w:r>
        <w:t xml:space="preserve"> 2015 </w:t>
      </w:r>
      <w:r w:rsidR="00C2552A">
        <w:t>-</w:t>
      </w:r>
      <w:r>
        <w:t xml:space="preserve"> 2019 update simulation described in section </w:t>
      </w:r>
      <w:r w:rsidR="00C2552A">
        <w:t>5.1</w:t>
      </w:r>
      <w:r>
        <w:t>.  This is run in:</w:t>
      </w:r>
    </w:p>
    <w:p w:rsidR="000614CC" w:rsidRDefault="000614CC" w:rsidP="000614CC">
      <w:pPr>
        <w:tabs>
          <w:tab w:val="left" w:pos="1418"/>
        </w:tabs>
        <w:spacing w:before="120" w:line="259" w:lineRule="auto"/>
      </w:pPr>
      <w:r>
        <w:tab/>
        <w:t>C:\Rundynam\Can150317\F49b   (baseline)</w:t>
      </w:r>
    </w:p>
    <w:p w:rsidR="000614CC" w:rsidRDefault="000614CC" w:rsidP="000614CC">
      <w:pPr>
        <w:tabs>
          <w:tab w:val="left" w:pos="1418"/>
        </w:tabs>
        <w:spacing w:before="120" w:line="259" w:lineRule="auto"/>
      </w:pPr>
      <w:r>
        <w:t xml:space="preserve">We make </w:t>
      </w:r>
      <w:r w:rsidR="00D94B79">
        <w:t xml:space="preserve">initial </w:t>
      </w:r>
      <w:r>
        <w:t xml:space="preserve">adjustments to the post-simulation results.  These are described in section </w:t>
      </w:r>
      <w:r w:rsidR="00C2552A">
        <w:t>5.</w:t>
      </w:r>
      <w:r w:rsidR="00D94B79">
        <w:t>3 and</w:t>
      </w:r>
      <w:r>
        <w:t xml:space="preserve"> carried out in:</w:t>
      </w:r>
    </w:p>
    <w:p w:rsidR="00D94B79" w:rsidRPr="00492F39" w:rsidRDefault="00D94B79" w:rsidP="00D94B79">
      <w:pPr>
        <w:tabs>
          <w:tab w:val="left" w:pos="1418"/>
        </w:tabs>
        <w:spacing w:before="120"/>
      </w:pPr>
      <w:r>
        <w:rPr>
          <w:i/>
        </w:rPr>
        <w:t xml:space="preserve">          c:\rundynam\Can150317\extra\Work161221Revised190122.xlsx, sheet answer210122 </w:t>
      </w:r>
      <w:r>
        <w:t>]</w:t>
      </w:r>
    </w:p>
    <w:p w:rsidR="00D94B79" w:rsidRDefault="00D94B79" w:rsidP="000614CC">
      <w:pPr>
        <w:tabs>
          <w:tab w:val="left" w:pos="1418"/>
        </w:tabs>
        <w:spacing w:before="120" w:line="259" w:lineRule="auto"/>
      </w:pPr>
      <w:r>
        <w:t xml:space="preserve">and </w:t>
      </w:r>
    </w:p>
    <w:p w:rsidR="000614CC" w:rsidRDefault="000614CC" w:rsidP="000614CC">
      <w:pPr>
        <w:tabs>
          <w:tab w:val="left" w:pos="1418"/>
        </w:tabs>
        <w:spacing w:before="120" w:line="259" w:lineRule="auto"/>
      </w:pPr>
      <w:r>
        <w:tab/>
        <w:t xml:space="preserve">C:\Rundynam\Can150317\extra\D19h.tab run with D19h.cmf. </w:t>
      </w:r>
    </w:p>
    <w:p w:rsidR="000614CC" w:rsidRDefault="000614CC" w:rsidP="000614CC">
      <w:pPr>
        <w:tabs>
          <w:tab w:val="left" w:pos="1418"/>
        </w:tabs>
        <w:spacing w:before="120" w:line="259" w:lineRule="auto"/>
      </w:pPr>
      <w:r>
        <w:t xml:space="preserve">We form the 2019 database for the baseline and policy simulations.  This requires adding the 233 by 392 wagebill and Jobs matrices [given the output file (Dout19h.har) of D19h.cmf]. </w:t>
      </w:r>
    </w:p>
    <w:p w:rsidR="00D94B79" w:rsidRDefault="00D94B79" w:rsidP="00D94B79">
      <w:pPr>
        <w:tabs>
          <w:tab w:val="left" w:pos="1418"/>
        </w:tabs>
        <w:spacing w:before="120" w:line="259" w:lineRule="auto"/>
      </w:pPr>
      <w:r>
        <w:t>As described at the end of section 5 we made final a</w:t>
      </w:r>
      <w:r w:rsidR="000614CC">
        <w:t xml:space="preserve">djustments to VCAP_AT_T and DEP </w:t>
      </w:r>
      <w:r>
        <w:t>in</w:t>
      </w:r>
    </w:p>
    <w:p w:rsidR="000614CC" w:rsidRDefault="00D94B79" w:rsidP="00D94B79">
      <w:pPr>
        <w:tabs>
          <w:tab w:val="left" w:pos="1418"/>
        </w:tabs>
        <w:spacing w:before="120" w:line="259" w:lineRule="auto"/>
      </w:pPr>
      <w:r>
        <w:tab/>
      </w:r>
      <w:r w:rsidR="000614CC">
        <w:t xml:space="preserve">sheet FIXFORC of </w:t>
      </w:r>
      <w:r w:rsidR="000614CC">
        <w:rPr>
          <w:i/>
        </w:rPr>
        <w:t>C:\Rundynam\Can150317/ INVEST_CAPITAL.xlsx</w:t>
      </w:r>
    </w:p>
    <w:p w:rsidR="000614CC" w:rsidRDefault="00EC23CF" w:rsidP="000614CC">
      <w:pPr>
        <w:tabs>
          <w:tab w:val="left" w:pos="1418"/>
        </w:tabs>
        <w:spacing w:before="120" w:line="259" w:lineRule="auto"/>
      </w:pPr>
      <w:r>
        <w:t xml:space="preserve">The four simulations described in section 7 are stored in </w:t>
      </w:r>
    </w:p>
    <w:p w:rsidR="000614CC" w:rsidRDefault="00E15914" w:rsidP="000614CC">
      <w:pPr>
        <w:tabs>
          <w:tab w:val="left" w:pos="1418"/>
        </w:tabs>
        <w:spacing w:before="120" w:line="259" w:lineRule="auto"/>
      </w:pPr>
      <w:r>
        <w:t xml:space="preserve">        </w:t>
      </w:r>
      <w:r w:rsidR="000614CC">
        <w:t>C:\</w:t>
      </w:r>
      <w:r>
        <w:t>Dixon\Consult\Commerce\2021\Employment\FinalReport020322\FinalSims</w:t>
      </w:r>
    </w:p>
    <w:p w:rsidR="00E15914" w:rsidRDefault="00E15914" w:rsidP="00E15914">
      <w:pPr>
        <w:tabs>
          <w:tab w:val="left" w:pos="567"/>
        </w:tabs>
        <w:spacing w:before="120" w:line="259" w:lineRule="auto"/>
      </w:pPr>
      <w:r>
        <w:tab/>
        <w:t>(See Readme.docx in this directory.)</w:t>
      </w:r>
    </w:p>
    <w:p w:rsidR="00E15914" w:rsidRDefault="00791D57" w:rsidP="00E15914">
      <w:pPr>
        <w:tabs>
          <w:tab w:val="left" w:pos="567"/>
        </w:tabs>
        <w:spacing w:before="120" w:line="259" w:lineRule="auto"/>
      </w:pPr>
      <w:r>
        <w:rPr>
          <w:b/>
          <w:i/>
        </w:rPr>
        <w:t xml:space="preserve">3.  </w:t>
      </w:r>
      <w:r w:rsidR="003A318E">
        <w:rPr>
          <w:b/>
          <w:i/>
        </w:rPr>
        <w:t xml:space="preserve">Research notes and programs that did not contribute to the current project but may be useful in future projects </w:t>
      </w:r>
      <w:r w:rsidR="00E15914">
        <w:t xml:space="preserve">  </w:t>
      </w:r>
    </w:p>
    <w:p w:rsidR="00E22B47" w:rsidRDefault="00E22B47" w:rsidP="00E22B47">
      <w:pPr>
        <w:spacing w:before="120"/>
        <w:rPr>
          <w:i/>
        </w:rPr>
      </w:pPr>
      <w:r>
        <w:t>[</w:t>
      </w:r>
      <w:r w:rsidRPr="00791D57">
        <w:rPr>
          <w:i/>
        </w:rPr>
        <w:t xml:space="preserve">stored in </w:t>
      </w:r>
    </w:p>
    <w:p w:rsidR="00E22B47" w:rsidRDefault="00E22B47" w:rsidP="00E22B47">
      <w:pPr>
        <w:spacing w:before="120"/>
      </w:pPr>
      <w:r w:rsidRPr="00791D57">
        <w:rPr>
          <w:i/>
        </w:rPr>
        <w:t>c:\Dixon\consult\commerce\2011\Employment\FinalReport020322\NotesPossibleFuture</w:t>
      </w:r>
      <w:r>
        <w:t xml:space="preserve"> ]</w:t>
      </w:r>
    </w:p>
    <w:p w:rsidR="0037100D" w:rsidRDefault="00791D57" w:rsidP="00E22B47">
      <w:pPr>
        <w:spacing w:before="120" w:line="259" w:lineRule="auto"/>
      </w:pPr>
      <w:r w:rsidRPr="00791D57">
        <w:rPr>
          <w:b/>
          <w:i/>
        </w:rPr>
        <w:t>3.1.</w:t>
      </w:r>
      <w:r>
        <w:t xml:space="preserve">  Note entitled “</w:t>
      </w:r>
      <w:r w:rsidR="0037100D" w:rsidRPr="0037100D">
        <w:t xml:space="preserve">Labor offers from occupation-by-region categories: </w:t>
      </w:r>
      <w:r w:rsidR="0037100D">
        <w:t>k</w:t>
      </w:r>
      <w:r w:rsidR="0037100D" w:rsidRPr="0037100D">
        <w:t>eeping the dimensions manageable</w:t>
      </w:r>
      <w:r>
        <w:t>”</w:t>
      </w:r>
      <w:r w:rsidR="0037100D" w:rsidRPr="0037100D">
        <w:t xml:space="preserve"> </w:t>
      </w:r>
      <w:r w:rsidR="0037100D">
        <w:t>b</w:t>
      </w:r>
      <w:r w:rsidR="0037100D" w:rsidRPr="0037100D">
        <w:t>y</w:t>
      </w:r>
      <w:r w:rsidR="0037100D">
        <w:t xml:space="preserve"> P</w:t>
      </w:r>
      <w:r w:rsidR="0037100D" w:rsidRPr="0037100D">
        <w:t>eter B. Dixon and Maureen T. Rimmer</w:t>
      </w:r>
      <w:r w:rsidR="0037100D">
        <w:t xml:space="preserve">, </w:t>
      </w:r>
      <w:r w:rsidR="0037100D" w:rsidRPr="0037100D">
        <w:t>September 25, 2021</w:t>
      </w:r>
      <w:r w:rsidR="0037100D">
        <w:t>.  This note sets out the theory of the labor offers for a regional model such as USAGE-TERM</w:t>
      </w:r>
    </w:p>
    <w:p w:rsidR="00791D57" w:rsidRDefault="00791D57" w:rsidP="00E22B47">
      <w:pPr>
        <w:spacing w:before="120" w:line="259" w:lineRule="auto"/>
      </w:pPr>
      <w:r w:rsidRPr="00791D57">
        <w:rPr>
          <w:b/>
          <w:i/>
        </w:rPr>
        <w:t>3.</w:t>
      </w:r>
      <w:r>
        <w:rPr>
          <w:b/>
          <w:i/>
        </w:rPr>
        <w:t>2</w:t>
      </w:r>
      <w:r w:rsidRPr="00791D57">
        <w:rPr>
          <w:b/>
          <w:i/>
        </w:rPr>
        <w:t>.</w:t>
      </w:r>
      <w:r>
        <w:t xml:space="preserve">  Operational version of USAGE-TERM.  We created a version of USAGE-TERM with 40 industries, 6 regions and 233 occupations.  We zipped up runs that simulated the collapse of exports of U.S, machinery equipment (as in our report to Commerce in March 2018).  We were not happy </w:t>
      </w:r>
      <w:r w:rsidR="00E22B47">
        <w:t>with the national data, and decided to go with an occupational version of USAGE instead.  The zips of the USAGE-TERM runs are:</w:t>
      </w:r>
    </w:p>
    <w:p w:rsidR="00791D57" w:rsidRDefault="00791D57" w:rsidP="00E22B47">
      <w:pPr>
        <w:spacing w:before="120" w:line="259" w:lineRule="auto"/>
      </w:pPr>
      <w:r>
        <w:t xml:space="preserve">UT80-A42B-A29R-A29P.zip </w:t>
      </w:r>
    </w:p>
    <w:p w:rsidR="00791D57" w:rsidRDefault="00791D57" w:rsidP="00E22B47">
      <w:pPr>
        <w:spacing w:before="120" w:line="259" w:lineRule="auto"/>
      </w:pPr>
      <w:r>
        <w:t xml:space="preserve">UT82-A50B-A50R-A50P.zip </w:t>
      </w:r>
    </w:p>
    <w:p w:rsidR="00E22B47" w:rsidRDefault="00E22B47" w:rsidP="00E22B47">
      <w:pPr>
        <w:spacing w:before="120" w:line="259" w:lineRule="auto"/>
      </w:pPr>
      <w:r>
        <w:lastRenderedPageBreak/>
        <w:t xml:space="preserve">This version of USAGE-TERM contains Florian’s tricks for reducing the burden of storing large data arrays.  </w:t>
      </w:r>
    </w:p>
    <w:p w:rsidR="00E22B47" w:rsidRPr="00E22B47" w:rsidRDefault="00791D57" w:rsidP="00E22B47">
      <w:pPr>
        <w:spacing w:before="120" w:line="259" w:lineRule="auto"/>
      </w:pPr>
      <w:r w:rsidRPr="00791D57">
        <w:rPr>
          <w:b/>
          <w:i/>
        </w:rPr>
        <w:t>3.</w:t>
      </w:r>
      <w:r w:rsidR="00E22B47">
        <w:rPr>
          <w:b/>
          <w:i/>
        </w:rPr>
        <w:t>3</w:t>
      </w:r>
      <w:r w:rsidRPr="00791D57">
        <w:rPr>
          <w:b/>
          <w:i/>
        </w:rPr>
        <w:t>.</w:t>
      </w:r>
      <w:r w:rsidR="00E22B47">
        <w:rPr>
          <w:b/>
          <w:i/>
        </w:rPr>
        <w:t xml:space="preserve">  </w:t>
      </w:r>
      <w:r w:rsidR="00E22B47">
        <w:t>Note entitled “</w:t>
      </w:r>
      <w:r w:rsidR="00E22B47" w:rsidRPr="00E22B47">
        <w:t>The relationship between the employment and wage deviations in an occupation with sticky-wage-rate adjustment</w:t>
      </w:r>
      <w:r w:rsidR="00E22B47">
        <w:t xml:space="preserve">” </w:t>
      </w:r>
      <w:r w:rsidR="00E22B47" w:rsidRPr="00E22B47">
        <w:t>By Peter B. Dixon and Maureen T. Rimmer</w:t>
      </w:r>
      <w:r w:rsidR="00E22B47">
        <w:t xml:space="preserve">, </w:t>
      </w:r>
      <w:r w:rsidR="00E22B47" w:rsidRPr="00E22B47">
        <w:t>February 26, 2022</w:t>
      </w:r>
    </w:p>
    <w:p w:rsidR="000614CC" w:rsidRDefault="00E22B47" w:rsidP="001216E2">
      <w:pPr>
        <w:spacing w:before="120" w:line="259" w:lineRule="auto"/>
      </w:pPr>
      <w:r>
        <w:t>This note explains why the first year employment and wage deviations are close to equal in the illustrative simulations in section 7 (</w:t>
      </w:r>
      <w:r w:rsidR="001216E2">
        <w:t xml:space="preserve">see chart 7.3.3).  </w:t>
      </w:r>
    </w:p>
    <w:p w:rsidR="001216E2" w:rsidRPr="00E22B47" w:rsidRDefault="001216E2" w:rsidP="001216E2">
      <w:pPr>
        <w:spacing w:before="120" w:line="259" w:lineRule="auto"/>
      </w:pPr>
      <w:r w:rsidRPr="006D333F">
        <w:rPr>
          <w:b/>
          <w:i/>
        </w:rPr>
        <w:t>3.4.</w:t>
      </w:r>
      <w:r>
        <w:t xml:space="preserve">  Here is a scrappy note explaining why we went from 789 occupations to 233.  The times quoted were before we introduced Florian’s tricks.  </w:t>
      </w:r>
    </w:p>
    <w:p w:rsidR="001216E2" w:rsidRPr="006D333F" w:rsidRDefault="001216E2" w:rsidP="001216E2">
      <w:pPr>
        <w:spacing w:before="120" w:line="259" w:lineRule="auto"/>
        <w:rPr>
          <w:i/>
        </w:rPr>
      </w:pPr>
      <w:r w:rsidRPr="006D333F">
        <w:rPr>
          <w:i/>
        </w:rPr>
        <w:t>Coping with large dimensions</w:t>
      </w:r>
    </w:p>
    <w:p w:rsidR="001216E2" w:rsidRPr="001216E2" w:rsidRDefault="001216E2" w:rsidP="001216E2">
      <w:pPr>
        <w:spacing w:before="120" w:line="259" w:lineRule="auto"/>
      </w:pPr>
      <w:r w:rsidRPr="001216E2">
        <w:t xml:space="preserve">Eventually, by carefully arranging equations, eliminating high-dimension coefficients and substituting out high-dimension variables we managed to compute with the 789 occupations, 10 regions and 40 industries.  However, the computational times were not practical.  On our mid-strength PC a solution for a single year took about 15 minutes.  Thus, in a 10 year simulation with baseline, rerun and policy we anticipate a solution time of about 7.5 hours (=0.25*10*3, memory constraints meant that simultaneous solutions were of limited value).  </w:t>
      </w:r>
    </w:p>
    <w:p w:rsidR="001216E2" w:rsidRPr="001216E2" w:rsidRDefault="001216E2" w:rsidP="001216E2">
      <w:pPr>
        <w:spacing w:before="120" w:line="259" w:lineRule="auto"/>
      </w:pPr>
      <w:r w:rsidRPr="001216E2">
        <w:t xml:space="preserve">We experimented with the occupational dimension reduced to 260 but with made-up data.  This gave acceptable computation times, 12 minutes for 3 years (baselines, rerun and policy), 40 industries and 10 regions.  This implies that a 10-year simulation could be achieved in about 40 minutes.  </w:t>
      </w:r>
    </w:p>
    <w:p w:rsidR="001216E2" w:rsidRDefault="001216E2" w:rsidP="001216E2">
      <w:pPr>
        <w:spacing w:before="120" w:line="259" w:lineRule="auto"/>
        <w:rPr>
          <w:b/>
        </w:rPr>
      </w:pPr>
      <w:r w:rsidRPr="001216E2">
        <w:t>In light of this encouraging result, we decided to aggregate the 789 occupations in our jobs matrix.  The aggregation to 233 occupations is shown in Table 2.4.1.</w:t>
      </w:r>
      <w:r>
        <w:t xml:space="preserve">  </w:t>
      </w:r>
    </w:p>
    <w:sectPr w:rsidR="001216E2" w:rsidSect="008247B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2325" w:rsidRDefault="007A2325" w:rsidP="007A2ED7">
      <w:r>
        <w:separator/>
      </w:r>
    </w:p>
  </w:endnote>
  <w:endnote w:type="continuationSeparator" w:id="0">
    <w:p w:rsidR="007A2325" w:rsidRDefault="007A2325" w:rsidP="007A2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329" w:rsidRDefault="00CB43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2490878"/>
      <w:docPartObj>
        <w:docPartGallery w:val="Page Numbers (Bottom of Page)"/>
        <w:docPartUnique/>
      </w:docPartObj>
    </w:sdtPr>
    <w:sdtEndPr>
      <w:rPr>
        <w:noProof/>
      </w:rPr>
    </w:sdtEndPr>
    <w:sdtContent>
      <w:p w:rsidR="00CB4329" w:rsidRDefault="00CB4329">
        <w:pPr>
          <w:pStyle w:val="Footer"/>
          <w:jc w:val="center"/>
        </w:pPr>
        <w:r>
          <w:fldChar w:fldCharType="begin"/>
        </w:r>
        <w:r>
          <w:instrText xml:space="preserve"> PAGE   \* MERGEFORMAT </w:instrText>
        </w:r>
        <w:r>
          <w:fldChar w:fldCharType="separate"/>
        </w:r>
        <w:r w:rsidR="00F31671">
          <w:rPr>
            <w:noProof/>
          </w:rPr>
          <w:t>23</w:t>
        </w:r>
        <w:r>
          <w:rPr>
            <w:noProof/>
          </w:rPr>
          <w:fldChar w:fldCharType="end"/>
        </w:r>
      </w:p>
    </w:sdtContent>
  </w:sdt>
  <w:p w:rsidR="00CB4329" w:rsidRDefault="00CB43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329" w:rsidRDefault="00CB43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329" w:rsidRDefault="00CB432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7026028"/>
      <w:docPartObj>
        <w:docPartGallery w:val="Page Numbers (Bottom of Page)"/>
        <w:docPartUnique/>
      </w:docPartObj>
    </w:sdtPr>
    <w:sdtEndPr>
      <w:rPr>
        <w:noProof/>
      </w:rPr>
    </w:sdtEndPr>
    <w:sdtContent>
      <w:p w:rsidR="00CB4329" w:rsidRDefault="00CB4329">
        <w:pPr>
          <w:pStyle w:val="Footer"/>
          <w:jc w:val="center"/>
        </w:pPr>
        <w:r>
          <w:fldChar w:fldCharType="begin"/>
        </w:r>
        <w:r>
          <w:instrText xml:space="preserve"> PAGE   \* MERGEFORMAT </w:instrText>
        </w:r>
        <w:r>
          <w:fldChar w:fldCharType="separate"/>
        </w:r>
        <w:r w:rsidR="00F31671">
          <w:rPr>
            <w:noProof/>
          </w:rPr>
          <w:t>70</w:t>
        </w:r>
        <w:r>
          <w:rPr>
            <w:noProof/>
          </w:rPr>
          <w:fldChar w:fldCharType="end"/>
        </w:r>
      </w:p>
    </w:sdtContent>
  </w:sdt>
  <w:p w:rsidR="00CB4329" w:rsidRDefault="00CB432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329" w:rsidRDefault="00CB43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2325" w:rsidRDefault="007A2325" w:rsidP="007A2ED7">
      <w:r>
        <w:separator/>
      </w:r>
    </w:p>
  </w:footnote>
  <w:footnote w:type="continuationSeparator" w:id="0">
    <w:p w:rsidR="007A2325" w:rsidRDefault="007A2325" w:rsidP="007A2ED7">
      <w:r>
        <w:continuationSeparator/>
      </w:r>
    </w:p>
  </w:footnote>
  <w:footnote w:id="1">
    <w:p w:rsidR="00CB4329" w:rsidRDefault="00CB4329" w:rsidP="003A1D68">
      <w:pPr>
        <w:pStyle w:val="FootnoteText"/>
      </w:pPr>
      <w:r>
        <w:rPr>
          <w:rStyle w:val="FootnoteReference"/>
        </w:rPr>
        <w:footnoteRef/>
      </w:r>
      <w:r>
        <w:t xml:space="preserve">  See, for example, Dixon and Rimmer (2009, 2010, 2018 and 2021), Dixon, Johnson and Rimmer (2011), Dixon, Rimmer and Roberts (2014) and Zahnizer </w:t>
      </w:r>
      <w:r w:rsidRPr="00E93885">
        <w:rPr>
          <w:i/>
        </w:rPr>
        <w:t>et al.</w:t>
      </w:r>
      <w:r>
        <w:t xml:space="preserve"> (2012).  </w:t>
      </w:r>
    </w:p>
  </w:footnote>
  <w:footnote w:id="2">
    <w:p w:rsidR="00CB4329" w:rsidRPr="0090743A" w:rsidRDefault="00CB4329">
      <w:pPr>
        <w:pStyle w:val="FootnoteText"/>
        <w:rPr>
          <w:lang w:val="en-US"/>
        </w:rPr>
      </w:pPr>
      <w:r>
        <w:rPr>
          <w:rStyle w:val="FootnoteReference"/>
        </w:rPr>
        <w:footnoteRef/>
      </w:r>
      <w:r>
        <w:t xml:space="preserve"> </w:t>
      </w:r>
      <w:r>
        <w:rPr>
          <w:lang w:val="en-US"/>
        </w:rPr>
        <w:t xml:space="preserve"> By line industry and line occupation we mean classifications at the most detailed available level.  Summary items are aggregations of line items.  </w:t>
      </w:r>
    </w:p>
  </w:footnote>
  <w:footnote w:id="3">
    <w:p w:rsidR="00CB4329" w:rsidRPr="00F83D7F" w:rsidRDefault="00CB4329" w:rsidP="00694C6F">
      <w:pPr>
        <w:pStyle w:val="FootnoteText"/>
        <w:rPr>
          <w:lang w:val="en-US"/>
        </w:rPr>
      </w:pPr>
      <w:r>
        <w:rPr>
          <w:rStyle w:val="FootnoteReference"/>
        </w:rPr>
        <w:footnoteRef/>
      </w:r>
      <w:r>
        <w:t xml:space="preserve"> </w:t>
      </w:r>
      <w:r>
        <w:rPr>
          <w:lang w:val="en-US"/>
        </w:rPr>
        <w:t>By reasonable conformity we mean that the revised 2015 wagebill numbers are 2/3</w:t>
      </w:r>
      <w:r w:rsidRPr="00F83D7F">
        <w:rPr>
          <w:vertAlign w:val="superscript"/>
          <w:lang w:val="en-US"/>
        </w:rPr>
        <w:t>rd</w:t>
      </w:r>
      <w:r>
        <w:rPr>
          <w:lang w:val="en-US"/>
        </w:rPr>
        <w:t xml:space="preserve"> of the wagebill numbers that we estimate for 2019 from the BLS </w:t>
      </w:r>
    </w:p>
  </w:footnote>
  <w:footnote w:id="4">
    <w:p w:rsidR="00CB4329" w:rsidRPr="00E64140" w:rsidRDefault="00CB4329" w:rsidP="00750DDC">
      <w:pPr>
        <w:pStyle w:val="FootnoteText"/>
      </w:pPr>
      <w:r w:rsidRPr="00E64140">
        <w:rPr>
          <w:rStyle w:val="FootnoteReference"/>
        </w:rPr>
        <w:footnoteRef/>
      </w:r>
      <w:r w:rsidRPr="00E64140">
        <w:t xml:space="preserve">  The occupation of unemployed people is </w:t>
      </w:r>
      <w:r>
        <w:t xml:space="preserve">either </w:t>
      </w:r>
      <w:r w:rsidRPr="00E64140">
        <w:t>the last occupation in which they worked</w:t>
      </w:r>
      <w:r>
        <w:t xml:space="preserve"> or if they have never worked then it is the occupation that they were deemed to have as a new entrant to the workforce. </w:t>
      </w:r>
      <w:r w:rsidRPr="00E64140">
        <w:t xml:space="preserve">  </w:t>
      </w:r>
    </w:p>
  </w:footnote>
  <w:footnote w:id="5">
    <w:p w:rsidR="00CB4329" w:rsidRPr="00E64140" w:rsidRDefault="00CB4329" w:rsidP="00750DDC">
      <w:pPr>
        <w:pStyle w:val="FootnoteText"/>
      </w:pPr>
      <w:r w:rsidRPr="00E64140">
        <w:rPr>
          <w:rStyle w:val="FootnoteReference"/>
        </w:rPr>
        <w:footnoteRef/>
      </w:r>
      <w:r w:rsidRPr="00E64140">
        <w:t xml:space="preserve">  The</w:t>
      </w:r>
      <w:r>
        <w:t xml:space="preserve"> determination of the </w:t>
      </w:r>
      <w:r w:rsidRPr="00E64140">
        <w:t xml:space="preserve">occupation of </w:t>
      </w:r>
      <w:r>
        <w:t xml:space="preserve">new entrants is discussed in section 6.2.  </w:t>
      </w:r>
      <w:r w:rsidRPr="00E64140">
        <w:t xml:space="preserve">  </w:t>
      </w:r>
    </w:p>
  </w:footnote>
  <w:footnote w:id="6">
    <w:p w:rsidR="00CB4329" w:rsidRDefault="00CB4329" w:rsidP="00BC08CA">
      <w:pPr>
        <w:rPr>
          <w:color w:val="0563C1"/>
          <w:sz w:val="18"/>
          <w:szCs w:val="18"/>
          <w:u w:val="single"/>
          <w:lang w:val="en-AU"/>
        </w:rPr>
      </w:pPr>
      <w:r>
        <w:rPr>
          <w:rStyle w:val="FootnoteReference"/>
        </w:rPr>
        <w:footnoteRef/>
      </w:r>
      <w:r>
        <w:t xml:space="preserve"> </w:t>
      </w:r>
      <w:r>
        <w:rPr>
          <w:sz w:val="18"/>
          <w:szCs w:val="18"/>
        </w:rPr>
        <w:t xml:space="preserve">The EIA forecasts were taken from </w:t>
      </w:r>
      <w:r w:rsidRPr="006751CE">
        <w:rPr>
          <w:sz w:val="18"/>
          <w:szCs w:val="18"/>
        </w:rPr>
        <w:t xml:space="preserve">Table 20 </w:t>
      </w:r>
      <w:r>
        <w:rPr>
          <w:sz w:val="18"/>
          <w:szCs w:val="18"/>
        </w:rPr>
        <w:t xml:space="preserve">available at </w:t>
      </w:r>
      <w:r w:rsidRPr="006751CE">
        <w:rPr>
          <w:sz w:val="18"/>
          <w:szCs w:val="18"/>
        </w:rPr>
        <w:t xml:space="preserve"> </w:t>
      </w:r>
      <w:hyperlink r:id="rId1" w:anchor="/?id=18-AEO2021&amp;region=0-0&amp;cases=ref2021&amp;start=2019&amp;end=2050&amp;f=A&amp;linechart=&amp;sourcekey=0" w:history="1">
        <w:r w:rsidRPr="006751CE">
          <w:rPr>
            <w:color w:val="0563C1"/>
            <w:sz w:val="18"/>
            <w:szCs w:val="18"/>
            <w:u w:val="single"/>
            <w:lang w:val="en-AU"/>
          </w:rPr>
          <w:t>https://www.eia.gov/outlooks/aeo/data/browser/#/?id=18-AEO2021&amp;region=0-0&amp;cases=ref2021&amp;start=2019&amp;end=2050&amp;f=A&amp;linechart=&amp;sourcekey=0</w:t>
        </w:r>
      </w:hyperlink>
      <w:r>
        <w:rPr>
          <w:color w:val="0563C1"/>
          <w:sz w:val="18"/>
          <w:szCs w:val="18"/>
          <w:u w:val="single"/>
          <w:lang w:val="en-AU"/>
        </w:rPr>
        <w:t xml:space="preserve">  </w:t>
      </w:r>
    </w:p>
    <w:p w:rsidR="00CB4329" w:rsidRPr="006751CE" w:rsidRDefault="00CB4329" w:rsidP="00BC08CA">
      <w:pPr>
        <w:rPr>
          <w:sz w:val="18"/>
          <w:szCs w:val="18"/>
          <w:lang w:val="en-AU"/>
        </w:rPr>
      </w:pPr>
      <w:r w:rsidRPr="006751CE">
        <w:rPr>
          <w:sz w:val="18"/>
          <w:szCs w:val="18"/>
          <w:lang w:val="en-AU"/>
        </w:rPr>
        <w:t>O</w:t>
      </w:r>
      <w:r>
        <w:rPr>
          <w:sz w:val="18"/>
          <w:szCs w:val="18"/>
          <w:lang w:val="en-AU"/>
        </w:rPr>
        <w:t xml:space="preserve">ur processing of the forecasts is stored in d:\Rundynam\Can150317\data\EIA_pubFeb2021.xlsx.  </w:t>
      </w:r>
    </w:p>
  </w:footnote>
  <w:footnote w:id="7">
    <w:p w:rsidR="00CB4329" w:rsidRPr="00D435F2" w:rsidRDefault="00CB4329">
      <w:pPr>
        <w:pStyle w:val="FootnoteText"/>
        <w:rPr>
          <w:sz w:val="18"/>
          <w:szCs w:val="18"/>
          <w:lang w:val="en-US"/>
        </w:rPr>
      </w:pPr>
      <w:r>
        <w:rPr>
          <w:rStyle w:val="FootnoteReference"/>
        </w:rPr>
        <w:footnoteRef/>
      </w:r>
      <w:r>
        <w:t xml:space="preserve"> </w:t>
      </w:r>
      <w:r>
        <w:rPr>
          <w:sz w:val="18"/>
          <w:szCs w:val="18"/>
          <w:lang w:val="en-US"/>
        </w:rPr>
        <w:t xml:space="preserve"> The percentage change in the input of labor is measured by a weighted average of the percentage changes in jobs in each occupation, where the weights are occupational shares in the aggregate wagebill.  The percentage change in the input of capital is measured by a weighted average of the percentage changes in the capital stock in each industry, where the weights are industry shares in the aggregate rental value of capital.  </w:t>
      </w:r>
    </w:p>
  </w:footnote>
  <w:footnote w:id="8">
    <w:p w:rsidR="00CB4329" w:rsidRPr="006354FC" w:rsidRDefault="00CB4329" w:rsidP="006354FC">
      <w:pPr>
        <w:rPr>
          <w:sz w:val="18"/>
          <w:szCs w:val="18"/>
        </w:rPr>
      </w:pPr>
      <w:r>
        <w:rPr>
          <w:rStyle w:val="FootnoteReference"/>
        </w:rPr>
        <w:footnoteRef/>
      </w:r>
      <w:r>
        <w:t xml:space="preserve">  </w:t>
      </w:r>
      <w:r w:rsidRPr="006354FC">
        <w:rPr>
          <w:sz w:val="18"/>
          <w:szCs w:val="18"/>
        </w:rPr>
        <w:t>BLS deta</w:t>
      </w:r>
      <w:r>
        <w:rPr>
          <w:sz w:val="18"/>
          <w:szCs w:val="18"/>
        </w:rPr>
        <w:t>iled employment projections data</w:t>
      </w:r>
      <w:r w:rsidRPr="006354FC">
        <w:rPr>
          <w:sz w:val="18"/>
          <w:szCs w:val="18"/>
        </w:rPr>
        <w:t xml:space="preserve"> </w:t>
      </w:r>
      <w:r>
        <w:rPr>
          <w:sz w:val="18"/>
          <w:szCs w:val="18"/>
        </w:rPr>
        <w:t>are</w:t>
      </w:r>
      <w:r w:rsidRPr="006354FC">
        <w:rPr>
          <w:sz w:val="18"/>
          <w:szCs w:val="18"/>
        </w:rPr>
        <w:t xml:space="preserve"> available at </w:t>
      </w:r>
      <w:hyperlink r:id="rId2" w:history="1">
        <w:r w:rsidRPr="006354FC">
          <w:rPr>
            <w:rStyle w:val="Hyperlink"/>
            <w:sz w:val="18"/>
            <w:szCs w:val="18"/>
          </w:rPr>
          <w:t>https://www.bls.gov/emp/tables.htm</w:t>
        </w:r>
      </w:hyperlink>
      <w:r w:rsidRPr="006354FC">
        <w:rPr>
          <w:sz w:val="18"/>
          <w:szCs w:val="18"/>
        </w:rPr>
        <w:t xml:space="preserve">  </w:t>
      </w:r>
    </w:p>
    <w:p w:rsidR="00CB4329" w:rsidRPr="006354FC" w:rsidRDefault="00CB4329" w:rsidP="006354FC">
      <w:pPr>
        <w:rPr>
          <w:color w:val="333333"/>
          <w:sz w:val="18"/>
          <w:szCs w:val="18"/>
          <w:shd w:val="clear" w:color="auto" w:fill="FFFFFF"/>
        </w:rPr>
      </w:pPr>
      <w:r w:rsidRPr="006354FC">
        <w:rPr>
          <w:sz w:val="18"/>
          <w:szCs w:val="18"/>
        </w:rPr>
        <w:t xml:space="preserve">[click on the link </w:t>
      </w:r>
      <w:r w:rsidRPr="006354FC">
        <w:rPr>
          <w:i/>
          <w:color w:val="333333"/>
          <w:sz w:val="18"/>
          <w:szCs w:val="18"/>
          <w:shd w:val="clear" w:color="auto" w:fill="FFFFFF"/>
        </w:rPr>
        <w:t>All occupational tables in a single file (</w:t>
      </w:r>
      <w:hyperlink r:id="rId3" w:tooltip="Occupational Projections Tables" w:history="1">
        <w:r w:rsidRPr="006354FC">
          <w:rPr>
            <w:rStyle w:val="Hyperlink"/>
            <w:color w:val="003399"/>
            <w:sz w:val="18"/>
            <w:szCs w:val="18"/>
            <w:shd w:val="clear" w:color="auto" w:fill="FFFFFF"/>
          </w:rPr>
          <w:t>XLSX</w:t>
        </w:r>
      </w:hyperlink>
      <w:r w:rsidRPr="006354FC">
        <w:rPr>
          <w:i/>
          <w:color w:val="333333"/>
          <w:sz w:val="18"/>
          <w:szCs w:val="18"/>
          <w:shd w:val="clear" w:color="auto" w:fill="FFFFFF"/>
        </w:rPr>
        <w:t>)</w:t>
      </w:r>
      <w:r w:rsidRPr="006354FC">
        <w:rPr>
          <w:color w:val="333333"/>
          <w:sz w:val="18"/>
          <w:szCs w:val="18"/>
          <w:shd w:val="clear" w:color="auto" w:fill="FFFFFF"/>
        </w:rPr>
        <w:t xml:space="preserve"> ]</w:t>
      </w:r>
    </w:p>
    <w:p w:rsidR="00CB4329" w:rsidRPr="006354FC" w:rsidRDefault="00CB4329">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329" w:rsidRDefault="00CB43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329" w:rsidRDefault="00CB43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329" w:rsidRDefault="00CB432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329" w:rsidRDefault="00CB432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329" w:rsidRDefault="00CB432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329" w:rsidRDefault="00CB43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DF0"/>
    <w:multiLevelType w:val="hybridMultilevel"/>
    <w:tmpl w:val="371EDBC0"/>
    <w:lvl w:ilvl="0" w:tplc="70A87AE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4D24FD"/>
    <w:multiLevelType w:val="hybridMultilevel"/>
    <w:tmpl w:val="8126F532"/>
    <w:lvl w:ilvl="0" w:tplc="02BC3622">
      <w:start w:val="1"/>
      <w:numFmt w:val="decimal"/>
      <w:lvlText w:val="(%1)"/>
      <w:lvlJc w:val="left"/>
      <w:pPr>
        <w:ind w:left="1047" w:hanging="480"/>
      </w:pPr>
      <w:rPr>
        <w:rFonts w:hint="default"/>
        <w:i w:val="0"/>
      </w:rPr>
    </w:lvl>
    <w:lvl w:ilvl="1" w:tplc="0C090019">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 w15:restartNumberingAfterBreak="0">
    <w:nsid w:val="2F4933A5"/>
    <w:multiLevelType w:val="hybridMultilevel"/>
    <w:tmpl w:val="C6265754"/>
    <w:lvl w:ilvl="0" w:tplc="E376C3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343D51D5"/>
    <w:multiLevelType w:val="hybridMultilevel"/>
    <w:tmpl w:val="5FD83544"/>
    <w:lvl w:ilvl="0" w:tplc="71C61B86">
      <w:start w:val="1"/>
      <w:numFmt w:val="lowerRoman"/>
      <w:lvlText w:val="(%1)"/>
      <w:lvlJc w:val="righ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4" w15:restartNumberingAfterBreak="0">
    <w:nsid w:val="38F0048A"/>
    <w:multiLevelType w:val="hybridMultilevel"/>
    <w:tmpl w:val="BF66634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1800E0A"/>
    <w:multiLevelType w:val="hybridMultilevel"/>
    <w:tmpl w:val="F72AAEAA"/>
    <w:lvl w:ilvl="0" w:tplc="871CCD1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4643779"/>
    <w:multiLevelType w:val="hybridMultilevel"/>
    <w:tmpl w:val="D2E89CFA"/>
    <w:lvl w:ilvl="0" w:tplc="0C090001">
      <w:start w:val="1"/>
      <w:numFmt w:val="bullet"/>
      <w:lvlText w:val=""/>
      <w:lvlJc w:val="left"/>
      <w:pPr>
        <w:ind w:left="1083" w:hanging="360"/>
      </w:pPr>
      <w:rPr>
        <w:rFonts w:ascii="Symbol" w:hAnsi="Symbol" w:hint="default"/>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7" w15:restartNumberingAfterBreak="0">
    <w:nsid w:val="776A6AD3"/>
    <w:multiLevelType w:val="hybridMultilevel"/>
    <w:tmpl w:val="F01631DA"/>
    <w:lvl w:ilvl="0" w:tplc="E376C3A2">
      <w:start w:val="1"/>
      <w:numFmt w:val="lowerLetter"/>
      <w:lvlText w:val="(%1)"/>
      <w:lvlJc w:val="left"/>
      <w:pPr>
        <w:ind w:left="1004"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8" w15:restartNumberingAfterBreak="0">
    <w:nsid w:val="7D556EAD"/>
    <w:multiLevelType w:val="hybridMultilevel"/>
    <w:tmpl w:val="6C80F2D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5"/>
  </w:num>
  <w:num w:numId="3">
    <w:abstractNumId w:val="0"/>
  </w:num>
  <w:num w:numId="4">
    <w:abstractNumId w:val="2"/>
  </w:num>
  <w:num w:numId="5">
    <w:abstractNumId w:val="4"/>
  </w:num>
  <w:num w:numId="6">
    <w:abstractNumId w:val="1"/>
  </w:num>
  <w:num w:numId="7">
    <w:abstractNumId w:val="7"/>
  </w:num>
  <w:num w:numId="8">
    <w:abstractNumId w:val="6"/>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ED7"/>
    <w:rsid w:val="00014FF6"/>
    <w:rsid w:val="00020894"/>
    <w:rsid w:val="00020C0E"/>
    <w:rsid w:val="00034DE4"/>
    <w:rsid w:val="000355A7"/>
    <w:rsid w:val="0004108B"/>
    <w:rsid w:val="00050D29"/>
    <w:rsid w:val="000526F0"/>
    <w:rsid w:val="00055724"/>
    <w:rsid w:val="00055A40"/>
    <w:rsid w:val="000614CC"/>
    <w:rsid w:val="000675A5"/>
    <w:rsid w:val="00076286"/>
    <w:rsid w:val="00081B6B"/>
    <w:rsid w:val="00084F07"/>
    <w:rsid w:val="0009519F"/>
    <w:rsid w:val="000B08FA"/>
    <w:rsid w:val="000D05D1"/>
    <w:rsid w:val="000D09C7"/>
    <w:rsid w:val="000D1553"/>
    <w:rsid w:val="000E4AE6"/>
    <w:rsid w:val="000E6740"/>
    <w:rsid w:val="000E76F2"/>
    <w:rsid w:val="000F1228"/>
    <w:rsid w:val="000F150D"/>
    <w:rsid w:val="000F5248"/>
    <w:rsid w:val="000F6AFA"/>
    <w:rsid w:val="00105E8D"/>
    <w:rsid w:val="001066F6"/>
    <w:rsid w:val="00115633"/>
    <w:rsid w:val="001216E2"/>
    <w:rsid w:val="00136677"/>
    <w:rsid w:val="00145E82"/>
    <w:rsid w:val="00146580"/>
    <w:rsid w:val="00162082"/>
    <w:rsid w:val="00165C49"/>
    <w:rsid w:val="00166641"/>
    <w:rsid w:val="00167DC9"/>
    <w:rsid w:val="00186E90"/>
    <w:rsid w:val="00190394"/>
    <w:rsid w:val="00194E5B"/>
    <w:rsid w:val="001A0D21"/>
    <w:rsid w:val="001A724E"/>
    <w:rsid w:val="001B4A2A"/>
    <w:rsid w:val="001C0458"/>
    <w:rsid w:val="001C110E"/>
    <w:rsid w:val="001E4D77"/>
    <w:rsid w:val="00210738"/>
    <w:rsid w:val="002432B6"/>
    <w:rsid w:val="002732CA"/>
    <w:rsid w:val="002749E7"/>
    <w:rsid w:val="002937FC"/>
    <w:rsid w:val="00294811"/>
    <w:rsid w:val="002B39A2"/>
    <w:rsid w:val="002B5D54"/>
    <w:rsid w:val="002C2F69"/>
    <w:rsid w:val="002E24A7"/>
    <w:rsid w:val="002E59D5"/>
    <w:rsid w:val="00322874"/>
    <w:rsid w:val="003250FB"/>
    <w:rsid w:val="00336A2F"/>
    <w:rsid w:val="00344165"/>
    <w:rsid w:val="00360775"/>
    <w:rsid w:val="00361624"/>
    <w:rsid w:val="0037100D"/>
    <w:rsid w:val="0037423E"/>
    <w:rsid w:val="00377123"/>
    <w:rsid w:val="00381AD1"/>
    <w:rsid w:val="003851CE"/>
    <w:rsid w:val="003A1D68"/>
    <w:rsid w:val="003A318E"/>
    <w:rsid w:val="003C2D3D"/>
    <w:rsid w:val="003D3DC8"/>
    <w:rsid w:val="003D4F17"/>
    <w:rsid w:val="003E35D6"/>
    <w:rsid w:val="003E6694"/>
    <w:rsid w:val="003F0133"/>
    <w:rsid w:val="003F1701"/>
    <w:rsid w:val="003F4E33"/>
    <w:rsid w:val="00416A63"/>
    <w:rsid w:val="00423A4A"/>
    <w:rsid w:val="0042693B"/>
    <w:rsid w:val="0044362B"/>
    <w:rsid w:val="00456A7E"/>
    <w:rsid w:val="00480DE4"/>
    <w:rsid w:val="00481B44"/>
    <w:rsid w:val="0048219C"/>
    <w:rsid w:val="00484CF0"/>
    <w:rsid w:val="00486437"/>
    <w:rsid w:val="004870FD"/>
    <w:rsid w:val="00495398"/>
    <w:rsid w:val="004A61E8"/>
    <w:rsid w:val="004B5C04"/>
    <w:rsid w:val="004C35CF"/>
    <w:rsid w:val="004D04FB"/>
    <w:rsid w:val="004D5E9C"/>
    <w:rsid w:val="004D6CD3"/>
    <w:rsid w:val="004F06A1"/>
    <w:rsid w:val="004F13D8"/>
    <w:rsid w:val="004F1ACC"/>
    <w:rsid w:val="004F26E5"/>
    <w:rsid w:val="004F7838"/>
    <w:rsid w:val="00503D60"/>
    <w:rsid w:val="00511E6E"/>
    <w:rsid w:val="00517DFC"/>
    <w:rsid w:val="00520A06"/>
    <w:rsid w:val="005223DD"/>
    <w:rsid w:val="005266C8"/>
    <w:rsid w:val="00532BED"/>
    <w:rsid w:val="00536300"/>
    <w:rsid w:val="00540EE8"/>
    <w:rsid w:val="00544E4F"/>
    <w:rsid w:val="0055701D"/>
    <w:rsid w:val="005704B6"/>
    <w:rsid w:val="00585A21"/>
    <w:rsid w:val="00590720"/>
    <w:rsid w:val="005935D9"/>
    <w:rsid w:val="00593769"/>
    <w:rsid w:val="005967B2"/>
    <w:rsid w:val="005B0200"/>
    <w:rsid w:val="005B0E8A"/>
    <w:rsid w:val="005B29CA"/>
    <w:rsid w:val="005C1C42"/>
    <w:rsid w:val="005C2520"/>
    <w:rsid w:val="005C29B6"/>
    <w:rsid w:val="005C6626"/>
    <w:rsid w:val="005D0DB9"/>
    <w:rsid w:val="005D5037"/>
    <w:rsid w:val="005F14C3"/>
    <w:rsid w:val="005F590B"/>
    <w:rsid w:val="005F63F2"/>
    <w:rsid w:val="006037BC"/>
    <w:rsid w:val="006051FA"/>
    <w:rsid w:val="006068BE"/>
    <w:rsid w:val="0061777D"/>
    <w:rsid w:val="00621DA9"/>
    <w:rsid w:val="00621F78"/>
    <w:rsid w:val="00624978"/>
    <w:rsid w:val="00626D86"/>
    <w:rsid w:val="0062761F"/>
    <w:rsid w:val="00633437"/>
    <w:rsid w:val="00634369"/>
    <w:rsid w:val="00634679"/>
    <w:rsid w:val="0063523E"/>
    <w:rsid w:val="006354FC"/>
    <w:rsid w:val="006372C5"/>
    <w:rsid w:val="0065358F"/>
    <w:rsid w:val="00662F23"/>
    <w:rsid w:val="00672262"/>
    <w:rsid w:val="00673FF3"/>
    <w:rsid w:val="006751CE"/>
    <w:rsid w:val="006903D5"/>
    <w:rsid w:val="00694C6F"/>
    <w:rsid w:val="006B3EF4"/>
    <w:rsid w:val="006C3242"/>
    <w:rsid w:val="006C6B92"/>
    <w:rsid w:val="006C731E"/>
    <w:rsid w:val="006D333F"/>
    <w:rsid w:val="006D40DF"/>
    <w:rsid w:val="006D5C1D"/>
    <w:rsid w:val="006D7BCF"/>
    <w:rsid w:val="006E3F9E"/>
    <w:rsid w:val="006E4F76"/>
    <w:rsid w:val="006F4BB5"/>
    <w:rsid w:val="007009D4"/>
    <w:rsid w:val="007026CD"/>
    <w:rsid w:val="00703B87"/>
    <w:rsid w:val="00722701"/>
    <w:rsid w:val="00722D06"/>
    <w:rsid w:val="00725CBA"/>
    <w:rsid w:val="0073097D"/>
    <w:rsid w:val="00732CF9"/>
    <w:rsid w:val="00740F63"/>
    <w:rsid w:val="00750DDC"/>
    <w:rsid w:val="00765C90"/>
    <w:rsid w:val="00782C62"/>
    <w:rsid w:val="00791D57"/>
    <w:rsid w:val="00796619"/>
    <w:rsid w:val="007A2325"/>
    <w:rsid w:val="007A2ED7"/>
    <w:rsid w:val="007B6562"/>
    <w:rsid w:val="007C7D99"/>
    <w:rsid w:val="007E0F02"/>
    <w:rsid w:val="007E3387"/>
    <w:rsid w:val="008168CE"/>
    <w:rsid w:val="008171B7"/>
    <w:rsid w:val="00817959"/>
    <w:rsid w:val="008247B1"/>
    <w:rsid w:val="00826559"/>
    <w:rsid w:val="00826D93"/>
    <w:rsid w:val="00834650"/>
    <w:rsid w:val="00837150"/>
    <w:rsid w:val="00837FCA"/>
    <w:rsid w:val="00844189"/>
    <w:rsid w:val="00851F5B"/>
    <w:rsid w:val="008534EC"/>
    <w:rsid w:val="00855AD4"/>
    <w:rsid w:val="00871C06"/>
    <w:rsid w:val="008743D9"/>
    <w:rsid w:val="008A0A76"/>
    <w:rsid w:val="00903BE0"/>
    <w:rsid w:val="0090743A"/>
    <w:rsid w:val="009146F4"/>
    <w:rsid w:val="009201D3"/>
    <w:rsid w:val="00922DD5"/>
    <w:rsid w:val="009328AE"/>
    <w:rsid w:val="00950434"/>
    <w:rsid w:val="00953641"/>
    <w:rsid w:val="009969D9"/>
    <w:rsid w:val="009A0EBB"/>
    <w:rsid w:val="009A10B5"/>
    <w:rsid w:val="009A5DE0"/>
    <w:rsid w:val="009C3CC9"/>
    <w:rsid w:val="009C3CEE"/>
    <w:rsid w:val="009C471C"/>
    <w:rsid w:val="009C58A3"/>
    <w:rsid w:val="009C61B7"/>
    <w:rsid w:val="009C6A3F"/>
    <w:rsid w:val="009D0A54"/>
    <w:rsid w:val="009D1C14"/>
    <w:rsid w:val="009D766B"/>
    <w:rsid w:val="009D7711"/>
    <w:rsid w:val="009F4C85"/>
    <w:rsid w:val="00A04F19"/>
    <w:rsid w:val="00A05CDA"/>
    <w:rsid w:val="00A1342A"/>
    <w:rsid w:val="00A1607B"/>
    <w:rsid w:val="00A35843"/>
    <w:rsid w:val="00A37796"/>
    <w:rsid w:val="00A57102"/>
    <w:rsid w:val="00A625B3"/>
    <w:rsid w:val="00A717C4"/>
    <w:rsid w:val="00A73129"/>
    <w:rsid w:val="00A82323"/>
    <w:rsid w:val="00A95E0D"/>
    <w:rsid w:val="00A97168"/>
    <w:rsid w:val="00AC4DEF"/>
    <w:rsid w:val="00AC735D"/>
    <w:rsid w:val="00AD1333"/>
    <w:rsid w:val="00AD25B7"/>
    <w:rsid w:val="00AD2E51"/>
    <w:rsid w:val="00AD527C"/>
    <w:rsid w:val="00AE7D90"/>
    <w:rsid w:val="00AF4538"/>
    <w:rsid w:val="00B047C1"/>
    <w:rsid w:val="00B12C0C"/>
    <w:rsid w:val="00B13490"/>
    <w:rsid w:val="00B13F11"/>
    <w:rsid w:val="00B25B67"/>
    <w:rsid w:val="00B45484"/>
    <w:rsid w:val="00B464FA"/>
    <w:rsid w:val="00B5063B"/>
    <w:rsid w:val="00B81107"/>
    <w:rsid w:val="00B8192E"/>
    <w:rsid w:val="00BA5384"/>
    <w:rsid w:val="00BB0766"/>
    <w:rsid w:val="00BC08CA"/>
    <w:rsid w:val="00BC5BA5"/>
    <w:rsid w:val="00BD7C4C"/>
    <w:rsid w:val="00BF7EF2"/>
    <w:rsid w:val="00C0777E"/>
    <w:rsid w:val="00C12D8F"/>
    <w:rsid w:val="00C21C19"/>
    <w:rsid w:val="00C24A4C"/>
    <w:rsid w:val="00C2552A"/>
    <w:rsid w:val="00C40FB8"/>
    <w:rsid w:val="00C43333"/>
    <w:rsid w:val="00C546E1"/>
    <w:rsid w:val="00C65432"/>
    <w:rsid w:val="00C83EED"/>
    <w:rsid w:val="00C87B2D"/>
    <w:rsid w:val="00CB4329"/>
    <w:rsid w:val="00CC1911"/>
    <w:rsid w:val="00CC66D7"/>
    <w:rsid w:val="00CD1353"/>
    <w:rsid w:val="00CF1BF7"/>
    <w:rsid w:val="00CF7AE7"/>
    <w:rsid w:val="00D02B8E"/>
    <w:rsid w:val="00D06F91"/>
    <w:rsid w:val="00D20802"/>
    <w:rsid w:val="00D324A3"/>
    <w:rsid w:val="00D3545E"/>
    <w:rsid w:val="00D435F2"/>
    <w:rsid w:val="00D46D9D"/>
    <w:rsid w:val="00D55B0E"/>
    <w:rsid w:val="00D579D2"/>
    <w:rsid w:val="00D61270"/>
    <w:rsid w:val="00D65E7A"/>
    <w:rsid w:val="00D732B0"/>
    <w:rsid w:val="00D7658B"/>
    <w:rsid w:val="00D76EA6"/>
    <w:rsid w:val="00D94B79"/>
    <w:rsid w:val="00DC0DB8"/>
    <w:rsid w:val="00DD153F"/>
    <w:rsid w:val="00DD7AAD"/>
    <w:rsid w:val="00DE5BE6"/>
    <w:rsid w:val="00DE6041"/>
    <w:rsid w:val="00DE6F03"/>
    <w:rsid w:val="00DE7358"/>
    <w:rsid w:val="00DE74D6"/>
    <w:rsid w:val="00E14915"/>
    <w:rsid w:val="00E15914"/>
    <w:rsid w:val="00E21927"/>
    <w:rsid w:val="00E22B47"/>
    <w:rsid w:val="00E23B2A"/>
    <w:rsid w:val="00E25E02"/>
    <w:rsid w:val="00E25E6F"/>
    <w:rsid w:val="00E26B63"/>
    <w:rsid w:val="00E27272"/>
    <w:rsid w:val="00E42339"/>
    <w:rsid w:val="00E43E70"/>
    <w:rsid w:val="00E703BE"/>
    <w:rsid w:val="00E709D2"/>
    <w:rsid w:val="00E80008"/>
    <w:rsid w:val="00E84BEB"/>
    <w:rsid w:val="00E861DC"/>
    <w:rsid w:val="00EA2047"/>
    <w:rsid w:val="00EA38DD"/>
    <w:rsid w:val="00EB1786"/>
    <w:rsid w:val="00EC23CF"/>
    <w:rsid w:val="00EC5C83"/>
    <w:rsid w:val="00ED5D61"/>
    <w:rsid w:val="00EE0186"/>
    <w:rsid w:val="00EE0484"/>
    <w:rsid w:val="00EE78A9"/>
    <w:rsid w:val="00EF5F3C"/>
    <w:rsid w:val="00F00F63"/>
    <w:rsid w:val="00F02C30"/>
    <w:rsid w:val="00F1582A"/>
    <w:rsid w:val="00F31671"/>
    <w:rsid w:val="00F37694"/>
    <w:rsid w:val="00F473E6"/>
    <w:rsid w:val="00F51465"/>
    <w:rsid w:val="00F709D7"/>
    <w:rsid w:val="00F712C7"/>
    <w:rsid w:val="00FA376B"/>
    <w:rsid w:val="00FA5E9F"/>
    <w:rsid w:val="00FC10C3"/>
    <w:rsid w:val="00FC7C84"/>
    <w:rsid w:val="00FD1BE1"/>
    <w:rsid w:val="00FD3677"/>
    <w:rsid w:val="00FD503E"/>
    <w:rsid w:val="00FE2B08"/>
    <w:rsid w:val="00FE7923"/>
    <w:rsid w:val="00FF405D"/>
    <w:rsid w:val="00FF49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30DA65AC"/>
  <w15:chartTrackingRefBased/>
  <w15:docId w15:val="{93E97865-0360-4592-8A73-D25F70C96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2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ED7"/>
    <w:pPr>
      <w:spacing w:before="0" w:line="240" w:lineRule="auto"/>
    </w:pPr>
    <w:rPr>
      <w:rFonts w:ascii="Times New Roman" w:eastAsia="Times New Roman" w:hAnsi="Times New Roman" w:cs="Times New Roman"/>
      <w:sz w:val="24"/>
      <w:szCs w:val="24"/>
      <w:lang w:val="en-US" w:eastAsia="en-AU"/>
    </w:rPr>
  </w:style>
  <w:style w:type="paragraph" w:styleId="Heading2">
    <w:name w:val="heading 2"/>
    <w:basedOn w:val="Normal"/>
    <w:link w:val="Heading2Char"/>
    <w:qFormat/>
    <w:rsid w:val="007A2ED7"/>
    <w:pPr>
      <w:spacing w:before="360" w:after="120" w:line="360" w:lineRule="auto"/>
      <w:ind w:left="562" w:hanging="562"/>
      <w:jc w:val="both"/>
      <w:outlineLvl w:val="1"/>
    </w:pPr>
    <w:rPr>
      <w:i/>
      <w:color w:val="000000"/>
      <w:sz w:val="22"/>
      <w:szCs w:val="20"/>
      <w:lang w:eastAsia="en-US"/>
    </w:rPr>
  </w:style>
  <w:style w:type="paragraph" w:styleId="Heading4">
    <w:name w:val="heading 4"/>
    <w:basedOn w:val="Normal"/>
    <w:next w:val="Normal"/>
    <w:link w:val="Heading4Char"/>
    <w:qFormat/>
    <w:rsid w:val="007A2ED7"/>
    <w:pPr>
      <w:keepNext/>
      <w:spacing w:before="120"/>
      <w:jc w:val="both"/>
      <w:outlineLvl w:val="3"/>
    </w:pPr>
    <w:rPr>
      <w:i/>
      <w:color w:val="000000"/>
      <w:sz w:val="22"/>
      <w:szCs w:val="20"/>
      <w:lang w:eastAsia="en-US"/>
    </w:rPr>
  </w:style>
  <w:style w:type="paragraph" w:styleId="Heading5">
    <w:name w:val="heading 5"/>
    <w:basedOn w:val="Normal"/>
    <w:next w:val="Normal"/>
    <w:link w:val="Heading5Char"/>
    <w:qFormat/>
    <w:rsid w:val="007A2ED7"/>
    <w:pPr>
      <w:keepNext/>
      <w:spacing w:before="120" w:line="360" w:lineRule="auto"/>
      <w:jc w:val="right"/>
      <w:outlineLvl w:val="4"/>
    </w:pPr>
    <w:rPr>
      <w:i/>
      <w:color w:val="000000"/>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A2ED7"/>
    <w:rPr>
      <w:rFonts w:ascii="Times New Roman" w:eastAsia="Times New Roman" w:hAnsi="Times New Roman" w:cs="Times New Roman"/>
      <w:i/>
      <w:color w:val="000000"/>
      <w:szCs w:val="20"/>
      <w:lang w:val="en-US"/>
    </w:rPr>
  </w:style>
  <w:style w:type="character" w:customStyle="1" w:styleId="Heading4Char">
    <w:name w:val="Heading 4 Char"/>
    <w:basedOn w:val="DefaultParagraphFont"/>
    <w:link w:val="Heading4"/>
    <w:rsid w:val="007A2ED7"/>
    <w:rPr>
      <w:rFonts w:ascii="Times New Roman" w:eastAsia="Times New Roman" w:hAnsi="Times New Roman" w:cs="Times New Roman"/>
      <w:i/>
      <w:color w:val="000000"/>
      <w:szCs w:val="20"/>
      <w:lang w:val="en-US"/>
    </w:rPr>
  </w:style>
  <w:style w:type="character" w:customStyle="1" w:styleId="Heading5Char">
    <w:name w:val="Heading 5 Char"/>
    <w:basedOn w:val="DefaultParagraphFont"/>
    <w:link w:val="Heading5"/>
    <w:rsid w:val="007A2ED7"/>
    <w:rPr>
      <w:rFonts w:ascii="Times New Roman" w:eastAsia="Times New Roman" w:hAnsi="Times New Roman" w:cs="Times New Roman"/>
      <w:i/>
      <w:color w:val="000000"/>
      <w:szCs w:val="20"/>
      <w:lang w:val="en-US"/>
    </w:rPr>
  </w:style>
  <w:style w:type="character" w:styleId="FootnoteReference">
    <w:name w:val="footnote reference"/>
    <w:semiHidden/>
    <w:rsid w:val="007A2ED7"/>
    <w:rPr>
      <w:vertAlign w:val="superscript"/>
    </w:rPr>
  </w:style>
  <w:style w:type="paragraph" w:styleId="FootnoteText">
    <w:name w:val="footnote text"/>
    <w:basedOn w:val="Normal"/>
    <w:link w:val="FootnoteTextChar"/>
    <w:rsid w:val="007A2ED7"/>
    <w:rPr>
      <w:sz w:val="20"/>
      <w:lang w:val="en-AU" w:eastAsia="en-US"/>
    </w:rPr>
  </w:style>
  <w:style w:type="character" w:customStyle="1" w:styleId="FootnoteTextChar">
    <w:name w:val="Footnote Text Char"/>
    <w:basedOn w:val="DefaultParagraphFont"/>
    <w:link w:val="FootnoteText"/>
    <w:rsid w:val="007A2ED7"/>
    <w:rPr>
      <w:rFonts w:ascii="Times New Roman" w:eastAsia="Times New Roman" w:hAnsi="Times New Roman" w:cs="Times New Roman"/>
      <w:sz w:val="20"/>
      <w:szCs w:val="24"/>
    </w:rPr>
  </w:style>
  <w:style w:type="paragraph" w:styleId="Title">
    <w:name w:val="Title"/>
    <w:basedOn w:val="Normal"/>
    <w:link w:val="TitleChar"/>
    <w:qFormat/>
    <w:rsid w:val="007A2ED7"/>
    <w:pPr>
      <w:spacing w:before="120"/>
      <w:jc w:val="center"/>
    </w:pPr>
    <w:rPr>
      <w:b/>
      <w:lang w:val="en-AU" w:eastAsia="en-US"/>
    </w:rPr>
  </w:style>
  <w:style w:type="character" w:customStyle="1" w:styleId="TitleChar">
    <w:name w:val="Title Char"/>
    <w:basedOn w:val="DefaultParagraphFont"/>
    <w:link w:val="Title"/>
    <w:rsid w:val="007A2ED7"/>
    <w:rPr>
      <w:rFonts w:ascii="Times New Roman" w:eastAsia="Times New Roman" w:hAnsi="Times New Roman" w:cs="Times New Roman"/>
      <w:b/>
      <w:sz w:val="24"/>
      <w:szCs w:val="24"/>
    </w:rPr>
  </w:style>
  <w:style w:type="character" w:styleId="EndnoteReference">
    <w:name w:val="endnote reference"/>
    <w:semiHidden/>
    <w:rsid w:val="007A2ED7"/>
    <w:rPr>
      <w:vertAlign w:val="superscript"/>
    </w:rPr>
  </w:style>
  <w:style w:type="paragraph" w:customStyle="1" w:styleId="indent">
    <w:name w:val="indent"/>
    <w:basedOn w:val="Normal"/>
    <w:rsid w:val="007A2ED7"/>
    <w:pPr>
      <w:spacing w:before="120" w:line="360" w:lineRule="auto"/>
      <w:ind w:left="567" w:hanging="567"/>
      <w:jc w:val="both"/>
    </w:pPr>
    <w:rPr>
      <w:color w:val="000000"/>
      <w:sz w:val="22"/>
      <w:szCs w:val="20"/>
      <w:lang w:eastAsia="en-US"/>
    </w:rPr>
  </w:style>
  <w:style w:type="paragraph" w:customStyle="1" w:styleId="Equation">
    <w:name w:val="Equation"/>
    <w:basedOn w:val="Normal"/>
    <w:rsid w:val="007A2ED7"/>
    <w:pPr>
      <w:tabs>
        <w:tab w:val="left" w:pos="567"/>
        <w:tab w:val="center" w:pos="3969"/>
        <w:tab w:val="right" w:pos="8364"/>
      </w:tabs>
      <w:spacing w:before="120" w:after="120" w:line="240" w:lineRule="atLeast"/>
      <w:jc w:val="both"/>
    </w:pPr>
    <w:rPr>
      <w:color w:val="000000"/>
      <w:sz w:val="22"/>
      <w:szCs w:val="20"/>
      <w:lang w:eastAsia="en-US"/>
    </w:rPr>
  </w:style>
  <w:style w:type="paragraph" w:styleId="BodyTextIndent">
    <w:name w:val="Body Text Indent"/>
    <w:basedOn w:val="Normal"/>
    <w:link w:val="BodyTextIndentChar"/>
    <w:rsid w:val="007A2ED7"/>
    <w:pPr>
      <w:spacing w:before="120" w:line="360" w:lineRule="auto"/>
      <w:ind w:firstLine="709"/>
      <w:jc w:val="both"/>
    </w:pPr>
    <w:rPr>
      <w:color w:val="000000"/>
      <w:sz w:val="22"/>
      <w:szCs w:val="20"/>
      <w:lang w:eastAsia="en-US"/>
    </w:rPr>
  </w:style>
  <w:style w:type="character" w:customStyle="1" w:styleId="BodyTextIndentChar">
    <w:name w:val="Body Text Indent Char"/>
    <w:basedOn w:val="DefaultParagraphFont"/>
    <w:link w:val="BodyTextIndent"/>
    <w:rsid w:val="007A2ED7"/>
    <w:rPr>
      <w:rFonts w:ascii="Times New Roman" w:eastAsia="Times New Roman" w:hAnsi="Times New Roman" w:cs="Times New Roman"/>
      <w:color w:val="000000"/>
      <w:szCs w:val="20"/>
      <w:lang w:val="en-US"/>
    </w:rPr>
  </w:style>
  <w:style w:type="paragraph" w:styleId="EndnoteText">
    <w:name w:val="endnote text"/>
    <w:basedOn w:val="Normal"/>
    <w:link w:val="EndnoteTextChar"/>
    <w:semiHidden/>
    <w:rsid w:val="007A2ED7"/>
    <w:pPr>
      <w:spacing w:before="120" w:line="360" w:lineRule="auto"/>
      <w:jc w:val="both"/>
    </w:pPr>
    <w:rPr>
      <w:color w:val="000000"/>
      <w:sz w:val="20"/>
      <w:szCs w:val="20"/>
      <w:lang w:eastAsia="en-US"/>
    </w:rPr>
  </w:style>
  <w:style w:type="character" w:customStyle="1" w:styleId="EndnoteTextChar">
    <w:name w:val="Endnote Text Char"/>
    <w:basedOn w:val="DefaultParagraphFont"/>
    <w:link w:val="EndnoteText"/>
    <w:semiHidden/>
    <w:rsid w:val="007A2ED7"/>
    <w:rPr>
      <w:rFonts w:ascii="Times New Roman" w:eastAsia="Times New Roman" w:hAnsi="Times New Roman" w:cs="Times New Roman"/>
      <w:color w:val="000000"/>
      <w:sz w:val="20"/>
      <w:szCs w:val="20"/>
      <w:lang w:val="en-US"/>
    </w:rPr>
  </w:style>
  <w:style w:type="paragraph" w:styleId="Footer">
    <w:name w:val="footer"/>
    <w:basedOn w:val="Normal"/>
    <w:link w:val="FooterChar"/>
    <w:uiPriority w:val="99"/>
    <w:rsid w:val="007A2ED7"/>
    <w:pPr>
      <w:tabs>
        <w:tab w:val="center" w:pos="4153"/>
        <w:tab w:val="right" w:pos="8306"/>
      </w:tabs>
    </w:pPr>
  </w:style>
  <w:style w:type="character" w:customStyle="1" w:styleId="FooterChar">
    <w:name w:val="Footer Char"/>
    <w:basedOn w:val="DefaultParagraphFont"/>
    <w:link w:val="Footer"/>
    <w:uiPriority w:val="99"/>
    <w:rsid w:val="007A2ED7"/>
    <w:rPr>
      <w:rFonts w:ascii="Times New Roman" w:eastAsia="Times New Roman" w:hAnsi="Times New Roman" w:cs="Times New Roman"/>
      <w:sz w:val="24"/>
      <w:szCs w:val="24"/>
      <w:lang w:val="en-US" w:eastAsia="en-AU"/>
    </w:rPr>
  </w:style>
  <w:style w:type="character" w:styleId="PageNumber">
    <w:name w:val="page number"/>
    <w:basedOn w:val="DefaultParagraphFont"/>
    <w:rsid w:val="007A2ED7"/>
  </w:style>
  <w:style w:type="paragraph" w:customStyle="1" w:styleId="equation0">
    <w:name w:val="equation"/>
    <w:basedOn w:val="Normal"/>
    <w:rsid w:val="007A2ED7"/>
    <w:pPr>
      <w:tabs>
        <w:tab w:val="left" w:pos="1134"/>
        <w:tab w:val="right" w:pos="8931"/>
      </w:tabs>
      <w:spacing w:before="120"/>
    </w:pPr>
    <w:rPr>
      <w:color w:val="000000"/>
      <w:sz w:val="22"/>
      <w:szCs w:val="20"/>
      <w:lang w:eastAsia="en-US"/>
    </w:rPr>
  </w:style>
  <w:style w:type="paragraph" w:styleId="BodyTextIndent2">
    <w:name w:val="Body Text Indent 2"/>
    <w:basedOn w:val="Normal"/>
    <w:link w:val="BodyTextIndent2Char"/>
    <w:rsid w:val="007A2ED7"/>
    <w:pPr>
      <w:ind w:firstLine="284"/>
      <w:jc w:val="both"/>
    </w:pPr>
    <w:rPr>
      <w:sz w:val="22"/>
      <w:szCs w:val="20"/>
      <w:lang w:eastAsia="en-US"/>
    </w:rPr>
  </w:style>
  <w:style w:type="character" w:customStyle="1" w:styleId="BodyTextIndent2Char">
    <w:name w:val="Body Text Indent 2 Char"/>
    <w:basedOn w:val="DefaultParagraphFont"/>
    <w:link w:val="BodyTextIndent2"/>
    <w:rsid w:val="007A2ED7"/>
    <w:rPr>
      <w:rFonts w:ascii="Times New Roman" w:eastAsia="Times New Roman" w:hAnsi="Times New Roman" w:cs="Times New Roman"/>
      <w:szCs w:val="20"/>
      <w:lang w:val="en-US"/>
    </w:rPr>
  </w:style>
  <w:style w:type="paragraph" w:styleId="BodyTextIndent3">
    <w:name w:val="Body Text Indent 3"/>
    <w:basedOn w:val="Normal"/>
    <w:link w:val="BodyTextIndent3Char"/>
    <w:rsid w:val="007A2ED7"/>
    <w:pPr>
      <w:autoSpaceDE w:val="0"/>
      <w:autoSpaceDN w:val="0"/>
      <w:adjustRightInd w:val="0"/>
      <w:spacing w:before="120" w:line="480" w:lineRule="auto"/>
      <w:ind w:left="360"/>
      <w:jc w:val="both"/>
    </w:pPr>
  </w:style>
  <w:style w:type="character" w:customStyle="1" w:styleId="BodyTextIndent3Char">
    <w:name w:val="Body Text Indent 3 Char"/>
    <w:basedOn w:val="DefaultParagraphFont"/>
    <w:link w:val="BodyTextIndent3"/>
    <w:rsid w:val="007A2ED7"/>
    <w:rPr>
      <w:rFonts w:ascii="Times New Roman" w:eastAsia="Times New Roman" w:hAnsi="Times New Roman" w:cs="Times New Roman"/>
      <w:sz w:val="24"/>
      <w:szCs w:val="24"/>
      <w:lang w:val="en-US" w:eastAsia="en-AU"/>
    </w:rPr>
  </w:style>
  <w:style w:type="table" w:styleId="TableGrid">
    <w:name w:val="Table Grid"/>
    <w:basedOn w:val="TableNormal"/>
    <w:uiPriority w:val="39"/>
    <w:rsid w:val="007A2ED7"/>
    <w:pPr>
      <w:spacing w:before="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Normal"/>
    <w:rsid w:val="007A2ED7"/>
    <w:pPr>
      <w:spacing w:before="240" w:line="240" w:lineRule="atLeast"/>
      <w:jc w:val="both"/>
    </w:pPr>
    <w:rPr>
      <w:b/>
      <w:i/>
      <w:szCs w:val="20"/>
      <w:lang w:val="en-AU" w:eastAsia="en-US"/>
    </w:rPr>
  </w:style>
  <w:style w:type="paragraph" w:styleId="Header">
    <w:name w:val="header"/>
    <w:basedOn w:val="Normal"/>
    <w:link w:val="HeaderChar"/>
    <w:uiPriority w:val="99"/>
    <w:rsid w:val="007A2ED7"/>
    <w:pPr>
      <w:tabs>
        <w:tab w:val="center" w:pos="4320"/>
        <w:tab w:val="right" w:pos="8640"/>
      </w:tabs>
    </w:pPr>
  </w:style>
  <w:style w:type="character" w:customStyle="1" w:styleId="HeaderChar">
    <w:name w:val="Header Char"/>
    <w:basedOn w:val="DefaultParagraphFont"/>
    <w:link w:val="Header"/>
    <w:uiPriority w:val="99"/>
    <w:rsid w:val="007A2ED7"/>
    <w:rPr>
      <w:rFonts w:ascii="Times New Roman" w:eastAsia="Times New Roman" w:hAnsi="Times New Roman" w:cs="Times New Roman"/>
      <w:sz w:val="24"/>
      <w:szCs w:val="24"/>
      <w:lang w:val="en-US" w:eastAsia="en-AU"/>
    </w:rPr>
  </w:style>
  <w:style w:type="character" w:styleId="Hyperlink">
    <w:name w:val="Hyperlink"/>
    <w:rsid w:val="007A2ED7"/>
    <w:rPr>
      <w:color w:val="0000FF"/>
      <w:u w:val="single"/>
    </w:rPr>
  </w:style>
  <w:style w:type="character" w:customStyle="1" w:styleId="bighead1">
    <w:name w:val="bighead1"/>
    <w:rsid w:val="007A2ED7"/>
    <w:rPr>
      <w:rFonts w:ascii="Verdana" w:hAnsi="Verdana" w:hint="default"/>
      <w:b/>
      <w:bCs/>
      <w:sz w:val="23"/>
      <w:szCs w:val="23"/>
    </w:rPr>
  </w:style>
  <w:style w:type="character" w:customStyle="1" w:styleId="text21">
    <w:name w:val="text21"/>
    <w:rsid w:val="007A2ED7"/>
    <w:rPr>
      <w:rFonts w:ascii="Verdana" w:hAnsi="Verdana" w:hint="default"/>
      <w:sz w:val="15"/>
      <w:szCs w:val="15"/>
    </w:rPr>
  </w:style>
  <w:style w:type="character" w:customStyle="1" w:styleId="text1">
    <w:name w:val="text1"/>
    <w:rsid w:val="007A2ED7"/>
    <w:rPr>
      <w:rFonts w:ascii="Verdana" w:hAnsi="Verdana" w:hint="default"/>
      <w:sz w:val="13"/>
      <w:szCs w:val="13"/>
    </w:rPr>
  </w:style>
  <w:style w:type="paragraph" w:styleId="z-TopofForm">
    <w:name w:val="HTML Top of Form"/>
    <w:basedOn w:val="Normal"/>
    <w:next w:val="Normal"/>
    <w:link w:val="z-TopofFormChar"/>
    <w:hidden/>
    <w:rsid w:val="007A2ED7"/>
    <w:pPr>
      <w:pBdr>
        <w:bottom w:val="single" w:sz="6" w:space="1" w:color="auto"/>
      </w:pBdr>
      <w:jc w:val="center"/>
    </w:pPr>
    <w:rPr>
      <w:rFonts w:ascii="Arial" w:hAnsi="Arial" w:cs="Arial"/>
      <w:vanish/>
      <w:sz w:val="16"/>
      <w:szCs w:val="16"/>
      <w:lang w:eastAsia="en-US"/>
    </w:rPr>
  </w:style>
  <w:style w:type="character" w:customStyle="1" w:styleId="z-TopofFormChar">
    <w:name w:val="z-Top of Form Char"/>
    <w:basedOn w:val="DefaultParagraphFont"/>
    <w:link w:val="z-TopofForm"/>
    <w:rsid w:val="007A2ED7"/>
    <w:rPr>
      <w:rFonts w:ascii="Arial" w:eastAsia="Times New Roman" w:hAnsi="Arial" w:cs="Arial"/>
      <w:vanish/>
      <w:sz w:val="16"/>
      <w:szCs w:val="16"/>
      <w:lang w:val="en-US"/>
    </w:rPr>
  </w:style>
  <w:style w:type="paragraph" w:styleId="z-BottomofForm">
    <w:name w:val="HTML Bottom of Form"/>
    <w:basedOn w:val="Normal"/>
    <w:next w:val="Normal"/>
    <w:link w:val="z-BottomofFormChar"/>
    <w:hidden/>
    <w:rsid w:val="007A2ED7"/>
    <w:pPr>
      <w:pBdr>
        <w:top w:val="single" w:sz="6" w:space="1" w:color="auto"/>
      </w:pBdr>
      <w:jc w:val="center"/>
    </w:pPr>
    <w:rPr>
      <w:rFonts w:ascii="Arial" w:hAnsi="Arial" w:cs="Arial"/>
      <w:vanish/>
      <w:sz w:val="16"/>
      <w:szCs w:val="16"/>
      <w:lang w:eastAsia="en-US"/>
    </w:rPr>
  </w:style>
  <w:style w:type="character" w:customStyle="1" w:styleId="z-BottomofFormChar">
    <w:name w:val="z-Bottom of Form Char"/>
    <w:basedOn w:val="DefaultParagraphFont"/>
    <w:link w:val="z-BottomofForm"/>
    <w:rsid w:val="007A2ED7"/>
    <w:rPr>
      <w:rFonts w:ascii="Arial" w:eastAsia="Times New Roman" w:hAnsi="Arial" w:cs="Arial"/>
      <w:vanish/>
      <w:sz w:val="16"/>
      <w:szCs w:val="16"/>
      <w:lang w:val="en-US"/>
    </w:rPr>
  </w:style>
  <w:style w:type="character" w:customStyle="1" w:styleId="standardcontent">
    <w:name w:val="standardcontent"/>
    <w:basedOn w:val="DefaultParagraphFont"/>
    <w:rsid w:val="007A2ED7"/>
  </w:style>
  <w:style w:type="character" w:styleId="FollowedHyperlink">
    <w:name w:val="FollowedHyperlink"/>
    <w:rsid w:val="007A2ED7"/>
    <w:rPr>
      <w:color w:val="800080"/>
      <w:u w:val="single"/>
    </w:rPr>
  </w:style>
  <w:style w:type="character" w:styleId="HTMLCite">
    <w:name w:val="HTML Cite"/>
    <w:rsid w:val="007A2ED7"/>
    <w:rPr>
      <w:i/>
      <w:iCs/>
    </w:rPr>
  </w:style>
  <w:style w:type="character" w:styleId="Strong">
    <w:name w:val="Strong"/>
    <w:uiPriority w:val="22"/>
    <w:qFormat/>
    <w:rsid w:val="007A2ED7"/>
    <w:rPr>
      <w:b/>
      <w:bCs/>
    </w:rPr>
  </w:style>
  <w:style w:type="paragraph" w:styleId="BalloonText">
    <w:name w:val="Balloon Text"/>
    <w:basedOn w:val="Normal"/>
    <w:link w:val="BalloonTextChar"/>
    <w:uiPriority w:val="99"/>
    <w:rsid w:val="007A2ED7"/>
    <w:rPr>
      <w:rFonts w:ascii="Segoe UI" w:hAnsi="Segoe UI" w:cs="Segoe UI"/>
      <w:sz w:val="18"/>
      <w:szCs w:val="18"/>
    </w:rPr>
  </w:style>
  <w:style w:type="character" w:customStyle="1" w:styleId="BalloonTextChar">
    <w:name w:val="Balloon Text Char"/>
    <w:basedOn w:val="DefaultParagraphFont"/>
    <w:link w:val="BalloonText"/>
    <w:uiPriority w:val="99"/>
    <w:rsid w:val="007A2ED7"/>
    <w:rPr>
      <w:rFonts w:ascii="Segoe UI" w:eastAsia="Times New Roman" w:hAnsi="Segoe UI" w:cs="Segoe UI"/>
      <w:sz w:val="18"/>
      <w:szCs w:val="18"/>
      <w:lang w:val="en-US" w:eastAsia="en-AU"/>
    </w:rPr>
  </w:style>
  <w:style w:type="paragraph" w:styleId="ListParagraph">
    <w:name w:val="List Paragraph"/>
    <w:basedOn w:val="Normal"/>
    <w:uiPriority w:val="34"/>
    <w:qFormat/>
    <w:rsid w:val="007A2ED7"/>
    <w:pPr>
      <w:spacing w:line="480" w:lineRule="exact"/>
      <w:ind w:left="720"/>
      <w:contextualSpacing/>
      <w:jc w:val="both"/>
    </w:pPr>
    <w:rPr>
      <w:rFonts w:ascii="Bookman" w:hAnsi="Bookman"/>
      <w:szCs w:val="20"/>
      <w:lang w:val="en-AU" w:eastAsia="en-US"/>
    </w:rPr>
  </w:style>
  <w:style w:type="paragraph" w:styleId="HTMLPreformatted">
    <w:name w:val="HTML Preformatted"/>
    <w:basedOn w:val="Normal"/>
    <w:link w:val="HTMLPreformattedChar"/>
    <w:uiPriority w:val="99"/>
    <w:rsid w:val="007A2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7A2ED7"/>
    <w:rPr>
      <w:rFonts w:ascii="Courier New" w:eastAsia="Times New Roman" w:hAnsi="Courier New" w:cs="Courier New"/>
      <w:sz w:val="20"/>
      <w:szCs w:val="20"/>
      <w:lang w:val="en-US"/>
    </w:rPr>
  </w:style>
  <w:style w:type="character" w:styleId="PlaceholderText">
    <w:name w:val="Placeholder Text"/>
    <w:basedOn w:val="DefaultParagraphFont"/>
    <w:uiPriority w:val="99"/>
    <w:semiHidden/>
    <w:rsid w:val="00D46D9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277152">
      <w:bodyDiv w:val="1"/>
      <w:marLeft w:val="0"/>
      <w:marRight w:val="0"/>
      <w:marTop w:val="0"/>
      <w:marBottom w:val="0"/>
      <w:divBdr>
        <w:top w:val="none" w:sz="0" w:space="0" w:color="auto"/>
        <w:left w:val="none" w:sz="0" w:space="0" w:color="auto"/>
        <w:bottom w:val="none" w:sz="0" w:space="0" w:color="auto"/>
        <w:right w:val="none" w:sz="0" w:space="0" w:color="auto"/>
      </w:divBdr>
    </w:div>
    <w:div w:id="161266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99" Type="http://schemas.openxmlformats.org/officeDocument/2006/relationships/oleObject" Target="embeddings/oleObject151.bin"/><Relationship Id="rId21" Type="http://schemas.openxmlformats.org/officeDocument/2006/relationships/image" Target="media/image7.wmf"/><Relationship Id="rId63" Type="http://schemas.openxmlformats.org/officeDocument/2006/relationships/image" Target="media/image28.wmf"/><Relationship Id="rId159" Type="http://schemas.openxmlformats.org/officeDocument/2006/relationships/image" Target="media/image72.wmf"/><Relationship Id="rId324" Type="http://schemas.openxmlformats.org/officeDocument/2006/relationships/oleObject" Target="embeddings/oleObject159.bin"/><Relationship Id="rId366" Type="http://schemas.openxmlformats.org/officeDocument/2006/relationships/oleObject" Target="embeddings/oleObject181.bin"/><Relationship Id="rId170" Type="http://schemas.openxmlformats.org/officeDocument/2006/relationships/oleObject" Target="embeddings/oleObject86.bin"/><Relationship Id="rId226" Type="http://schemas.openxmlformats.org/officeDocument/2006/relationships/image" Target="media/image105.wmf"/><Relationship Id="rId433" Type="http://schemas.openxmlformats.org/officeDocument/2006/relationships/image" Target="media/image200.wmf"/><Relationship Id="rId268" Type="http://schemas.openxmlformats.org/officeDocument/2006/relationships/image" Target="media/image126.wmf"/><Relationship Id="rId32" Type="http://schemas.openxmlformats.org/officeDocument/2006/relationships/oleObject" Target="embeddings/oleObject13.bin"/><Relationship Id="rId74" Type="http://schemas.openxmlformats.org/officeDocument/2006/relationships/oleObject" Target="embeddings/oleObject34.bin"/><Relationship Id="rId128" Type="http://schemas.openxmlformats.org/officeDocument/2006/relationships/image" Target="media/image58.wmf"/><Relationship Id="rId335" Type="http://schemas.openxmlformats.org/officeDocument/2006/relationships/oleObject" Target="embeddings/oleObject165.bin"/><Relationship Id="rId377" Type="http://schemas.openxmlformats.org/officeDocument/2006/relationships/header" Target="header4.xml"/><Relationship Id="rId5" Type="http://schemas.openxmlformats.org/officeDocument/2006/relationships/webSettings" Target="webSettings.xml"/><Relationship Id="rId181" Type="http://schemas.openxmlformats.org/officeDocument/2006/relationships/image" Target="media/image83.wmf"/><Relationship Id="rId237" Type="http://schemas.openxmlformats.org/officeDocument/2006/relationships/oleObject" Target="embeddings/oleObject120.bin"/><Relationship Id="rId402" Type="http://schemas.openxmlformats.org/officeDocument/2006/relationships/image" Target="media/image185.wmf"/><Relationship Id="rId279" Type="http://schemas.openxmlformats.org/officeDocument/2006/relationships/oleObject" Target="embeddings/oleObject141.bin"/><Relationship Id="rId444" Type="http://schemas.openxmlformats.org/officeDocument/2006/relationships/oleObject" Target="embeddings/oleObject215.bin"/><Relationship Id="rId43" Type="http://schemas.openxmlformats.org/officeDocument/2006/relationships/image" Target="media/image18.wmf"/><Relationship Id="rId139" Type="http://schemas.openxmlformats.org/officeDocument/2006/relationships/oleObject" Target="embeddings/oleObject69.bin"/><Relationship Id="rId290" Type="http://schemas.openxmlformats.org/officeDocument/2006/relationships/image" Target="media/image137.wmf"/><Relationship Id="rId304" Type="http://schemas.openxmlformats.org/officeDocument/2006/relationships/image" Target="media/image144.wmf"/><Relationship Id="rId346" Type="http://schemas.openxmlformats.org/officeDocument/2006/relationships/oleObject" Target="embeddings/oleObject171.bin"/><Relationship Id="rId388" Type="http://schemas.openxmlformats.org/officeDocument/2006/relationships/image" Target="media/image178.emf"/><Relationship Id="rId85" Type="http://schemas.openxmlformats.org/officeDocument/2006/relationships/image" Target="media/image39.wmf"/><Relationship Id="rId150" Type="http://schemas.openxmlformats.org/officeDocument/2006/relationships/oleObject" Target="embeddings/oleObject76.bin"/><Relationship Id="rId192" Type="http://schemas.openxmlformats.org/officeDocument/2006/relationships/image" Target="media/image88.wmf"/><Relationship Id="rId206" Type="http://schemas.openxmlformats.org/officeDocument/2006/relationships/image" Target="media/image95.wmf"/><Relationship Id="rId413" Type="http://schemas.openxmlformats.org/officeDocument/2006/relationships/oleObject" Target="embeddings/oleObject199.bin"/><Relationship Id="rId248" Type="http://schemas.openxmlformats.org/officeDocument/2006/relationships/image" Target="media/image116.wmf"/><Relationship Id="rId455" Type="http://schemas.openxmlformats.org/officeDocument/2006/relationships/image" Target="media/image211.wmf"/><Relationship Id="rId12" Type="http://schemas.openxmlformats.org/officeDocument/2006/relationships/image" Target="media/image3.wmf"/><Relationship Id="rId108" Type="http://schemas.openxmlformats.org/officeDocument/2006/relationships/image" Target="media/image50.wmf"/><Relationship Id="rId315" Type="http://schemas.openxmlformats.org/officeDocument/2006/relationships/footer" Target="footer1.xml"/><Relationship Id="rId357" Type="http://schemas.openxmlformats.org/officeDocument/2006/relationships/image" Target="media/image165.wmf"/><Relationship Id="rId54" Type="http://schemas.openxmlformats.org/officeDocument/2006/relationships/oleObject" Target="embeddings/oleObject24.bin"/><Relationship Id="rId96" Type="http://schemas.openxmlformats.org/officeDocument/2006/relationships/oleObject" Target="embeddings/oleObject45.bin"/><Relationship Id="rId161" Type="http://schemas.openxmlformats.org/officeDocument/2006/relationships/image" Target="media/image73.wmf"/><Relationship Id="rId217" Type="http://schemas.openxmlformats.org/officeDocument/2006/relationships/oleObject" Target="embeddings/oleObject110.bin"/><Relationship Id="rId399" Type="http://schemas.openxmlformats.org/officeDocument/2006/relationships/oleObject" Target="embeddings/oleObject192.bin"/><Relationship Id="rId259" Type="http://schemas.openxmlformats.org/officeDocument/2006/relationships/oleObject" Target="embeddings/oleObject131.bin"/><Relationship Id="rId424" Type="http://schemas.openxmlformats.org/officeDocument/2006/relationships/oleObject" Target="embeddings/oleObject205.bin"/><Relationship Id="rId466" Type="http://schemas.openxmlformats.org/officeDocument/2006/relationships/image" Target="media/image217.wmf"/><Relationship Id="rId23" Type="http://schemas.openxmlformats.org/officeDocument/2006/relationships/image" Target="media/image8.wmf"/><Relationship Id="rId119" Type="http://schemas.openxmlformats.org/officeDocument/2006/relationships/oleObject" Target="embeddings/oleObject58.bin"/><Relationship Id="rId270" Type="http://schemas.openxmlformats.org/officeDocument/2006/relationships/image" Target="media/image127.wmf"/><Relationship Id="rId326" Type="http://schemas.openxmlformats.org/officeDocument/2006/relationships/image" Target="media/image150.wmf"/><Relationship Id="rId65" Type="http://schemas.openxmlformats.org/officeDocument/2006/relationships/image" Target="media/image29.wmf"/><Relationship Id="rId130" Type="http://schemas.openxmlformats.org/officeDocument/2006/relationships/image" Target="media/image59.wmf"/><Relationship Id="rId368" Type="http://schemas.openxmlformats.org/officeDocument/2006/relationships/oleObject" Target="embeddings/oleObject182.bin"/><Relationship Id="rId172" Type="http://schemas.openxmlformats.org/officeDocument/2006/relationships/oleObject" Target="embeddings/oleObject87.bin"/><Relationship Id="rId193" Type="http://schemas.openxmlformats.org/officeDocument/2006/relationships/oleObject" Target="embeddings/oleObject98.bin"/><Relationship Id="rId207" Type="http://schemas.openxmlformats.org/officeDocument/2006/relationships/oleObject" Target="embeddings/oleObject105.bin"/><Relationship Id="rId228" Type="http://schemas.openxmlformats.org/officeDocument/2006/relationships/image" Target="media/image106.wmf"/><Relationship Id="rId249" Type="http://schemas.openxmlformats.org/officeDocument/2006/relationships/oleObject" Target="embeddings/oleObject126.bin"/><Relationship Id="rId414" Type="http://schemas.openxmlformats.org/officeDocument/2006/relationships/image" Target="media/image191.wmf"/><Relationship Id="rId435" Type="http://schemas.openxmlformats.org/officeDocument/2006/relationships/image" Target="media/image201.wmf"/><Relationship Id="rId456" Type="http://schemas.openxmlformats.org/officeDocument/2006/relationships/oleObject" Target="embeddings/oleObject221.bin"/><Relationship Id="rId13" Type="http://schemas.openxmlformats.org/officeDocument/2006/relationships/oleObject" Target="embeddings/oleObject3.bin"/><Relationship Id="rId109" Type="http://schemas.openxmlformats.org/officeDocument/2006/relationships/oleObject" Target="embeddings/oleObject52.bin"/><Relationship Id="rId260" Type="http://schemas.openxmlformats.org/officeDocument/2006/relationships/image" Target="media/image122.wmf"/><Relationship Id="rId281" Type="http://schemas.openxmlformats.org/officeDocument/2006/relationships/oleObject" Target="embeddings/oleObject142.bin"/><Relationship Id="rId316" Type="http://schemas.openxmlformats.org/officeDocument/2006/relationships/footer" Target="footer2.xml"/><Relationship Id="rId337" Type="http://schemas.openxmlformats.org/officeDocument/2006/relationships/oleObject" Target="embeddings/oleObject166.bin"/><Relationship Id="rId34" Type="http://schemas.openxmlformats.org/officeDocument/2006/relationships/oleObject" Target="embeddings/oleObject14.bin"/><Relationship Id="rId55" Type="http://schemas.openxmlformats.org/officeDocument/2006/relationships/image" Target="media/image24.wmf"/><Relationship Id="rId76" Type="http://schemas.openxmlformats.org/officeDocument/2006/relationships/oleObject" Target="embeddings/oleObject35.bin"/><Relationship Id="rId97" Type="http://schemas.openxmlformats.org/officeDocument/2006/relationships/image" Target="media/image45.wmf"/><Relationship Id="rId120" Type="http://schemas.openxmlformats.org/officeDocument/2006/relationships/image" Target="media/image55.wmf"/><Relationship Id="rId141" Type="http://schemas.openxmlformats.org/officeDocument/2006/relationships/image" Target="media/image64.wmf"/><Relationship Id="rId358" Type="http://schemas.openxmlformats.org/officeDocument/2006/relationships/oleObject" Target="embeddings/oleObject177.bin"/><Relationship Id="rId379" Type="http://schemas.openxmlformats.org/officeDocument/2006/relationships/footer" Target="footer4.xml"/><Relationship Id="rId7" Type="http://schemas.openxmlformats.org/officeDocument/2006/relationships/endnotes" Target="endnotes.xml"/><Relationship Id="rId162" Type="http://schemas.openxmlformats.org/officeDocument/2006/relationships/oleObject" Target="embeddings/oleObject82.bin"/><Relationship Id="rId183" Type="http://schemas.openxmlformats.org/officeDocument/2006/relationships/oleObject" Target="embeddings/oleObject93.bin"/><Relationship Id="rId218" Type="http://schemas.openxmlformats.org/officeDocument/2006/relationships/image" Target="media/image101.wmf"/><Relationship Id="rId239" Type="http://schemas.openxmlformats.org/officeDocument/2006/relationships/oleObject" Target="embeddings/oleObject121.bin"/><Relationship Id="rId390" Type="http://schemas.openxmlformats.org/officeDocument/2006/relationships/hyperlink" Target="https://www.copsmodels.com/elecpapr/g-283.htm" TargetMode="External"/><Relationship Id="rId404" Type="http://schemas.openxmlformats.org/officeDocument/2006/relationships/image" Target="media/image186.wmf"/><Relationship Id="rId425" Type="http://schemas.openxmlformats.org/officeDocument/2006/relationships/image" Target="media/image196.wmf"/><Relationship Id="rId446" Type="http://schemas.openxmlformats.org/officeDocument/2006/relationships/oleObject" Target="embeddings/oleObject216.bin"/><Relationship Id="rId467" Type="http://schemas.openxmlformats.org/officeDocument/2006/relationships/oleObject" Target="embeddings/oleObject226.bin"/><Relationship Id="rId250" Type="http://schemas.openxmlformats.org/officeDocument/2006/relationships/image" Target="media/image117.wmf"/><Relationship Id="rId271" Type="http://schemas.openxmlformats.org/officeDocument/2006/relationships/oleObject" Target="embeddings/oleObject137.bin"/><Relationship Id="rId292" Type="http://schemas.openxmlformats.org/officeDocument/2006/relationships/image" Target="media/image138.wmf"/><Relationship Id="rId306" Type="http://schemas.openxmlformats.org/officeDocument/2006/relationships/image" Target="media/image145.wmf"/><Relationship Id="rId24" Type="http://schemas.openxmlformats.org/officeDocument/2006/relationships/oleObject" Target="embeddings/oleObject9.bin"/><Relationship Id="rId45" Type="http://schemas.openxmlformats.org/officeDocument/2006/relationships/image" Target="media/image19.wmf"/><Relationship Id="rId66" Type="http://schemas.openxmlformats.org/officeDocument/2006/relationships/oleObject" Target="embeddings/oleObject30.bin"/><Relationship Id="rId87" Type="http://schemas.openxmlformats.org/officeDocument/2006/relationships/image" Target="media/image40.wmf"/><Relationship Id="rId110" Type="http://schemas.openxmlformats.org/officeDocument/2006/relationships/oleObject" Target="embeddings/oleObject53.bin"/><Relationship Id="rId131" Type="http://schemas.openxmlformats.org/officeDocument/2006/relationships/oleObject" Target="embeddings/oleObject65.bin"/><Relationship Id="rId327" Type="http://schemas.openxmlformats.org/officeDocument/2006/relationships/oleObject" Target="embeddings/oleObject161.bin"/><Relationship Id="rId348" Type="http://schemas.openxmlformats.org/officeDocument/2006/relationships/oleObject" Target="embeddings/oleObject172.bin"/><Relationship Id="rId369" Type="http://schemas.openxmlformats.org/officeDocument/2006/relationships/image" Target="media/image171.wmf"/><Relationship Id="rId152" Type="http://schemas.openxmlformats.org/officeDocument/2006/relationships/oleObject" Target="embeddings/oleObject77.bin"/><Relationship Id="rId173" Type="http://schemas.openxmlformats.org/officeDocument/2006/relationships/image" Target="media/image79.wmf"/><Relationship Id="rId194" Type="http://schemas.openxmlformats.org/officeDocument/2006/relationships/image" Target="media/image89.wmf"/><Relationship Id="rId208" Type="http://schemas.openxmlformats.org/officeDocument/2006/relationships/image" Target="media/image96.wmf"/><Relationship Id="rId229" Type="http://schemas.openxmlformats.org/officeDocument/2006/relationships/oleObject" Target="embeddings/oleObject116.bin"/><Relationship Id="rId380" Type="http://schemas.openxmlformats.org/officeDocument/2006/relationships/footer" Target="footer5.xml"/><Relationship Id="rId415" Type="http://schemas.openxmlformats.org/officeDocument/2006/relationships/oleObject" Target="embeddings/oleObject200.bin"/><Relationship Id="rId436" Type="http://schemas.openxmlformats.org/officeDocument/2006/relationships/oleObject" Target="embeddings/oleObject211.bin"/><Relationship Id="rId457" Type="http://schemas.openxmlformats.org/officeDocument/2006/relationships/image" Target="media/image212.wmf"/><Relationship Id="rId240" Type="http://schemas.openxmlformats.org/officeDocument/2006/relationships/image" Target="media/image112.wmf"/><Relationship Id="rId261" Type="http://schemas.openxmlformats.org/officeDocument/2006/relationships/oleObject" Target="embeddings/oleObject132.bin"/><Relationship Id="rId14" Type="http://schemas.openxmlformats.org/officeDocument/2006/relationships/oleObject" Target="embeddings/oleObject4.bin"/><Relationship Id="rId35" Type="http://schemas.openxmlformats.org/officeDocument/2006/relationships/image" Target="media/image14.wmf"/><Relationship Id="rId56" Type="http://schemas.openxmlformats.org/officeDocument/2006/relationships/oleObject" Target="embeddings/oleObject25.bin"/><Relationship Id="rId77" Type="http://schemas.openxmlformats.org/officeDocument/2006/relationships/image" Target="media/image35.wmf"/><Relationship Id="rId100" Type="http://schemas.openxmlformats.org/officeDocument/2006/relationships/oleObject" Target="embeddings/oleObject47.bin"/><Relationship Id="rId282" Type="http://schemas.openxmlformats.org/officeDocument/2006/relationships/image" Target="media/image133.wmf"/><Relationship Id="rId317" Type="http://schemas.openxmlformats.org/officeDocument/2006/relationships/header" Target="header3.xml"/><Relationship Id="rId338" Type="http://schemas.openxmlformats.org/officeDocument/2006/relationships/image" Target="media/image156.wmf"/><Relationship Id="rId359" Type="http://schemas.openxmlformats.org/officeDocument/2006/relationships/image" Target="media/image166.wmf"/><Relationship Id="rId8" Type="http://schemas.openxmlformats.org/officeDocument/2006/relationships/image" Target="media/image1.emf"/><Relationship Id="rId98" Type="http://schemas.openxmlformats.org/officeDocument/2006/relationships/oleObject" Target="embeddings/oleObject46.bin"/><Relationship Id="rId121" Type="http://schemas.openxmlformats.org/officeDocument/2006/relationships/oleObject" Target="embeddings/oleObject59.bin"/><Relationship Id="rId142" Type="http://schemas.openxmlformats.org/officeDocument/2006/relationships/oleObject" Target="embeddings/oleObject71.bin"/><Relationship Id="rId163" Type="http://schemas.openxmlformats.org/officeDocument/2006/relationships/image" Target="media/image74.wmf"/><Relationship Id="rId184" Type="http://schemas.openxmlformats.org/officeDocument/2006/relationships/image" Target="media/image84.wmf"/><Relationship Id="rId219" Type="http://schemas.openxmlformats.org/officeDocument/2006/relationships/oleObject" Target="embeddings/oleObject111.bin"/><Relationship Id="rId370" Type="http://schemas.openxmlformats.org/officeDocument/2006/relationships/oleObject" Target="embeddings/oleObject183.bin"/><Relationship Id="rId391" Type="http://schemas.openxmlformats.org/officeDocument/2006/relationships/hyperlink" Target="https://www.bls.gov/webapps/legacy/cpsflowstab.htm" TargetMode="External"/><Relationship Id="rId405" Type="http://schemas.openxmlformats.org/officeDocument/2006/relationships/oleObject" Target="embeddings/oleObject195.bin"/><Relationship Id="rId426" Type="http://schemas.openxmlformats.org/officeDocument/2006/relationships/oleObject" Target="embeddings/oleObject206.bin"/><Relationship Id="rId447" Type="http://schemas.openxmlformats.org/officeDocument/2006/relationships/image" Target="media/image207.wmf"/><Relationship Id="rId230" Type="http://schemas.openxmlformats.org/officeDocument/2006/relationships/image" Target="media/image107.wmf"/><Relationship Id="rId251" Type="http://schemas.openxmlformats.org/officeDocument/2006/relationships/oleObject" Target="embeddings/oleObject127.bin"/><Relationship Id="rId468" Type="http://schemas.openxmlformats.org/officeDocument/2006/relationships/image" Target="media/image218.wmf"/><Relationship Id="rId25" Type="http://schemas.openxmlformats.org/officeDocument/2006/relationships/image" Target="media/image9.wmf"/><Relationship Id="rId46" Type="http://schemas.openxmlformats.org/officeDocument/2006/relationships/oleObject" Target="embeddings/oleObject20.bin"/><Relationship Id="rId67" Type="http://schemas.openxmlformats.org/officeDocument/2006/relationships/image" Target="media/image30.wmf"/><Relationship Id="rId272" Type="http://schemas.openxmlformats.org/officeDocument/2006/relationships/image" Target="media/image128.wmf"/><Relationship Id="rId293" Type="http://schemas.openxmlformats.org/officeDocument/2006/relationships/oleObject" Target="embeddings/oleObject148.bin"/><Relationship Id="rId307" Type="http://schemas.openxmlformats.org/officeDocument/2006/relationships/oleObject" Target="embeddings/oleObject155.bin"/><Relationship Id="rId328" Type="http://schemas.openxmlformats.org/officeDocument/2006/relationships/image" Target="media/image151.wmf"/><Relationship Id="rId349" Type="http://schemas.openxmlformats.org/officeDocument/2006/relationships/image" Target="media/image161.wmf"/><Relationship Id="rId88" Type="http://schemas.openxmlformats.org/officeDocument/2006/relationships/oleObject" Target="embeddings/oleObject41.bin"/><Relationship Id="rId111" Type="http://schemas.openxmlformats.org/officeDocument/2006/relationships/image" Target="media/image51.wmf"/><Relationship Id="rId132" Type="http://schemas.openxmlformats.org/officeDocument/2006/relationships/image" Target="media/image60.wmf"/><Relationship Id="rId153" Type="http://schemas.openxmlformats.org/officeDocument/2006/relationships/image" Target="media/image69.wmf"/><Relationship Id="rId174" Type="http://schemas.openxmlformats.org/officeDocument/2006/relationships/oleObject" Target="embeddings/oleObject88.bin"/><Relationship Id="rId195" Type="http://schemas.openxmlformats.org/officeDocument/2006/relationships/oleObject" Target="embeddings/oleObject99.bin"/><Relationship Id="rId209" Type="http://schemas.openxmlformats.org/officeDocument/2006/relationships/oleObject" Target="embeddings/oleObject106.bin"/><Relationship Id="rId360" Type="http://schemas.openxmlformats.org/officeDocument/2006/relationships/oleObject" Target="embeddings/oleObject178.bin"/><Relationship Id="rId381" Type="http://schemas.openxmlformats.org/officeDocument/2006/relationships/header" Target="header6.xml"/><Relationship Id="rId416" Type="http://schemas.openxmlformats.org/officeDocument/2006/relationships/image" Target="media/image192.wmf"/><Relationship Id="rId220" Type="http://schemas.openxmlformats.org/officeDocument/2006/relationships/image" Target="media/image102.wmf"/><Relationship Id="rId241" Type="http://schemas.openxmlformats.org/officeDocument/2006/relationships/oleObject" Target="embeddings/oleObject122.bin"/><Relationship Id="rId437" Type="http://schemas.openxmlformats.org/officeDocument/2006/relationships/image" Target="media/image202.wmf"/><Relationship Id="rId458" Type="http://schemas.openxmlformats.org/officeDocument/2006/relationships/oleObject" Target="embeddings/oleObject222.bin"/><Relationship Id="rId15" Type="http://schemas.openxmlformats.org/officeDocument/2006/relationships/image" Target="media/image4.wmf"/><Relationship Id="rId36" Type="http://schemas.openxmlformats.org/officeDocument/2006/relationships/oleObject" Target="embeddings/oleObject15.bin"/><Relationship Id="rId57" Type="http://schemas.openxmlformats.org/officeDocument/2006/relationships/image" Target="media/image25.wmf"/><Relationship Id="rId262" Type="http://schemas.openxmlformats.org/officeDocument/2006/relationships/image" Target="media/image123.wmf"/><Relationship Id="rId283" Type="http://schemas.openxmlformats.org/officeDocument/2006/relationships/oleObject" Target="embeddings/oleObject143.bin"/><Relationship Id="rId318" Type="http://schemas.openxmlformats.org/officeDocument/2006/relationships/footer" Target="footer3.xml"/><Relationship Id="rId339" Type="http://schemas.openxmlformats.org/officeDocument/2006/relationships/oleObject" Target="embeddings/oleObject167.bin"/><Relationship Id="rId78" Type="http://schemas.openxmlformats.org/officeDocument/2006/relationships/oleObject" Target="embeddings/oleObject36.bin"/><Relationship Id="rId99" Type="http://schemas.openxmlformats.org/officeDocument/2006/relationships/image" Target="media/image46.wmf"/><Relationship Id="rId101" Type="http://schemas.openxmlformats.org/officeDocument/2006/relationships/oleObject" Target="embeddings/oleObject48.bin"/><Relationship Id="rId122" Type="http://schemas.openxmlformats.org/officeDocument/2006/relationships/image" Target="media/image56.wmf"/><Relationship Id="rId143" Type="http://schemas.openxmlformats.org/officeDocument/2006/relationships/image" Target="media/image65.wmf"/><Relationship Id="rId164" Type="http://schemas.openxmlformats.org/officeDocument/2006/relationships/oleObject" Target="embeddings/oleObject83.bin"/><Relationship Id="rId185" Type="http://schemas.openxmlformats.org/officeDocument/2006/relationships/oleObject" Target="embeddings/oleObject94.bin"/><Relationship Id="rId350" Type="http://schemas.openxmlformats.org/officeDocument/2006/relationships/oleObject" Target="embeddings/oleObject173.bin"/><Relationship Id="rId371" Type="http://schemas.openxmlformats.org/officeDocument/2006/relationships/image" Target="media/image172.wmf"/><Relationship Id="rId406" Type="http://schemas.openxmlformats.org/officeDocument/2006/relationships/image" Target="media/image187.wmf"/><Relationship Id="rId9" Type="http://schemas.openxmlformats.org/officeDocument/2006/relationships/oleObject" Target="embeddings/oleObject1.bin"/><Relationship Id="rId210" Type="http://schemas.openxmlformats.org/officeDocument/2006/relationships/image" Target="media/image97.wmf"/><Relationship Id="rId392" Type="http://schemas.openxmlformats.org/officeDocument/2006/relationships/image" Target="media/image180.wmf"/><Relationship Id="rId427" Type="http://schemas.openxmlformats.org/officeDocument/2006/relationships/image" Target="media/image197.wmf"/><Relationship Id="rId448" Type="http://schemas.openxmlformats.org/officeDocument/2006/relationships/oleObject" Target="embeddings/oleObject217.bin"/><Relationship Id="rId469" Type="http://schemas.openxmlformats.org/officeDocument/2006/relationships/oleObject" Target="embeddings/oleObject227.bin"/><Relationship Id="rId26" Type="http://schemas.openxmlformats.org/officeDocument/2006/relationships/oleObject" Target="embeddings/oleObject10.bin"/><Relationship Id="rId231" Type="http://schemas.openxmlformats.org/officeDocument/2006/relationships/oleObject" Target="embeddings/oleObject117.bin"/><Relationship Id="rId252" Type="http://schemas.openxmlformats.org/officeDocument/2006/relationships/image" Target="media/image118.wmf"/><Relationship Id="rId273" Type="http://schemas.openxmlformats.org/officeDocument/2006/relationships/oleObject" Target="embeddings/oleObject138.bin"/><Relationship Id="rId294" Type="http://schemas.openxmlformats.org/officeDocument/2006/relationships/image" Target="media/image139.wmf"/><Relationship Id="rId308" Type="http://schemas.openxmlformats.org/officeDocument/2006/relationships/image" Target="media/image146.wmf"/><Relationship Id="rId329" Type="http://schemas.openxmlformats.org/officeDocument/2006/relationships/oleObject" Target="embeddings/oleObject162.bin"/><Relationship Id="rId47" Type="http://schemas.openxmlformats.org/officeDocument/2006/relationships/image" Target="media/image20.wmf"/><Relationship Id="rId68" Type="http://schemas.openxmlformats.org/officeDocument/2006/relationships/oleObject" Target="embeddings/oleObject31.bin"/><Relationship Id="rId89" Type="http://schemas.openxmlformats.org/officeDocument/2006/relationships/image" Target="media/image41.wmf"/><Relationship Id="rId112" Type="http://schemas.openxmlformats.org/officeDocument/2006/relationships/oleObject" Target="embeddings/oleObject54.bin"/><Relationship Id="rId133" Type="http://schemas.openxmlformats.org/officeDocument/2006/relationships/oleObject" Target="embeddings/oleObject66.bin"/><Relationship Id="rId154" Type="http://schemas.openxmlformats.org/officeDocument/2006/relationships/oleObject" Target="embeddings/oleObject78.bin"/><Relationship Id="rId175" Type="http://schemas.openxmlformats.org/officeDocument/2006/relationships/image" Target="media/image80.wmf"/><Relationship Id="rId340" Type="http://schemas.openxmlformats.org/officeDocument/2006/relationships/image" Target="media/image157.wmf"/><Relationship Id="rId361" Type="http://schemas.openxmlformats.org/officeDocument/2006/relationships/image" Target="media/image167.wmf"/><Relationship Id="rId196" Type="http://schemas.openxmlformats.org/officeDocument/2006/relationships/image" Target="media/image90.wmf"/><Relationship Id="rId200" Type="http://schemas.openxmlformats.org/officeDocument/2006/relationships/image" Target="media/image92.wmf"/><Relationship Id="rId382" Type="http://schemas.openxmlformats.org/officeDocument/2006/relationships/footer" Target="footer6.xml"/><Relationship Id="rId417" Type="http://schemas.openxmlformats.org/officeDocument/2006/relationships/oleObject" Target="embeddings/oleObject201.bin"/><Relationship Id="rId438" Type="http://schemas.openxmlformats.org/officeDocument/2006/relationships/oleObject" Target="embeddings/oleObject212.bin"/><Relationship Id="rId459" Type="http://schemas.openxmlformats.org/officeDocument/2006/relationships/image" Target="media/image213.wmf"/><Relationship Id="rId16" Type="http://schemas.openxmlformats.org/officeDocument/2006/relationships/oleObject" Target="embeddings/oleObject5.bin"/><Relationship Id="rId221" Type="http://schemas.openxmlformats.org/officeDocument/2006/relationships/oleObject" Target="embeddings/oleObject112.bin"/><Relationship Id="rId242" Type="http://schemas.openxmlformats.org/officeDocument/2006/relationships/image" Target="media/image113.wmf"/><Relationship Id="rId263" Type="http://schemas.openxmlformats.org/officeDocument/2006/relationships/oleObject" Target="embeddings/oleObject133.bin"/><Relationship Id="rId284" Type="http://schemas.openxmlformats.org/officeDocument/2006/relationships/image" Target="media/image134.wmf"/><Relationship Id="rId319" Type="http://schemas.openxmlformats.org/officeDocument/2006/relationships/image" Target="media/image147.wmf"/><Relationship Id="rId470" Type="http://schemas.openxmlformats.org/officeDocument/2006/relationships/image" Target="media/image219.wmf"/><Relationship Id="rId37" Type="http://schemas.openxmlformats.org/officeDocument/2006/relationships/image" Target="media/image15.wmf"/><Relationship Id="rId58" Type="http://schemas.openxmlformats.org/officeDocument/2006/relationships/oleObject" Target="embeddings/oleObject26.bin"/><Relationship Id="rId79" Type="http://schemas.openxmlformats.org/officeDocument/2006/relationships/image" Target="media/image36.wmf"/><Relationship Id="rId102" Type="http://schemas.openxmlformats.org/officeDocument/2006/relationships/image" Target="media/image47.wmf"/><Relationship Id="rId123" Type="http://schemas.openxmlformats.org/officeDocument/2006/relationships/oleObject" Target="embeddings/oleObject60.bin"/><Relationship Id="rId144" Type="http://schemas.openxmlformats.org/officeDocument/2006/relationships/oleObject" Target="embeddings/oleObject72.bin"/><Relationship Id="rId330" Type="http://schemas.openxmlformats.org/officeDocument/2006/relationships/image" Target="media/image152.wmf"/><Relationship Id="rId90" Type="http://schemas.openxmlformats.org/officeDocument/2006/relationships/oleObject" Target="embeddings/oleObject42.bin"/><Relationship Id="rId165" Type="http://schemas.openxmlformats.org/officeDocument/2006/relationships/image" Target="media/image75.wmf"/><Relationship Id="rId186" Type="http://schemas.openxmlformats.org/officeDocument/2006/relationships/image" Target="media/image85.wmf"/><Relationship Id="rId351" Type="http://schemas.openxmlformats.org/officeDocument/2006/relationships/image" Target="media/image162.wmf"/><Relationship Id="rId372" Type="http://schemas.openxmlformats.org/officeDocument/2006/relationships/oleObject" Target="embeddings/oleObject184.bin"/><Relationship Id="rId393" Type="http://schemas.openxmlformats.org/officeDocument/2006/relationships/oleObject" Target="embeddings/oleObject189.bin"/><Relationship Id="rId407" Type="http://schemas.openxmlformats.org/officeDocument/2006/relationships/oleObject" Target="embeddings/oleObject196.bin"/><Relationship Id="rId428" Type="http://schemas.openxmlformats.org/officeDocument/2006/relationships/oleObject" Target="embeddings/oleObject207.bin"/><Relationship Id="rId449" Type="http://schemas.openxmlformats.org/officeDocument/2006/relationships/image" Target="media/image208.wmf"/><Relationship Id="rId211" Type="http://schemas.openxmlformats.org/officeDocument/2006/relationships/oleObject" Target="embeddings/oleObject107.bin"/><Relationship Id="rId232" Type="http://schemas.openxmlformats.org/officeDocument/2006/relationships/image" Target="media/image108.wmf"/><Relationship Id="rId253" Type="http://schemas.openxmlformats.org/officeDocument/2006/relationships/oleObject" Target="embeddings/oleObject128.bin"/><Relationship Id="rId274" Type="http://schemas.openxmlformats.org/officeDocument/2006/relationships/image" Target="media/image129.wmf"/><Relationship Id="rId295" Type="http://schemas.openxmlformats.org/officeDocument/2006/relationships/oleObject" Target="embeddings/oleObject149.bin"/><Relationship Id="rId309" Type="http://schemas.openxmlformats.org/officeDocument/2006/relationships/oleObject" Target="embeddings/oleObject156.bin"/><Relationship Id="rId460" Type="http://schemas.openxmlformats.org/officeDocument/2006/relationships/oleObject" Target="embeddings/oleObject223.bin"/><Relationship Id="rId27" Type="http://schemas.openxmlformats.org/officeDocument/2006/relationships/image" Target="media/image10.wmf"/><Relationship Id="rId48" Type="http://schemas.openxmlformats.org/officeDocument/2006/relationships/oleObject" Target="embeddings/oleObject21.bin"/><Relationship Id="rId69" Type="http://schemas.openxmlformats.org/officeDocument/2006/relationships/image" Target="media/image31.wmf"/><Relationship Id="rId113" Type="http://schemas.openxmlformats.org/officeDocument/2006/relationships/image" Target="media/image52.wmf"/><Relationship Id="rId134" Type="http://schemas.openxmlformats.org/officeDocument/2006/relationships/image" Target="media/image61.wmf"/><Relationship Id="rId320" Type="http://schemas.openxmlformats.org/officeDocument/2006/relationships/oleObject" Target="embeddings/oleObject157.bin"/><Relationship Id="rId80" Type="http://schemas.openxmlformats.org/officeDocument/2006/relationships/oleObject" Target="embeddings/oleObject37.bin"/><Relationship Id="rId155" Type="http://schemas.openxmlformats.org/officeDocument/2006/relationships/image" Target="media/image70.wmf"/><Relationship Id="rId176" Type="http://schemas.openxmlformats.org/officeDocument/2006/relationships/oleObject" Target="embeddings/oleObject89.bin"/><Relationship Id="rId197" Type="http://schemas.openxmlformats.org/officeDocument/2006/relationships/oleObject" Target="embeddings/oleObject100.bin"/><Relationship Id="rId341" Type="http://schemas.openxmlformats.org/officeDocument/2006/relationships/oleObject" Target="embeddings/oleObject168.bin"/><Relationship Id="rId362" Type="http://schemas.openxmlformats.org/officeDocument/2006/relationships/oleObject" Target="embeddings/oleObject179.bin"/><Relationship Id="rId383" Type="http://schemas.openxmlformats.org/officeDocument/2006/relationships/image" Target="media/image175.wmf"/><Relationship Id="rId418" Type="http://schemas.openxmlformats.org/officeDocument/2006/relationships/image" Target="media/image193.wmf"/><Relationship Id="rId439" Type="http://schemas.openxmlformats.org/officeDocument/2006/relationships/image" Target="media/image203.wmf"/><Relationship Id="rId201" Type="http://schemas.openxmlformats.org/officeDocument/2006/relationships/oleObject" Target="embeddings/oleObject102.bin"/><Relationship Id="rId222" Type="http://schemas.openxmlformats.org/officeDocument/2006/relationships/image" Target="media/image103.wmf"/><Relationship Id="rId243" Type="http://schemas.openxmlformats.org/officeDocument/2006/relationships/oleObject" Target="embeddings/oleObject123.bin"/><Relationship Id="rId264" Type="http://schemas.openxmlformats.org/officeDocument/2006/relationships/image" Target="media/image124.wmf"/><Relationship Id="rId285" Type="http://schemas.openxmlformats.org/officeDocument/2006/relationships/oleObject" Target="embeddings/oleObject144.bin"/><Relationship Id="rId450" Type="http://schemas.openxmlformats.org/officeDocument/2006/relationships/oleObject" Target="embeddings/oleObject218.bin"/><Relationship Id="rId471" Type="http://schemas.openxmlformats.org/officeDocument/2006/relationships/oleObject" Target="embeddings/oleObject228.bin"/><Relationship Id="rId17" Type="http://schemas.openxmlformats.org/officeDocument/2006/relationships/image" Target="media/image5.wmf"/><Relationship Id="rId38" Type="http://schemas.openxmlformats.org/officeDocument/2006/relationships/oleObject" Target="embeddings/oleObject16.bin"/><Relationship Id="rId59" Type="http://schemas.openxmlformats.org/officeDocument/2006/relationships/image" Target="media/image26.wmf"/><Relationship Id="rId103" Type="http://schemas.openxmlformats.org/officeDocument/2006/relationships/oleObject" Target="embeddings/oleObject49.bin"/><Relationship Id="rId124" Type="http://schemas.openxmlformats.org/officeDocument/2006/relationships/image" Target="media/image57.wmf"/><Relationship Id="rId310" Type="http://schemas.openxmlformats.org/officeDocument/2006/relationships/hyperlink" Target="https://www.bls.gov/emp" TargetMode="External"/><Relationship Id="rId70" Type="http://schemas.openxmlformats.org/officeDocument/2006/relationships/oleObject" Target="embeddings/oleObject32.bin"/><Relationship Id="rId91" Type="http://schemas.openxmlformats.org/officeDocument/2006/relationships/image" Target="media/image42.wmf"/><Relationship Id="rId145" Type="http://schemas.openxmlformats.org/officeDocument/2006/relationships/image" Target="media/image66.wmf"/><Relationship Id="rId166" Type="http://schemas.openxmlformats.org/officeDocument/2006/relationships/oleObject" Target="embeddings/oleObject84.bin"/><Relationship Id="rId187" Type="http://schemas.openxmlformats.org/officeDocument/2006/relationships/oleObject" Target="embeddings/oleObject95.bin"/><Relationship Id="rId331" Type="http://schemas.openxmlformats.org/officeDocument/2006/relationships/oleObject" Target="embeddings/oleObject163.bin"/><Relationship Id="rId352" Type="http://schemas.openxmlformats.org/officeDocument/2006/relationships/oleObject" Target="embeddings/oleObject174.bin"/><Relationship Id="rId373" Type="http://schemas.openxmlformats.org/officeDocument/2006/relationships/image" Target="media/image173.wmf"/><Relationship Id="rId394" Type="http://schemas.openxmlformats.org/officeDocument/2006/relationships/image" Target="media/image181.wmf"/><Relationship Id="rId408" Type="http://schemas.openxmlformats.org/officeDocument/2006/relationships/image" Target="media/image188.wmf"/><Relationship Id="rId429" Type="http://schemas.openxmlformats.org/officeDocument/2006/relationships/image" Target="media/image198.wmf"/><Relationship Id="rId1" Type="http://schemas.openxmlformats.org/officeDocument/2006/relationships/customXml" Target="../customXml/item1.xml"/><Relationship Id="rId212" Type="http://schemas.openxmlformats.org/officeDocument/2006/relationships/image" Target="media/image98.wmf"/><Relationship Id="rId233" Type="http://schemas.openxmlformats.org/officeDocument/2006/relationships/oleObject" Target="embeddings/oleObject118.bin"/><Relationship Id="rId254" Type="http://schemas.openxmlformats.org/officeDocument/2006/relationships/image" Target="media/image119.wmf"/><Relationship Id="rId440" Type="http://schemas.openxmlformats.org/officeDocument/2006/relationships/oleObject" Target="embeddings/oleObject213.bin"/><Relationship Id="rId28" Type="http://schemas.openxmlformats.org/officeDocument/2006/relationships/oleObject" Target="embeddings/oleObject11.bin"/><Relationship Id="rId49" Type="http://schemas.openxmlformats.org/officeDocument/2006/relationships/image" Target="media/image21.wmf"/><Relationship Id="rId114" Type="http://schemas.openxmlformats.org/officeDocument/2006/relationships/oleObject" Target="embeddings/oleObject55.bin"/><Relationship Id="rId275" Type="http://schemas.openxmlformats.org/officeDocument/2006/relationships/oleObject" Target="embeddings/oleObject139.bin"/><Relationship Id="rId296" Type="http://schemas.openxmlformats.org/officeDocument/2006/relationships/image" Target="media/image140.wmf"/><Relationship Id="rId300" Type="http://schemas.openxmlformats.org/officeDocument/2006/relationships/image" Target="media/image142.wmf"/><Relationship Id="rId461" Type="http://schemas.openxmlformats.org/officeDocument/2006/relationships/image" Target="media/image214.emf"/><Relationship Id="rId60" Type="http://schemas.openxmlformats.org/officeDocument/2006/relationships/oleObject" Target="embeddings/oleObject27.bin"/><Relationship Id="rId81" Type="http://schemas.openxmlformats.org/officeDocument/2006/relationships/image" Target="media/image37.wmf"/><Relationship Id="rId135" Type="http://schemas.openxmlformats.org/officeDocument/2006/relationships/oleObject" Target="embeddings/oleObject67.bin"/><Relationship Id="rId156" Type="http://schemas.openxmlformats.org/officeDocument/2006/relationships/oleObject" Target="embeddings/oleObject79.bin"/><Relationship Id="rId177" Type="http://schemas.openxmlformats.org/officeDocument/2006/relationships/image" Target="media/image81.wmf"/><Relationship Id="rId198" Type="http://schemas.openxmlformats.org/officeDocument/2006/relationships/image" Target="media/image91.wmf"/><Relationship Id="rId321" Type="http://schemas.openxmlformats.org/officeDocument/2006/relationships/image" Target="media/image148.wmf"/><Relationship Id="rId342" Type="http://schemas.openxmlformats.org/officeDocument/2006/relationships/image" Target="media/image158.wmf"/><Relationship Id="rId363" Type="http://schemas.openxmlformats.org/officeDocument/2006/relationships/image" Target="media/image168.wmf"/><Relationship Id="rId384" Type="http://schemas.openxmlformats.org/officeDocument/2006/relationships/oleObject" Target="embeddings/oleObject187.bin"/><Relationship Id="rId419" Type="http://schemas.openxmlformats.org/officeDocument/2006/relationships/oleObject" Target="embeddings/oleObject202.bin"/><Relationship Id="rId202" Type="http://schemas.openxmlformats.org/officeDocument/2006/relationships/image" Target="media/image93.wmf"/><Relationship Id="rId223" Type="http://schemas.openxmlformats.org/officeDocument/2006/relationships/oleObject" Target="embeddings/oleObject113.bin"/><Relationship Id="rId244" Type="http://schemas.openxmlformats.org/officeDocument/2006/relationships/image" Target="media/image114.wmf"/><Relationship Id="rId430" Type="http://schemas.openxmlformats.org/officeDocument/2006/relationships/oleObject" Target="embeddings/oleObject208.bin"/><Relationship Id="rId18" Type="http://schemas.openxmlformats.org/officeDocument/2006/relationships/oleObject" Target="embeddings/oleObject6.bin"/><Relationship Id="rId39" Type="http://schemas.openxmlformats.org/officeDocument/2006/relationships/image" Target="media/image16.wmf"/><Relationship Id="rId265" Type="http://schemas.openxmlformats.org/officeDocument/2006/relationships/oleObject" Target="embeddings/oleObject134.bin"/><Relationship Id="rId286" Type="http://schemas.openxmlformats.org/officeDocument/2006/relationships/image" Target="media/image135.wmf"/><Relationship Id="rId451" Type="http://schemas.openxmlformats.org/officeDocument/2006/relationships/image" Target="media/image209.wmf"/><Relationship Id="rId472" Type="http://schemas.openxmlformats.org/officeDocument/2006/relationships/fontTable" Target="fontTable.xml"/><Relationship Id="rId50" Type="http://schemas.openxmlformats.org/officeDocument/2006/relationships/oleObject" Target="embeddings/oleObject22.bin"/><Relationship Id="rId104" Type="http://schemas.openxmlformats.org/officeDocument/2006/relationships/image" Target="media/image48.wmf"/><Relationship Id="rId125" Type="http://schemas.openxmlformats.org/officeDocument/2006/relationships/oleObject" Target="embeddings/oleObject61.bin"/><Relationship Id="rId146" Type="http://schemas.openxmlformats.org/officeDocument/2006/relationships/oleObject" Target="embeddings/oleObject73.bin"/><Relationship Id="rId167" Type="http://schemas.openxmlformats.org/officeDocument/2006/relationships/image" Target="media/image76.wmf"/><Relationship Id="rId188" Type="http://schemas.openxmlformats.org/officeDocument/2006/relationships/image" Target="media/image86.wmf"/><Relationship Id="rId311" Type="http://schemas.openxmlformats.org/officeDocument/2006/relationships/hyperlink" Target="https://www.bls.gov/oes/2019/may/naics4_212200.htm" TargetMode="External"/><Relationship Id="rId332" Type="http://schemas.openxmlformats.org/officeDocument/2006/relationships/image" Target="media/image153.wmf"/><Relationship Id="rId353" Type="http://schemas.openxmlformats.org/officeDocument/2006/relationships/image" Target="media/image163.wmf"/><Relationship Id="rId374" Type="http://schemas.openxmlformats.org/officeDocument/2006/relationships/oleObject" Target="embeddings/oleObject185.bin"/><Relationship Id="rId395" Type="http://schemas.openxmlformats.org/officeDocument/2006/relationships/oleObject" Target="embeddings/oleObject190.bin"/><Relationship Id="rId409" Type="http://schemas.openxmlformats.org/officeDocument/2006/relationships/oleObject" Target="embeddings/oleObject197.bin"/><Relationship Id="rId71" Type="http://schemas.openxmlformats.org/officeDocument/2006/relationships/image" Target="media/image32.wmf"/><Relationship Id="rId92" Type="http://schemas.openxmlformats.org/officeDocument/2006/relationships/oleObject" Target="embeddings/oleObject43.bin"/><Relationship Id="rId213" Type="http://schemas.openxmlformats.org/officeDocument/2006/relationships/oleObject" Target="embeddings/oleObject108.bin"/><Relationship Id="rId234" Type="http://schemas.openxmlformats.org/officeDocument/2006/relationships/image" Target="media/image109.wmf"/><Relationship Id="rId420" Type="http://schemas.openxmlformats.org/officeDocument/2006/relationships/image" Target="media/image194.wmf"/><Relationship Id="rId2" Type="http://schemas.openxmlformats.org/officeDocument/2006/relationships/numbering" Target="numbering.xml"/><Relationship Id="rId29" Type="http://schemas.openxmlformats.org/officeDocument/2006/relationships/image" Target="media/image11.wmf"/><Relationship Id="rId255" Type="http://schemas.openxmlformats.org/officeDocument/2006/relationships/oleObject" Target="embeddings/oleObject129.bin"/><Relationship Id="rId276" Type="http://schemas.openxmlformats.org/officeDocument/2006/relationships/image" Target="media/image130.wmf"/><Relationship Id="rId297" Type="http://schemas.openxmlformats.org/officeDocument/2006/relationships/oleObject" Target="embeddings/oleObject150.bin"/><Relationship Id="rId441" Type="http://schemas.openxmlformats.org/officeDocument/2006/relationships/image" Target="media/image204.wmf"/><Relationship Id="rId462" Type="http://schemas.openxmlformats.org/officeDocument/2006/relationships/image" Target="media/image215.wmf"/><Relationship Id="rId40" Type="http://schemas.openxmlformats.org/officeDocument/2006/relationships/oleObject" Target="embeddings/oleObject17.bin"/><Relationship Id="rId115" Type="http://schemas.openxmlformats.org/officeDocument/2006/relationships/image" Target="media/image53.wmf"/><Relationship Id="rId136" Type="http://schemas.openxmlformats.org/officeDocument/2006/relationships/image" Target="media/image62.wmf"/><Relationship Id="rId157" Type="http://schemas.openxmlformats.org/officeDocument/2006/relationships/image" Target="media/image71.wmf"/><Relationship Id="rId178" Type="http://schemas.openxmlformats.org/officeDocument/2006/relationships/oleObject" Target="embeddings/oleObject90.bin"/><Relationship Id="rId301" Type="http://schemas.openxmlformats.org/officeDocument/2006/relationships/oleObject" Target="embeddings/oleObject152.bin"/><Relationship Id="rId322" Type="http://schemas.openxmlformats.org/officeDocument/2006/relationships/oleObject" Target="embeddings/oleObject158.bin"/><Relationship Id="rId343" Type="http://schemas.openxmlformats.org/officeDocument/2006/relationships/oleObject" Target="embeddings/oleObject169.bin"/><Relationship Id="rId364" Type="http://schemas.openxmlformats.org/officeDocument/2006/relationships/oleObject" Target="embeddings/oleObject180.bin"/><Relationship Id="rId61" Type="http://schemas.openxmlformats.org/officeDocument/2006/relationships/image" Target="media/image27.wmf"/><Relationship Id="rId82" Type="http://schemas.openxmlformats.org/officeDocument/2006/relationships/oleObject" Target="embeddings/oleObject38.bin"/><Relationship Id="rId199" Type="http://schemas.openxmlformats.org/officeDocument/2006/relationships/oleObject" Target="embeddings/oleObject101.bin"/><Relationship Id="rId203" Type="http://schemas.openxmlformats.org/officeDocument/2006/relationships/oleObject" Target="embeddings/oleObject103.bin"/><Relationship Id="rId385" Type="http://schemas.openxmlformats.org/officeDocument/2006/relationships/image" Target="media/image176.wmf"/><Relationship Id="rId19" Type="http://schemas.openxmlformats.org/officeDocument/2006/relationships/image" Target="media/image6.wmf"/><Relationship Id="rId224" Type="http://schemas.openxmlformats.org/officeDocument/2006/relationships/image" Target="media/image104.wmf"/><Relationship Id="rId245" Type="http://schemas.openxmlformats.org/officeDocument/2006/relationships/oleObject" Target="embeddings/oleObject124.bin"/><Relationship Id="rId266" Type="http://schemas.openxmlformats.org/officeDocument/2006/relationships/image" Target="media/image125.wmf"/><Relationship Id="rId287" Type="http://schemas.openxmlformats.org/officeDocument/2006/relationships/oleObject" Target="embeddings/oleObject145.bin"/><Relationship Id="rId410" Type="http://schemas.openxmlformats.org/officeDocument/2006/relationships/image" Target="media/image189.wmf"/><Relationship Id="rId431" Type="http://schemas.openxmlformats.org/officeDocument/2006/relationships/image" Target="media/image199.wmf"/><Relationship Id="rId452" Type="http://schemas.openxmlformats.org/officeDocument/2006/relationships/oleObject" Target="embeddings/oleObject219.bin"/><Relationship Id="rId473" Type="http://schemas.openxmlformats.org/officeDocument/2006/relationships/theme" Target="theme/theme1.xml"/><Relationship Id="rId30" Type="http://schemas.openxmlformats.org/officeDocument/2006/relationships/oleObject" Target="embeddings/oleObject12.bin"/><Relationship Id="rId105" Type="http://schemas.openxmlformats.org/officeDocument/2006/relationships/oleObject" Target="embeddings/oleObject50.bin"/><Relationship Id="rId126" Type="http://schemas.openxmlformats.org/officeDocument/2006/relationships/oleObject" Target="embeddings/oleObject62.bin"/><Relationship Id="rId147" Type="http://schemas.openxmlformats.org/officeDocument/2006/relationships/image" Target="media/image67.wmf"/><Relationship Id="rId168" Type="http://schemas.openxmlformats.org/officeDocument/2006/relationships/oleObject" Target="embeddings/oleObject85.bin"/><Relationship Id="rId312" Type="http://schemas.openxmlformats.org/officeDocument/2006/relationships/hyperlink" Target="https://www.bls.gov/webapps/legacy/cpsflowstab.htm" TargetMode="External"/><Relationship Id="rId333" Type="http://schemas.openxmlformats.org/officeDocument/2006/relationships/oleObject" Target="embeddings/oleObject164.bin"/><Relationship Id="rId354" Type="http://schemas.openxmlformats.org/officeDocument/2006/relationships/oleObject" Target="embeddings/oleObject175.bin"/><Relationship Id="rId51" Type="http://schemas.openxmlformats.org/officeDocument/2006/relationships/image" Target="media/image22.wmf"/><Relationship Id="rId72" Type="http://schemas.openxmlformats.org/officeDocument/2006/relationships/oleObject" Target="embeddings/oleObject33.bin"/><Relationship Id="rId93" Type="http://schemas.openxmlformats.org/officeDocument/2006/relationships/image" Target="media/image43.wmf"/><Relationship Id="rId189" Type="http://schemas.openxmlformats.org/officeDocument/2006/relationships/oleObject" Target="embeddings/oleObject96.bin"/><Relationship Id="rId375" Type="http://schemas.openxmlformats.org/officeDocument/2006/relationships/image" Target="media/image174.wmf"/><Relationship Id="rId396" Type="http://schemas.openxmlformats.org/officeDocument/2006/relationships/image" Target="media/image182.wmf"/><Relationship Id="rId3" Type="http://schemas.openxmlformats.org/officeDocument/2006/relationships/styles" Target="styles.xml"/><Relationship Id="rId214" Type="http://schemas.openxmlformats.org/officeDocument/2006/relationships/image" Target="media/image99.wmf"/><Relationship Id="rId235" Type="http://schemas.openxmlformats.org/officeDocument/2006/relationships/oleObject" Target="embeddings/oleObject119.bin"/><Relationship Id="rId256" Type="http://schemas.openxmlformats.org/officeDocument/2006/relationships/image" Target="media/image120.wmf"/><Relationship Id="rId277" Type="http://schemas.openxmlformats.org/officeDocument/2006/relationships/oleObject" Target="embeddings/oleObject140.bin"/><Relationship Id="rId298" Type="http://schemas.openxmlformats.org/officeDocument/2006/relationships/image" Target="media/image141.wmf"/><Relationship Id="rId400" Type="http://schemas.openxmlformats.org/officeDocument/2006/relationships/image" Target="media/image184.wmf"/><Relationship Id="rId421" Type="http://schemas.openxmlformats.org/officeDocument/2006/relationships/oleObject" Target="embeddings/oleObject203.bin"/><Relationship Id="rId442" Type="http://schemas.openxmlformats.org/officeDocument/2006/relationships/oleObject" Target="embeddings/oleObject214.bin"/><Relationship Id="rId463" Type="http://schemas.openxmlformats.org/officeDocument/2006/relationships/oleObject" Target="embeddings/oleObject224.bin"/><Relationship Id="rId116" Type="http://schemas.openxmlformats.org/officeDocument/2006/relationships/oleObject" Target="embeddings/oleObject56.bin"/><Relationship Id="rId137" Type="http://schemas.openxmlformats.org/officeDocument/2006/relationships/oleObject" Target="embeddings/oleObject68.bin"/><Relationship Id="rId158" Type="http://schemas.openxmlformats.org/officeDocument/2006/relationships/oleObject" Target="embeddings/oleObject80.bin"/><Relationship Id="rId302" Type="http://schemas.openxmlformats.org/officeDocument/2006/relationships/image" Target="media/image143.wmf"/><Relationship Id="rId323" Type="http://schemas.openxmlformats.org/officeDocument/2006/relationships/image" Target="media/image149.wmf"/><Relationship Id="rId344" Type="http://schemas.openxmlformats.org/officeDocument/2006/relationships/oleObject" Target="embeddings/oleObject170.bin"/><Relationship Id="rId20" Type="http://schemas.openxmlformats.org/officeDocument/2006/relationships/oleObject" Target="embeddings/oleObject7.bin"/><Relationship Id="rId41" Type="http://schemas.openxmlformats.org/officeDocument/2006/relationships/image" Target="media/image17.wmf"/><Relationship Id="rId62" Type="http://schemas.openxmlformats.org/officeDocument/2006/relationships/oleObject" Target="embeddings/oleObject28.bin"/><Relationship Id="rId83" Type="http://schemas.openxmlformats.org/officeDocument/2006/relationships/image" Target="media/image38.wmf"/><Relationship Id="rId179" Type="http://schemas.openxmlformats.org/officeDocument/2006/relationships/image" Target="media/image82.wmf"/><Relationship Id="rId365" Type="http://schemas.openxmlformats.org/officeDocument/2006/relationships/image" Target="media/image169.wmf"/><Relationship Id="rId386" Type="http://schemas.openxmlformats.org/officeDocument/2006/relationships/oleObject" Target="embeddings/oleObject188.bin"/><Relationship Id="rId190" Type="http://schemas.openxmlformats.org/officeDocument/2006/relationships/image" Target="media/image87.wmf"/><Relationship Id="rId204" Type="http://schemas.openxmlformats.org/officeDocument/2006/relationships/image" Target="media/image94.wmf"/><Relationship Id="rId225" Type="http://schemas.openxmlformats.org/officeDocument/2006/relationships/oleObject" Target="embeddings/oleObject114.bin"/><Relationship Id="rId246" Type="http://schemas.openxmlformats.org/officeDocument/2006/relationships/image" Target="media/image115.wmf"/><Relationship Id="rId267" Type="http://schemas.openxmlformats.org/officeDocument/2006/relationships/oleObject" Target="embeddings/oleObject135.bin"/><Relationship Id="rId288" Type="http://schemas.openxmlformats.org/officeDocument/2006/relationships/image" Target="media/image136.wmf"/><Relationship Id="rId411" Type="http://schemas.openxmlformats.org/officeDocument/2006/relationships/oleObject" Target="embeddings/oleObject198.bin"/><Relationship Id="rId432" Type="http://schemas.openxmlformats.org/officeDocument/2006/relationships/oleObject" Target="embeddings/oleObject209.bin"/><Relationship Id="rId453" Type="http://schemas.openxmlformats.org/officeDocument/2006/relationships/oleObject" Target="embeddings/oleObject220.bin"/><Relationship Id="rId106" Type="http://schemas.openxmlformats.org/officeDocument/2006/relationships/image" Target="media/image49.wmf"/><Relationship Id="rId127" Type="http://schemas.openxmlformats.org/officeDocument/2006/relationships/oleObject" Target="embeddings/oleObject63.bin"/><Relationship Id="rId313" Type="http://schemas.openxmlformats.org/officeDocument/2006/relationships/header" Target="header1.xml"/><Relationship Id="rId10" Type="http://schemas.openxmlformats.org/officeDocument/2006/relationships/image" Target="media/image2.wmf"/><Relationship Id="rId31" Type="http://schemas.openxmlformats.org/officeDocument/2006/relationships/image" Target="media/image12.wmf"/><Relationship Id="rId52" Type="http://schemas.openxmlformats.org/officeDocument/2006/relationships/oleObject" Target="embeddings/oleObject23.bin"/><Relationship Id="rId73" Type="http://schemas.openxmlformats.org/officeDocument/2006/relationships/image" Target="media/image33.wmf"/><Relationship Id="rId94" Type="http://schemas.openxmlformats.org/officeDocument/2006/relationships/oleObject" Target="embeddings/oleObject44.bin"/><Relationship Id="rId148" Type="http://schemas.openxmlformats.org/officeDocument/2006/relationships/oleObject" Target="embeddings/oleObject74.bin"/><Relationship Id="rId169" Type="http://schemas.openxmlformats.org/officeDocument/2006/relationships/image" Target="media/image77.wmf"/><Relationship Id="rId334" Type="http://schemas.openxmlformats.org/officeDocument/2006/relationships/image" Target="media/image154.wmf"/><Relationship Id="rId355" Type="http://schemas.openxmlformats.org/officeDocument/2006/relationships/image" Target="media/image164.wmf"/><Relationship Id="rId376" Type="http://schemas.openxmlformats.org/officeDocument/2006/relationships/oleObject" Target="embeddings/oleObject186.bin"/><Relationship Id="rId397" Type="http://schemas.openxmlformats.org/officeDocument/2006/relationships/oleObject" Target="embeddings/oleObject191.bin"/><Relationship Id="rId4" Type="http://schemas.openxmlformats.org/officeDocument/2006/relationships/settings" Target="settings.xml"/><Relationship Id="rId180" Type="http://schemas.openxmlformats.org/officeDocument/2006/relationships/oleObject" Target="embeddings/oleObject91.bin"/><Relationship Id="rId215" Type="http://schemas.openxmlformats.org/officeDocument/2006/relationships/oleObject" Target="embeddings/oleObject109.bin"/><Relationship Id="rId236" Type="http://schemas.openxmlformats.org/officeDocument/2006/relationships/image" Target="media/image110.wmf"/><Relationship Id="rId257" Type="http://schemas.openxmlformats.org/officeDocument/2006/relationships/oleObject" Target="embeddings/oleObject130.bin"/><Relationship Id="rId278" Type="http://schemas.openxmlformats.org/officeDocument/2006/relationships/image" Target="media/image131.wmf"/><Relationship Id="rId401" Type="http://schemas.openxmlformats.org/officeDocument/2006/relationships/oleObject" Target="embeddings/oleObject193.bin"/><Relationship Id="rId422" Type="http://schemas.openxmlformats.org/officeDocument/2006/relationships/oleObject" Target="embeddings/oleObject204.bin"/><Relationship Id="rId443" Type="http://schemas.openxmlformats.org/officeDocument/2006/relationships/image" Target="media/image205.wmf"/><Relationship Id="rId464" Type="http://schemas.openxmlformats.org/officeDocument/2006/relationships/image" Target="media/image216.wmf"/><Relationship Id="rId303" Type="http://schemas.openxmlformats.org/officeDocument/2006/relationships/oleObject" Target="embeddings/oleObject153.bin"/><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image" Target="media/image63.wmf"/><Relationship Id="rId345" Type="http://schemas.openxmlformats.org/officeDocument/2006/relationships/image" Target="media/image159.wmf"/><Relationship Id="rId387" Type="http://schemas.openxmlformats.org/officeDocument/2006/relationships/image" Target="media/image177.emf"/><Relationship Id="rId191" Type="http://schemas.openxmlformats.org/officeDocument/2006/relationships/oleObject" Target="embeddings/oleObject97.bin"/><Relationship Id="rId205" Type="http://schemas.openxmlformats.org/officeDocument/2006/relationships/oleObject" Target="embeddings/oleObject104.bin"/><Relationship Id="rId247" Type="http://schemas.openxmlformats.org/officeDocument/2006/relationships/oleObject" Target="embeddings/oleObject125.bin"/><Relationship Id="rId412" Type="http://schemas.openxmlformats.org/officeDocument/2006/relationships/image" Target="media/image190.wmf"/><Relationship Id="rId107" Type="http://schemas.openxmlformats.org/officeDocument/2006/relationships/oleObject" Target="embeddings/oleObject51.bin"/><Relationship Id="rId289" Type="http://schemas.openxmlformats.org/officeDocument/2006/relationships/oleObject" Target="embeddings/oleObject146.bin"/><Relationship Id="rId454" Type="http://schemas.openxmlformats.org/officeDocument/2006/relationships/image" Target="media/image210.emf"/><Relationship Id="rId11" Type="http://schemas.openxmlformats.org/officeDocument/2006/relationships/oleObject" Target="embeddings/oleObject2.bin"/><Relationship Id="rId53" Type="http://schemas.openxmlformats.org/officeDocument/2006/relationships/image" Target="media/image23.wmf"/><Relationship Id="rId149" Type="http://schemas.openxmlformats.org/officeDocument/2006/relationships/oleObject" Target="embeddings/oleObject75.bin"/><Relationship Id="rId314" Type="http://schemas.openxmlformats.org/officeDocument/2006/relationships/header" Target="header2.xml"/><Relationship Id="rId356" Type="http://schemas.openxmlformats.org/officeDocument/2006/relationships/oleObject" Target="embeddings/oleObject176.bin"/><Relationship Id="rId398" Type="http://schemas.openxmlformats.org/officeDocument/2006/relationships/image" Target="media/image183.wmf"/><Relationship Id="rId95" Type="http://schemas.openxmlformats.org/officeDocument/2006/relationships/image" Target="media/image44.wmf"/><Relationship Id="rId160" Type="http://schemas.openxmlformats.org/officeDocument/2006/relationships/oleObject" Target="embeddings/oleObject81.bin"/><Relationship Id="rId216" Type="http://schemas.openxmlformats.org/officeDocument/2006/relationships/image" Target="media/image100.wmf"/><Relationship Id="rId423" Type="http://schemas.openxmlformats.org/officeDocument/2006/relationships/image" Target="media/image195.wmf"/><Relationship Id="rId258" Type="http://schemas.openxmlformats.org/officeDocument/2006/relationships/image" Target="media/image121.wmf"/><Relationship Id="rId465" Type="http://schemas.openxmlformats.org/officeDocument/2006/relationships/oleObject" Target="embeddings/oleObject225.bin"/><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oleObject" Target="embeddings/oleObject57.bin"/><Relationship Id="rId325" Type="http://schemas.openxmlformats.org/officeDocument/2006/relationships/oleObject" Target="embeddings/oleObject160.bin"/><Relationship Id="rId367" Type="http://schemas.openxmlformats.org/officeDocument/2006/relationships/image" Target="media/image170.wmf"/><Relationship Id="rId171" Type="http://schemas.openxmlformats.org/officeDocument/2006/relationships/image" Target="media/image78.wmf"/><Relationship Id="rId227" Type="http://schemas.openxmlformats.org/officeDocument/2006/relationships/oleObject" Target="embeddings/oleObject115.bin"/><Relationship Id="rId269" Type="http://schemas.openxmlformats.org/officeDocument/2006/relationships/oleObject" Target="embeddings/oleObject136.bin"/><Relationship Id="rId434" Type="http://schemas.openxmlformats.org/officeDocument/2006/relationships/oleObject" Target="embeddings/oleObject210.bin"/><Relationship Id="rId33" Type="http://schemas.openxmlformats.org/officeDocument/2006/relationships/image" Target="media/image13.wmf"/><Relationship Id="rId129" Type="http://schemas.openxmlformats.org/officeDocument/2006/relationships/oleObject" Target="embeddings/oleObject64.bin"/><Relationship Id="rId280" Type="http://schemas.openxmlformats.org/officeDocument/2006/relationships/image" Target="media/image132.wmf"/><Relationship Id="rId336" Type="http://schemas.openxmlformats.org/officeDocument/2006/relationships/image" Target="media/image155.wmf"/><Relationship Id="rId75" Type="http://schemas.openxmlformats.org/officeDocument/2006/relationships/image" Target="media/image34.wmf"/><Relationship Id="rId140" Type="http://schemas.openxmlformats.org/officeDocument/2006/relationships/oleObject" Target="embeddings/oleObject70.bin"/><Relationship Id="rId182" Type="http://schemas.openxmlformats.org/officeDocument/2006/relationships/oleObject" Target="embeddings/oleObject92.bin"/><Relationship Id="rId378" Type="http://schemas.openxmlformats.org/officeDocument/2006/relationships/header" Target="header5.xml"/><Relationship Id="rId403" Type="http://schemas.openxmlformats.org/officeDocument/2006/relationships/oleObject" Target="embeddings/oleObject194.bin"/><Relationship Id="rId6" Type="http://schemas.openxmlformats.org/officeDocument/2006/relationships/footnotes" Target="footnotes.xml"/><Relationship Id="rId238" Type="http://schemas.openxmlformats.org/officeDocument/2006/relationships/image" Target="media/image111.wmf"/><Relationship Id="rId445" Type="http://schemas.openxmlformats.org/officeDocument/2006/relationships/image" Target="media/image206.wmf"/><Relationship Id="rId291" Type="http://schemas.openxmlformats.org/officeDocument/2006/relationships/oleObject" Target="embeddings/oleObject147.bin"/><Relationship Id="rId305" Type="http://schemas.openxmlformats.org/officeDocument/2006/relationships/oleObject" Target="embeddings/oleObject154.bin"/><Relationship Id="rId347" Type="http://schemas.openxmlformats.org/officeDocument/2006/relationships/image" Target="media/image160.wmf"/><Relationship Id="rId44" Type="http://schemas.openxmlformats.org/officeDocument/2006/relationships/oleObject" Target="embeddings/oleObject19.bin"/><Relationship Id="rId86" Type="http://schemas.openxmlformats.org/officeDocument/2006/relationships/oleObject" Target="embeddings/oleObject40.bin"/><Relationship Id="rId151" Type="http://schemas.openxmlformats.org/officeDocument/2006/relationships/image" Target="media/image68.wmf"/><Relationship Id="rId389" Type="http://schemas.openxmlformats.org/officeDocument/2006/relationships/image" Target="media/image179.emf"/></Relationships>
</file>

<file path=word/_rels/footnotes.xml.rels><?xml version="1.0" encoding="UTF-8" standalone="yes"?>
<Relationships xmlns="http://schemas.openxmlformats.org/package/2006/relationships"><Relationship Id="rId3" Type="http://schemas.openxmlformats.org/officeDocument/2006/relationships/hyperlink" Target="https://www.bls.gov/emp/ind-occ-matrix/occupation.XLSX" TargetMode="External"/><Relationship Id="rId2" Type="http://schemas.openxmlformats.org/officeDocument/2006/relationships/hyperlink" Target="https://www.bls.gov/emp/tables.htm" TargetMode="External"/><Relationship Id="rId1" Type="http://schemas.openxmlformats.org/officeDocument/2006/relationships/hyperlink" Target="https://www.eia.gov/outlooks/aeo/data/brows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8F800-03D3-4C0B-BFB7-BA25A4AED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70</Pages>
  <Words>25890</Words>
  <Characters>147575</Characters>
  <Application>Microsoft Office Word</Application>
  <DocSecurity>0</DocSecurity>
  <Lines>1229</Lines>
  <Paragraphs>346</Paragraphs>
  <ScaleCrop>false</ScaleCrop>
  <HeadingPairs>
    <vt:vector size="2" baseType="variant">
      <vt:variant>
        <vt:lpstr>Title</vt:lpstr>
      </vt:variant>
      <vt:variant>
        <vt:i4>1</vt:i4>
      </vt:variant>
    </vt:vector>
  </HeadingPairs>
  <TitlesOfParts>
    <vt:vector size="1" baseType="lpstr">
      <vt:lpstr/>
    </vt:vector>
  </TitlesOfParts>
  <Company>Victoria University</Company>
  <LinksUpToDate>false</LinksUpToDate>
  <CharactersWithSpaces>173119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Dixon</dc:creator>
  <cp:keywords/>
  <dc:description/>
  <cp:lastModifiedBy>Peter Dixon</cp:lastModifiedBy>
  <cp:revision>3</cp:revision>
  <cp:lastPrinted>2022-03-03T04:24:00Z</cp:lastPrinted>
  <dcterms:created xsi:type="dcterms:W3CDTF">2022-04-13T05:25:00Z</dcterms:created>
  <dcterms:modified xsi:type="dcterms:W3CDTF">2022-04-13T05:27:00Z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dc88d9-fa17-47eb-a208-3e66f59d50e5_Enabled">
    <vt:lpwstr>true</vt:lpwstr>
  </property>
  <property fmtid="{D5CDD505-2E9C-101B-9397-08002B2CF9AE}" pid="3" name="MSIP_Label_d7dc88d9-fa17-47eb-a208-3e66f59d50e5_SetDate">
    <vt:lpwstr>2022-02-04T04:03:07Z</vt:lpwstr>
  </property>
  <property fmtid="{D5CDD505-2E9C-101B-9397-08002B2CF9AE}" pid="4" name="MSIP_Label_d7dc88d9-fa17-47eb-a208-3e66f59d50e5_Method">
    <vt:lpwstr>Standard</vt:lpwstr>
  </property>
  <property fmtid="{D5CDD505-2E9C-101B-9397-08002B2CF9AE}" pid="5" name="MSIP_Label_d7dc88d9-fa17-47eb-a208-3e66f59d50e5_Name">
    <vt:lpwstr>Internal</vt:lpwstr>
  </property>
  <property fmtid="{D5CDD505-2E9C-101B-9397-08002B2CF9AE}" pid="6" name="MSIP_Label_d7dc88d9-fa17-47eb-a208-3e66f59d50e5_SiteId">
    <vt:lpwstr>d51ba343-9258-4ea6-9907-426d8c84ec12</vt:lpwstr>
  </property>
  <property fmtid="{D5CDD505-2E9C-101B-9397-08002B2CF9AE}" pid="7" name="MSIP_Label_d7dc88d9-fa17-47eb-a208-3e66f59d50e5_ActionId">
    <vt:lpwstr>93247384-1d24-4bf7-a61a-97e2fddd897d</vt:lpwstr>
  </property>
  <property fmtid="{D5CDD505-2E9C-101B-9397-08002B2CF9AE}" pid="8" name="MSIP_Label_d7dc88d9-fa17-47eb-a208-3e66f59d50e5_ContentBits">
    <vt:lpwstr>0</vt:lpwstr>
  </property>
  <property fmtid="{D5CDD505-2E9C-101B-9397-08002B2CF9AE}" pid="9" name="MTWinEqns">
    <vt:bool>true</vt:bool>
  </property>
</Properties>
</file>