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26FC9" w14:textId="45A337E7" w:rsidR="00D61988" w:rsidRDefault="00D61988" w:rsidP="002F42A5">
      <w:pPr>
        <w:pStyle w:val="Titelberschrift"/>
        <w:rPr>
          <w:lang w:val="en-US"/>
        </w:rPr>
      </w:pPr>
      <w:r>
        <w:rPr>
          <w:lang w:val="en-US"/>
        </w:rPr>
        <w:t>DRAFT – PLEASE DO NOT CITE OR QUOTE</w:t>
      </w:r>
    </w:p>
    <w:p w14:paraId="6D90A605" w14:textId="77777777" w:rsidR="00D61988" w:rsidRDefault="00D61988" w:rsidP="002F42A5">
      <w:pPr>
        <w:pStyle w:val="Titelberschrift"/>
        <w:rPr>
          <w:lang w:val="en-US"/>
        </w:rPr>
      </w:pPr>
    </w:p>
    <w:p w14:paraId="682CDC25" w14:textId="60B72844" w:rsidR="004718B1" w:rsidRPr="006E527D" w:rsidRDefault="00B571B3" w:rsidP="002F42A5">
      <w:pPr>
        <w:pStyle w:val="Titelberschrift"/>
        <w:rPr>
          <w:lang w:val="en-US"/>
        </w:rPr>
      </w:pPr>
      <w:r w:rsidRPr="00B571B3">
        <w:rPr>
          <w:lang w:val="en-US"/>
        </w:rPr>
        <w:t xml:space="preserve">Title: </w:t>
      </w:r>
      <w:r w:rsidR="004718B1" w:rsidRPr="006E527D">
        <w:rPr>
          <w:lang w:val="en-US"/>
        </w:rPr>
        <w:t>The EU-Mercosur Trade Agreement – Implications for the Agricultural and Food Sector</w:t>
      </w:r>
    </w:p>
    <w:p w14:paraId="07421733" w14:textId="77777777" w:rsidR="00035D18" w:rsidRPr="00035D18" w:rsidRDefault="00035D18" w:rsidP="002F42A5">
      <w:pPr>
        <w:pStyle w:val="berschriftohneNum"/>
      </w:pPr>
      <w:r w:rsidRPr="00035D18">
        <w:t>Abstract</w:t>
      </w:r>
    </w:p>
    <w:p w14:paraId="1F3769D4" w14:textId="5370A066" w:rsidR="00035D18" w:rsidRPr="00035D18" w:rsidRDefault="00035D18" w:rsidP="00340051">
      <w:pPr>
        <w:rPr>
          <w:rFonts w:ascii="Times New Roman" w:hAnsi="Times New Roman"/>
          <w:sz w:val="24"/>
          <w:szCs w:val="24"/>
        </w:rPr>
      </w:pPr>
      <w:r w:rsidRPr="00035D18">
        <w:rPr>
          <w:lang w:val="en-US"/>
        </w:rPr>
        <w:t xml:space="preserve">The EU-Mercosur Association Agreement, signed in its revised form in December 2024, marks a significant development in intercontinental trade liberalization. While proponents cite economic and geopolitical benefits, critics warn of threats to European agricultural sectors, environmental standards, and regulatory autonomy. This paper evaluates the impact of the agreement through a mixed-model framework, integrating </w:t>
      </w:r>
      <w:r w:rsidR="00C647E1">
        <w:rPr>
          <w:lang w:val="en-US"/>
        </w:rPr>
        <w:t xml:space="preserve">a Mixed Complementarity Problem Model (MCP) for </w:t>
      </w:r>
      <w:r w:rsidRPr="00035D18">
        <w:rPr>
          <w:lang w:val="en-US"/>
        </w:rPr>
        <w:t xml:space="preserve">tariff rate quota (TRQ) modeling with </w:t>
      </w:r>
      <w:r w:rsidR="00C647E1">
        <w:rPr>
          <w:lang w:val="en-US"/>
        </w:rPr>
        <w:t xml:space="preserve">a </w:t>
      </w:r>
      <w:r w:rsidRPr="00035D18">
        <w:rPr>
          <w:lang w:val="en-US"/>
        </w:rPr>
        <w:t xml:space="preserve">Computable General Equilibrium (CGE) analysis. It explores three scenarios: implementation under current conditions, the effect of a Chinese import ban on Mercosur beef, and a scenario involving a global trade shock triggered by U.S. isolationism. Results indicate moderate economic gains and limited disruption to the EU agri-food sector. </w:t>
      </w:r>
      <w:r w:rsidR="00340051">
        <w:rPr>
          <w:lang w:val="en-US"/>
        </w:rPr>
        <w:t>Especially</w:t>
      </w:r>
      <w:r w:rsidRPr="00035D18">
        <w:rPr>
          <w:lang w:val="en-US"/>
        </w:rPr>
        <w:t xml:space="preserve"> TRQs, </w:t>
      </w:r>
      <w:r w:rsidR="00340051">
        <w:rPr>
          <w:lang w:val="en-US"/>
        </w:rPr>
        <w:t xml:space="preserve">still </w:t>
      </w:r>
      <w:r w:rsidRPr="00035D18">
        <w:rPr>
          <w:lang w:val="en-US"/>
        </w:rPr>
        <w:t xml:space="preserve">safeguard sensitive EU </w:t>
      </w:r>
      <w:r w:rsidR="00340051">
        <w:rPr>
          <w:lang w:val="en-US"/>
        </w:rPr>
        <w:t xml:space="preserve">agri-food </w:t>
      </w:r>
      <w:r w:rsidRPr="00035D18">
        <w:rPr>
          <w:lang w:val="en-US"/>
        </w:rPr>
        <w:t xml:space="preserve">markets. </w:t>
      </w:r>
    </w:p>
    <w:p w14:paraId="2BE3ABBB" w14:textId="7A19F549" w:rsidR="00035D18" w:rsidRPr="00035D18" w:rsidRDefault="00035D18" w:rsidP="002F42A5">
      <w:pPr>
        <w:pStyle w:val="berschrift1"/>
      </w:pPr>
      <w:r w:rsidRPr="00035D18">
        <w:t>Introduction</w:t>
      </w:r>
    </w:p>
    <w:p w14:paraId="583FE3DF" w14:textId="77777777" w:rsidR="00035D18" w:rsidRPr="00035D18" w:rsidRDefault="00035D18" w:rsidP="002F42A5">
      <w:pPr>
        <w:rPr>
          <w:lang w:val="en-US"/>
        </w:rPr>
      </w:pPr>
      <w:r w:rsidRPr="00035D18">
        <w:rPr>
          <w:lang w:val="en-US"/>
        </w:rPr>
        <w:t>The European Union and the Mercosur countries—Argentina, Brazil, Paraguay, and Uruguay—have pursued a trade agreement for over two decades. The resulting EU-Mercosur Association Agreement, finalized in 2019 and updated in December 2024, has sparked intense political and academic debate. Proponents hail the agreement as a vehicle for economic growth, diversification of trade partners, and geopolitical realignment in an era of increasing global uncertainty. Economic simulations estimate GDP gains of €1.7 to €15 billion for the EU, largely through industrial exports, and €0.7 to €11.4 billion for Mercosur, mainly via agri-food exports (Bauer et al., 2020).</w:t>
      </w:r>
    </w:p>
    <w:p w14:paraId="2615D208" w14:textId="40FE563A" w:rsidR="00035D18" w:rsidRPr="00035D18" w:rsidRDefault="00035D18" w:rsidP="002F42A5">
      <w:pPr>
        <w:rPr>
          <w:lang w:val="en-US"/>
        </w:rPr>
      </w:pPr>
      <w:r w:rsidRPr="00035D18">
        <w:rPr>
          <w:lang w:val="en-US"/>
        </w:rPr>
        <w:t>Yet, the agreement’s implications for EU agriculture, environmental integrity, and regulatory sovereignty remain contested. The most politically sensitive component is the 99,000-ton beef TRQ</w:t>
      </w:r>
      <w:r w:rsidR="00340051">
        <w:rPr>
          <w:lang w:val="en-US"/>
        </w:rPr>
        <w:t xml:space="preserve">. </w:t>
      </w:r>
      <w:r w:rsidRPr="00035D18">
        <w:rPr>
          <w:lang w:val="en-US"/>
        </w:rPr>
        <w:t>This study aims to disentangle the complexities</w:t>
      </w:r>
      <w:r w:rsidR="00340051">
        <w:rPr>
          <w:lang w:val="en-US"/>
        </w:rPr>
        <w:t xml:space="preserve"> of tariff rate quotas and their administration</w:t>
      </w:r>
      <w:r w:rsidRPr="00035D18">
        <w:rPr>
          <w:lang w:val="en-US"/>
        </w:rPr>
        <w:t xml:space="preserve"> by analyzing trade flows, production effects, and policy mechanisms embedded in the revised agreement.</w:t>
      </w:r>
    </w:p>
    <w:p w14:paraId="2E274597" w14:textId="7105E0BC" w:rsidR="00035D18" w:rsidRPr="00035D18" w:rsidRDefault="00340051" w:rsidP="002F42A5">
      <w:pPr>
        <w:rPr>
          <w:lang w:val="en-US"/>
        </w:rPr>
      </w:pPr>
      <w:r>
        <w:rPr>
          <w:lang w:val="en-US"/>
        </w:rPr>
        <w:t>T</w:t>
      </w:r>
      <w:r w:rsidR="00035D18" w:rsidRPr="00035D18">
        <w:rPr>
          <w:lang w:val="en-US"/>
        </w:rPr>
        <w:t xml:space="preserve">hree policy scenarios are analyzed: (1) baseline implementation of the EU-Mercosur agreement, (2) the same framework under a </w:t>
      </w:r>
      <w:r w:rsidR="00C647E1">
        <w:rPr>
          <w:lang w:val="en-US"/>
        </w:rPr>
        <w:t xml:space="preserve">potential </w:t>
      </w:r>
      <w:r w:rsidR="00035D18" w:rsidRPr="00035D18">
        <w:rPr>
          <w:lang w:val="en-US"/>
        </w:rPr>
        <w:t>Chinese import ban on Mercosur beef</w:t>
      </w:r>
      <w:r w:rsidR="00C647E1">
        <w:rPr>
          <w:lang w:val="en-US"/>
        </w:rPr>
        <w:t xml:space="preserve"> (as implemented for seven Brazilian importes in the beginning of 2025)</w:t>
      </w:r>
      <w:r w:rsidR="00035D18" w:rsidRPr="00035D18">
        <w:rPr>
          <w:lang w:val="en-US"/>
        </w:rPr>
        <w:t>, and (3) the agreement’s operation within a global trade shock characterized by U.S. market withdrawal. These scenarios allow us to assess not only direct economic impacts but also the resilience of regulatory frameworks and TRQ instruments under systemic shocks.</w:t>
      </w:r>
    </w:p>
    <w:p w14:paraId="6C46F2E0" w14:textId="58B30A65" w:rsidR="00035D18" w:rsidRPr="002F42A5" w:rsidRDefault="00035D18" w:rsidP="002F42A5">
      <w:pPr>
        <w:pStyle w:val="berschrift1"/>
        <w:rPr>
          <w:lang w:val="en-US"/>
        </w:rPr>
      </w:pPr>
      <w:r w:rsidRPr="002F42A5">
        <w:rPr>
          <w:lang w:val="en-US"/>
        </w:rPr>
        <w:t xml:space="preserve">Literature Review </w:t>
      </w:r>
    </w:p>
    <w:p w14:paraId="78E066E5" w14:textId="76696B52" w:rsidR="00035D18" w:rsidRPr="00035D18" w:rsidRDefault="00035D18" w:rsidP="002F42A5">
      <w:pPr>
        <w:rPr>
          <w:lang w:val="en-US"/>
        </w:rPr>
      </w:pPr>
      <w:r w:rsidRPr="00035D18">
        <w:rPr>
          <w:lang w:val="en-US"/>
        </w:rPr>
        <w:t xml:space="preserve">The critical discourse on the EU-Mercosur agreement </w:t>
      </w:r>
      <w:r w:rsidR="00C647E1">
        <w:rPr>
          <w:lang w:val="en-US"/>
        </w:rPr>
        <w:t>concentrated mainly on</w:t>
      </w:r>
      <w:r w:rsidRPr="00035D18">
        <w:rPr>
          <w:lang w:val="en-US"/>
        </w:rPr>
        <w:t xml:space="preserve"> four domains:</w:t>
      </w:r>
    </w:p>
    <w:p w14:paraId="53D85235" w14:textId="13803393" w:rsidR="00035D18" w:rsidRPr="00035D18" w:rsidRDefault="00035D18" w:rsidP="002F42A5">
      <w:pPr>
        <w:rPr>
          <w:lang w:val="en-US"/>
        </w:rPr>
      </w:pPr>
      <w:r w:rsidRPr="00035D18">
        <w:rPr>
          <w:b/>
          <w:bCs/>
          <w:lang w:val="en-US"/>
        </w:rPr>
        <w:t>Food Safety and Regulatory Standards:</w:t>
      </w:r>
      <w:r w:rsidRPr="00035D18">
        <w:rPr>
          <w:lang w:val="en-US"/>
        </w:rPr>
        <w:t xml:space="preserve"> Stakeholders express concerns over divergent food safety regulations, especially relating to SPS measures, hormone treatments, and GMOs. Despite such fears, the agreement retains full applicability of EU regulations, including its ban on hormone-treated beef</w:t>
      </w:r>
      <w:r w:rsidR="00C647E1">
        <w:rPr>
          <w:lang w:val="en-US"/>
        </w:rPr>
        <w:t xml:space="preserve">. </w:t>
      </w:r>
      <w:r w:rsidR="00C647E1" w:rsidRPr="00035D18">
        <w:rPr>
          <w:lang w:val="en-US"/>
        </w:rPr>
        <w:t>Deblitz and Dhuyvetter</w:t>
      </w:r>
      <w:r w:rsidR="00C647E1">
        <w:rPr>
          <w:lang w:val="en-US"/>
        </w:rPr>
        <w:t xml:space="preserve"> (</w:t>
      </w:r>
      <w:r w:rsidR="00C647E1" w:rsidRPr="00035D18">
        <w:rPr>
          <w:lang w:val="en-US"/>
        </w:rPr>
        <w:t>2013</w:t>
      </w:r>
      <w:r w:rsidR="00C647E1">
        <w:rPr>
          <w:lang w:val="en-US"/>
        </w:rPr>
        <w:t>) estimate that</w:t>
      </w:r>
      <w:r w:rsidRPr="00035D18">
        <w:rPr>
          <w:lang w:val="en-US"/>
        </w:rPr>
        <w:t xml:space="preserve"> Brazilian</w:t>
      </w:r>
      <w:r w:rsidR="00C647E1">
        <w:rPr>
          <w:lang w:val="en-US"/>
        </w:rPr>
        <w:t xml:space="preserve"> production costs increase be app. </w:t>
      </w:r>
      <w:r w:rsidRPr="00035D18">
        <w:rPr>
          <w:lang w:val="en-US"/>
        </w:rPr>
        <w:t xml:space="preserve">10% </w:t>
      </w:r>
      <w:r w:rsidR="00C647E1">
        <w:rPr>
          <w:lang w:val="en-US"/>
        </w:rPr>
        <w:t>if they comply with the EU-Standards</w:t>
      </w:r>
      <w:r w:rsidRPr="00035D18">
        <w:rPr>
          <w:lang w:val="en-US"/>
        </w:rPr>
        <w:t>.</w:t>
      </w:r>
    </w:p>
    <w:p w14:paraId="2CD68E33" w14:textId="77777777" w:rsidR="00035D18" w:rsidRPr="00035D18" w:rsidRDefault="00035D18" w:rsidP="002F42A5">
      <w:r w:rsidRPr="00035D18">
        <w:rPr>
          <w:b/>
          <w:bCs/>
          <w:lang w:val="en-US"/>
        </w:rPr>
        <w:t>Environmental Impacts and Deforestation:</w:t>
      </w:r>
      <w:r w:rsidRPr="00035D18">
        <w:rPr>
          <w:lang w:val="en-US"/>
        </w:rPr>
        <w:t xml:space="preserve"> Environmental NGOs and academics argue that increased trade incentivizes deforestation. While satellite data shows a correlation between export surges and land-use change, </w:t>
      </w:r>
      <w:r w:rsidRPr="00035D18">
        <w:rPr>
          <w:lang w:val="en-US"/>
        </w:rPr>
        <w:lastRenderedPageBreak/>
        <w:t xml:space="preserve">empirical studies (e.g., Follador et al., 2021; Villoria et al., 2022) suggest that sustainable intensification and traceability systems can mitigate these risks. </w:t>
      </w:r>
      <w:r w:rsidRPr="00035D18">
        <w:t>However, leakage and enforcement limitations persist.</w:t>
      </w:r>
    </w:p>
    <w:p w14:paraId="3E1A174A" w14:textId="77777777" w:rsidR="00035D18" w:rsidRPr="00035D18" w:rsidRDefault="00035D18" w:rsidP="002F42A5">
      <w:pPr>
        <w:rPr>
          <w:lang w:val="en-US"/>
        </w:rPr>
      </w:pPr>
      <w:r w:rsidRPr="00035D18">
        <w:rPr>
          <w:b/>
          <w:bCs/>
          <w:lang w:val="en-US"/>
        </w:rPr>
        <w:t>Legal Ambiguities in the Dispute Settlement Mechanism (DSM):</w:t>
      </w:r>
      <w:r w:rsidRPr="00035D18">
        <w:rPr>
          <w:lang w:val="en-US"/>
        </w:rPr>
        <w:t xml:space="preserve"> The updated DSM (Chapter XX, 2024) allows compensation claims when one party’s measures negate benefits expected under the agreement. Critics fear this could undermine climate policy instruments like the EUDR and CBAM, though preliminary legal interpretations downplay this risk.</w:t>
      </w:r>
    </w:p>
    <w:p w14:paraId="09FC46C8" w14:textId="3C0DCDB5" w:rsidR="00035D18" w:rsidRPr="00035D18" w:rsidRDefault="00035D18" w:rsidP="002F42A5">
      <w:pPr>
        <w:rPr>
          <w:lang w:val="en-US"/>
        </w:rPr>
      </w:pPr>
      <w:r w:rsidRPr="00035D18">
        <w:rPr>
          <w:b/>
          <w:bCs/>
          <w:lang w:val="en-US"/>
        </w:rPr>
        <w:t>Market Saturation and Price Pressures:</w:t>
      </w:r>
      <w:r w:rsidRPr="00035D18">
        <w:rPr>
          <w:lang w:val="en-US"/>
        </w:rPr>
        <w:t xml:space="preserve"> Critics predict significant market disruptions, yet evidence shows that underfilled quotas and overlapping TRQs constrain the volume effect. Rather than flooding the market, new TRQs may redistribute economic rents among importers and producers.</w:t>
      </w:r>
      <w:r w:rsidR="00C647E1">
        <w:rPr>
          <w:lang w:val="en-US"/>
        </w:rPr>
        <w:t xml:space="preserve"> Matthews (2025) shows for the beef sector that the price effect will be no more than 2%. </w:t>
      </w:r>
    </w:p>
    <w:p w14:paraId="1EB34959" w14:textId="13239CAF" w:rsidR="00035D18" w:rsidRPr="00035D18" w:rsidRDefault="00035D18" w:rsidP="002F42A5">
      <w:pPr>
        <w:pStyle w:val="berschrift1"/>
      </w:pPr>
      <w:r w:rsidRPr="00035D18">
        <w:t>Methodology</w:t>
      </w:r>
    </w:p>
    <w:p w14:paraId="5F1190D4" w14:textId="77777777" w:rsidR="00035D18" w:rsidRPr="00035D18" w:rsidRDefault="00035D18" w:rsidP="002F42A5">
      <w:pPr>
        <w:rPr>
          <w:lang w:val="en-US"/>
        </w:rPr>
      </w:pPr>
      <w:r w:rsidRPr="00035D18">
        <w:rPr>
          <w:lang w:val="en-US"/>
        </w:rPr>
        <w:t>This analysis integrates a hybrid modeling approach using:</w:t>
      </w:r>
    </w:p>
    <w:p w14:paraId="3FEE0961" w14:textId="77777777" w:rsidR="00035D18" w:rsidRPr="00C647E1" w:rsidRDefault="00035D18" w:rsidP="002F42A5">
      <w:pPr>
        <w:rPr>
          <w:lang w:val="en-US"/>
        </w:rPr>
      </w:pPr>
      <w:r w:rsidRPr="00C647E1">
        <w:rPr>
          <w:b/>
          <w:bCs/>
          <w:lang w:val="en-US"/>
        </w:rPr>
        <w:t>TASTE:</w:t>
      </w:r>
      <w:r w:rsidRPr="00C647E1">
        <w:rPr>
          <w:lang w:val="en-US"/>
        </w:rPr>
        <w:t xml:space="preserve"> For tariff simulation.</w:t>
      </w:r>
    </w:p>
    <w:p w14:paraId="2AC0331F" w14:textId="56333BCA" w:rsidR="00035D18" w:rsidRPr="00035D18" w:rsidRDefault="00035D18" w:rsidP="002F42A5">
      <w:pPr>
        <w:rPr>
          <w:lang w:val="en-US"/>
        </w:rPr>
      </w:pPr>
      <w:r w:rsidRPr="00035D18">
        <w:rPr>
          <w:b/>
          <w:bCs/>
          <w:lang w:val="en-US"/>
        </w:rPr>
        <w:t>MCP Quota Modeling:</w:t>
      </w:r>
      <w:r w:rsidRPr="00035D18">
        <w:rPr>
          <w:lang w:val="en-US"/>
        </w:rPr>
        <w:t xml:space="preserve"> A Mixed Complementary Problem </w:t>
      </w:r>
      <w:r w:rsidR="0009262A">
        <w:rPr>
          <w:lang w:val="en-US"/>
        </w:rPr>
        <w:t>Model</w:t>
      </w:r>
      <w:r w:rsidRPr="00035D18">
        <w:rPr>
          <w:lang w:val="en-US"/>
        </w:rPr>
        <w:t xml:space="preserve"> </w:t>
      </w:r>
      <w:r w:rsidR="0009262A">
        <w:rPr>
          <w:lang w:val="en-US"/>
        </w:rPr>
        <w:t>analysis</w:t>
      </w:r>
      <w:r w:rsidRPr="00035D18">
        <w:rPr>
          <w:lang w:val="en-US"/>
        </w:rPr>
        <w:t xml:space="preserve"> quota fill rates and administrative costs.</w:t>
      </w:r>
    </w:p>
    <w:p w14:paraId="13EA4B3C" w14:textId="77777777" w:rsidR="00C647E1" w:rsidRPr="00035D18" w:rsidRDefault="00C647E1" w:rsidP="00C647E1">
      <w:pPr>
        <w:rPr>
          <w:lang w:val="en-US"/>
        </w:rPr>
      </w:pPr>
      <w:r w:rsidRPr="00035D18">
        <w:rPr>
          <w:b/>
          <w:bCs/>
          <w:lang w:val="en-US"/>
        </w:rPr>
        <w:t>MAGNET CGE Model:</w:t>
      </w:r>
      <w:r w:rsidRPr="00035D18">
        <w:rPr>
          <w:lang w:val="en-US"/>
        </w:rPr>
        <w:t xml:space="preserve"> Capturing global trade flows and macroeconomic shifts.</w:t>
      </w:r>
    </w:p>
    <w:p w14:paraId="2A75E5A9" w14:textId="0A556E2D" w:rsidR="00035D18" w:rsidRPr="00035D18" w:rsidRDefault="00035D18" w:rsidP="002F42A5">
      <w:pPr>
        <w:rPr>
          <w:lang w:val="en-US"/>
        </w:rPr>
      </w:pPr>
      <w:r w:rsidRPr="00035D18">
        <w:rPr>
          <w:lang w:val="en-US"/>
        </w:rPr>
        <w:t>Simulations are benchmarked against a 2024–2034 baseline that includes recent EU trade deals (e.g., EU-New Zealand) and conflict-related trade shifts (e.g., Ukraine). Key indicators include trade volumes, production changes, and welfare metrics under the three policy scenarios.</w:t>
      </w:r>
    </w:p>
    <w:p w14:paraId="594D6EA1" w14:textId="4AA9CA75" w:rsidR="00035D18" w:rsidRPr="00035D18" w:rsidRDefault="00035D18" w:rsidP="002F42A5">
      <w:pPr>
        <w:pStyle w:val="berschrift1"/>
      </w:pPr>
      <w:r w:rsidRPr="00035D18">
        <w:t>Scenario Analysis</w:t>
      </w:r>
      <w:r w:rsidR="00071B31">
        <w:t xml:space="preserve"> and Results</w:t>
      </w:r>
    </w:p>
    <w:p w14:paraId="0A9A0250" w14:textId="2B8B6ADC" w:rsidR="00035D18" w:rsidRPr="00035D18" w:rsidRDefault="00035D18" w:rsidP="0009262A">
      <w:pPr>
        <w:rPr>
          <w:lang w:val="en-US"/>
        </w:rPr>
      </w:pPr>
      <w:r w:rsidRPr="00035D18">
        <w:rPr>
          <w:lang w:val="en-US"/>
        </w:rPr>
        <w:t>Scenario 1: EU-Mercosur Agreement Implementation</w:t>
      </w:r>
    </w:p>
    <w:p w14:paraId="51577926" w14:textId="2CB0CA00" w:rsidR="00035D18" w:rsidRPr="0009262A" w:rsidRDefault="00035D18" w:rsidP="0009262A">
      <w:pPr>
        <w:rPr>
          <w:sz w:val="24"/>
          <w:szCs w:val="24"/>
          <w:lang w:val="en-US"/>
        </w:rPr>
      </w:pPr>
      <w:r w:rsidRPr="00035D18">
        <w:rPr>
          <w:sz w:val="24"/>
          <w:szCs w:val="24"/>
          <w:lang w:val="en-US"/>
        </w:rPr>
        <w:t xml:space="preserve">The agreement results in modest but positive GDP effects. EU agri-food imports rise, notably in beef (+€1.13 billion), poultry (+€898 million), and pork (+€32 million). </w:t>
      </w:r>
      <w:r w:rsidRPr="0009262A">
        <w:rPr>
          <w:sz w:val="24"/>
          <w:szCs w:val="24"/>
          <w:lang w:val="en-US"/>
        </w:rPr>
        <w:t xml:space="preserve">However, imports remain below </w:t>
      </w:r>
      <w:r w:rsidR="0009262A" w:rsidRPr="0009262A">
        <w:rPr>
          <w:sz w:val="24"/>
          <w:szCs w:val="24"/>
          <w:lang w:val="en-US"/>
        </w:rPr>
        <w:t>the in quota</w:t>
      </w:r>
      <w:r w:rsidRPr="0009262A">
        <w:rPr>
          <w:sz w:val="24"/>
          <w:szCs w:val="24"/>
          <w:lang w:val="en-US"/>
        </w:rPr>
        <w:t xml:space="preserve"> thresholds due to:</w:t>
      </w:r>
    </w:p>
    <w:p w14:paraId="773AC563" w14:textId="77777777" w:rsidR="00035D18" w:rsidRPr="00035D18" w:rsidRDefault="00035D18" w:rsidP="0009262A">
      <w:pPr>
        <w:rPr>
          <w:lang w:val="en-US"/>
        </w:rPr>
      </w:pPr>
      <w:r w:rsidRPr="00035D18">
        <w:rPr>
          <w:lang w:val="en-US"/>
        </w:rPr>
        <w:t>Scenario 2: Chinese Import Ban on Mercosur Beef</w:t>
      </w:r>
    </w:p>
    <w:p w14:paraId="24B36EBD" w14:textId="491014AC" w:rsidR="00035D18" w:rsidRPr="00035D18" w:rsidRDefault="00035D18" w:rsidP="0009262A">
      <w:pPr>
        <w:rPr>
          <w:sz w:val="24"/>
          <w:szCs w:val="24"/>
          <w:lang w:val="en-US"/>
        </w:rPr>
      </w:pPr>
      <w:r w:rsidRPr="00035D18">
        <w:rPr>
          <w:sz w:val="24"/>
          <w:szCs w:val="24"/>
          <w:lang w:val="en-US"/>
        </w:rPr>
        <w:t xml:space="preserve">A hypothetical Chinese ban diverts Mercosur beef exports toward the EU, intensifying pressure on EU markets. Brazil's beef sector experiences a USD 119 million production </w:t>
      </w:r>
      <w:r w:rsidR="00071B31">
        <w:rPr>
          <w:sz w:val="24"/>
          <w:szCs w:val="24"/>
          <w:lang w:val="en-US"/>
        </w:rPr>
        <w:t>decrease</w:t>
      </w:r>
      <w:r w:rsidRPr="00035D18">
        <w:rPr>
          <w:sz w:val="24"/>
          <w:szCs w:val="24"/>
          <w:lang w:val="en-US"/>
        </w:rPr>
        <w:t>. Yet, EU impacts remain muted thanks to consumer preferences, and limited quota attractiveness</w:t>
      </w:r>
      <w:r w:rsidR="00071B31">
        <w:rPr>
          <w:sz w:val="24"/>
          <w:szCs w:val="24"/>
          <w:lang w:val="en-US"/>
        </w:rPr>
        <w:t xml:space="preserve"> (quantity and administration)</w:t>
      </w:r>
      <w:r w:rsidRPr="00035D18">
        <w:rPr>
          <w:sz w:val="24"/>
          <w:szCs w:val="24"/>
          <w:lang w:val="en-US"/>
        </w:rPr>
        <w:t>. This scenario underscores the function of TRQs as effective buffers during external trade shocks.</w:t>
      </w:r>
    </w:p>
    <w:p w14:paraId="12AC013C" w14:textId="77777777" w:rsidR="00035D18" w:rsidRPr="00035D18" w:rsidRDefault="00035D18" w:rsidP="0009262A">
      <w:pPr>
        <w:rPr>
          <w:lang w:val="en-US"/>
        </w:rPr>
      </w:pPr>
      <w:r w:rsidRPr="00035D18">
        <w:rPr>
          <w:lang w:val="en-US"/>
        </w:rPr>
        <w:t>Scenario 3: U.S. Trade Withdrawal and Global Fragmentation</w:t>
      </w:r>
    </w:p>
    <w:p w14:paraId="6BB81397" w14:textId="4EE895E1" w:rsidR="00035D18" w:rsidRPr="00035D18" w:rsidRDefault="00035D18" w:rsidP="0009262A">
      <w:pPr>
        <w:rPr>
          <w:sz w:val="24"/>
          <w:szCs w:val="24"/>
          <w:lang w:val="en-US"/>
        </w:rPr>
      </w:pPr>
      <w:r w:rsidRPr="00035D18">
        <w:rPr>
          <w:sz w:val="24"/>
          <w:szCs w:val="24"/>
          <w:lang w:val="en-US"/>
        </w:rPr>
        <w:t>This extreme scenario reflects broader risks of global trade fragmentation. Mercosur and EU economies suffer from lost U.S. market access and systemic uncertainty. Nevertheless, the EU-Mercosur agreement proves valuable in preserving trade diversification and economic stability</w:t>
      </w:r>
      <w:r w:rsidR="00071B31">
        <w:rPr>
          <w:sz w:val="24"/>
          <w:szCs w:val="24"/>
          <w:lang w:val="en-US"/>
        </w:rPr>
        <w:t xml:space="preserve">. </w:t>
      </w:r>
      <w:r w:rsidRPr="00035D18">
        <w:rPr>
          <w:sz w:val="24"/>
          <w:szCs w:val="24"/>
          <w:lang w:val="en-US"/>
        </w:rPr>
        <w:t>particularly for Mercosur countries that shift toward the EU as a stabilizing trade partner.</w:t>
      </w:r>
    </w:p>
    <w:p w14:paraId="24BE0A75" w14:textId="7EDA00F0" w:rsidR="00035D18" w:rsidRPr="00035D18" w:rsidRDefault="00035D18" w:rsidP="00035D18">
      <w:pPr>
        <w:suppressAutoHyphens w:val="0"/>
        <w:spacing w:before="0" w:line="240" w:lineRule="auto"/>
        <w:jc w:val="left"/>
        <w:rPr>
          <w:rFonts w:ascii="Times New Roman" w:hAnsi="Times New Roman"/>
          <w:sz w:val="24"/>
          <w:szCs w:val="24"/>
          <w:lang w:val="en-US"/>
        </w:rPr>
      </w:pPr>
    </w:p>
    <w:p w14:paraId="29A3E34D" w14:textId="77777777" w:rsidR="00035D18" w:rsidRPr="00035D18" w:rsidRDefault="00035D18" w:rsidP="002F42A5">
      <w:pPr>
        <w:pStyle w:val="berschriftohneNum"/>
      </w:pPr>
      <w:r w:rsidRPr="00035D18">
        <w:lastRenderedPageBreak/>
        <w:t>References</w:t>
      </w:r>
    </w:p>
    <w:p w14:paraId="0F53CEAD" w14:textId="77777777" w:rsidR="00035D18" w:rsidRPr="00035D18" w:rsidRDefault="00035D18" w:rsidP="002F42A5">
      <w:pPr>
        <w:pStyle w:val="Literatur"/>
      </w:pPr>
      <w:r w:rsidRPr="00035D18">
        <w:t xml:space="preserve">Bauer, M., Lamprecht, P., Garnizova, E., &amp; Baeza Breinbauer, D. (2020). </w:t>
      </w:r>
      <w:r w:rsidRPr="00035D18">
        <w:rPr>
          <w:lang w:val="en-US"/>
        </w:rPr>
        <w:t xml:space="preserve">Sustainability Impact Assessment in Support of the Association Agreement Negotiations between the EU and Mercosur. </w:t>
      </w:r>
      <w:r w:rsidRPr="00035D18">
        <w:t>LSE.</w:t>
      </w:r>
    </w:p>
    <w:p w14:paraId="1D2C8430" w14:textId="78996FE4" w:rsidR="00035D18" w:rsidRDefault="00035D18" w:rsidP="002F42A5">
      <w:pPr>
        <w:pStyle w:val="Literatur"/>
        <w:rPr>
          <w:lang w:val="en-US"/>
        </w:rPr>
      </w:pPr>
      <w:r w:rsidRPr="00035D18">
        <w:rPr>
          <w:lang w:val="en-US"/>
        </w:rPr>
        <w:t>Deblitz, C., &amp; Dhuyvetter, K. (2013). Beef Production Costs: Brazil vs. EU. OECD Workshop.</w:t>
      </w:r>
    </w:p>
    <w:p w14:paraId="3F7BB075" w14:textId="15FFD2F0" w:rsidR="00C647E1" w:rsidRPr="00C647E1" w:rsidRDefault="00C647E1" w:rsidP="00C647E1">
      <w:pPr>
        <w:pStyle w:val="Literatur"/>
        <w:rPr>
          <w:rFonts w:ascii="Times New Roman" w:hAnsi="Times New Roman"/>
          <w:sz w:val="48"/>
          <w:lang w:val="en-US"/>
        </w:rPr>
      </w:pPr>
      <w:r>
        <w:rPr>
          <w:lang w:val="en-US"/>
        </w:rPr>
        <w:t xml:space="preserve">Matthews (2025): </w:t>
      </w:r>
      <w:r w:rsidRPr="00C647E1">
        <w:rPr>
          <w:lang w:val="en-US"/>
        </w:rPr>
        <w:t>Limited impact of Mercosur Partnership Agreement on the EU beef market</w:t>
      </w:r>
      <w:r>
        <w:rPr>
          <w:lang w:val="en-US"/>
        </w:rPr>
        <w:t xml:space="preserve">: </w:t>
      </w:r>
      <w:r w:rsidRPr="00C647E1">
        <w:rPr>
          <w:lang w:val="en-US"/>
        </w:rPr>
        <w:t>http://capreform.eu/very-limited-impact-of-mercosur-partnership-agreement-on-the-eu-beef-market/</w:t>
      </w:r>
    </w:p>
    <w:p w14:paraId="3166878C" w14:textId="77777777" w:rsidR="00C647E1" w:rsidRPr="00035D18" w:rsidRDefault="00C647E1" w:rsidP="002F42A5">
      <w:pPr>
        <w:pStyle w:val="Literatur"/>
        <w:rPr>
          <w:lang w:val="en-US"/>
        </w:rPr>
      </w:pPr>
    </w:p>
    <w:p w14:paraId="4FD7E7E6" w14:textId="77777777" w:rsidR="00035D18" w:rsidRPr="00035D18" w:rsidRDefault="00035D18" w:rsidP="002F42A5">
      <w:pPr>
        <w:pStyle w:val="Literatur"/>
      </w:pPr>
      <w:r w:rsidRPr="00035D18">
        <w:rPr>
          <w:lang w:val="en-US"/>
        </w:rPr>
        <w:t xml:space="preserve">Follador, M., et al. (2021). Intensification and Land Use Change in South America. </w:t>
      </w:r>
      <w:r w:rsidRPr="00035D18">
        <w:t>Journal of Agricultural Economics.</w:t>
      </w:r>
    </w:p>
    <w:p w14:paraId="28E840D1" w14:textId="77777777" w:rsidR="00035D18" w:rsidRPr="00035D18" w:rsidRDefault="00035D18" w:rsidP="002F42A5">
      <w:pPr>
        <w:pStyle w:val="Literatur"/>
      </w:pPr>
      <w:r w:rsidRPr="00035D18">
        <w:t>Iglesias, S. G., Krpata, M., &amp; Palermo Kuss, A. H. (2024). Between Strategic Autonomy and Zeitenwende. Ifri.</w:t>
      </w:r>
    </w:p>
    <w:p w14:paraId="710B58BB" w14:textId="77777777" w:rsidR="00035D18" w:rsidRPr="00035D18" w:rsidRDefault="00035D18" w:rsidP="002F42A5">
      <w:pPr>
        <w:pStyle w:val="Literatur"/>
      </w:pPr>
      <w:r w:rsidRPr="00035D18">
        <w:rPr>
          <w:lang w:val="en-US"/>
        </w:rPr>
        <w:t xml:space="preserve">Villoria, N. B., et al. (2022). Trade and Tropical Deforestation: Reassessing the Link. </w:t>
      </w:r>
      <w:r w:rsidRPr="00035D18">
        <w:t>Nature Sustainability.</w:t>
      </w:r>
    </w:p>
    <w:p w14:paraId="6F1C7043" w14:textId="77777777" w:rsidR="004718B1" w:rsidRDefault="004718B1" w:rsidP="002F42A5">
      <w:pPr>
        <w:pStyle w:val="Literatur"/>
        <w:rPr>
          <w:b/>
          <w:bCs/>
          <w:lang w:val="en-US"/>
        </w:rPr>
      </w:pPr>
    </w:p>
    <w:sectPr w:rsidR="004718B1" w:rsidSect="006962C8">
      <w:headerReference w:type="even" r:id="rId8"/>
      <w:headerReference w:type="default" r:id="rId9"/>
      <w:footerReference w:type="even" r:id="rId10"/>
      <w:footerReference w:type="default" r:id="rId11"/>
      <w:headerReference w:type="first" r:id="rId12"/>
      <w:footerReference w:type="first" r:id="rId13"/>
      <w:pgSz w:w="11913" w:h="16834" w:code="9"/>
      <w:pgMar w:top="1701" w:right="1191" w:bottom="1134" w:left="119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46DC7" w14:textId="77777777" w:rsidR="00DB4FB7" w:rsidRDefault="00DB4FB7" w:rsidP="009360BF">
      <w:r>
        <w:separator/>
      </w:r>
    </w:p>
    <w:p w14:paraId="36E45132" w14:textId="77777777" w:rsidR="00DB4FB7" w:rsidRDefault="00DB4FB7" w:rsidP="009360BF"/>
  </w:endnote>
  <w:endnote w:type="continuationSeparator" w:id="0">
    <w:p w14:paraId="0EBF86F8" w14:textId="77777777" w:rsidR="00DB4FB7" w:rsidRDefault="00DB4FB7" w:rsidP="009360BF">
      <w:r>
        <w:continuationSeparator/>
      </w:r>
    </w:p>
    <w:p w14:paraId="64A9960F" w14:textId="77777777" w:rsidR="00DB4FB7" w:rsidRDefault="00DB4FB7" w:rsidP="009360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217B9" w14:textId="77777777" w:rsidR="007274C8" w:rsidRDefault="007274C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02FF7" w14:textId="77777777" w:rsidR="007274C8" w:rsidRDefault="007274C8" w:rsidP="007274C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CB266" w14:textId="77777777" w:rsidR="007274C8" w:rsidRDefault="007274C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7C1F7" w14:textId="77777777" w:rsidR="00DB4FB7" w:rsidRDefault="00DB4FB7" w:rsidP="009360BF">
      <w:r>
        <w:separator/>
      </w:r>
    </w:p>
  </w:footnote>
  <w:footnote w:type="continuationSeparator" w:id="0">
    <w:p w14:paraId="566BCF5F" w14:textId="77777777" w:rsidR="00DB4FB7" w:rsidRDefault="00DB4FB7" w:rsidP="009360BF">
      <w:r>
        <w:continuationSeparator/>
      </w:r>
    </w:p>
    <w:p w14:paraId="00FF5378" w14:textId="77777777" w:rsidR="00DB4FB7" w:rsidRDefault="00DB4FB7" w:rsidP="009360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32EF8" w14:textId="77777777" w:rsidR="007274C8" w:rsidRDefault="007274C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86BBB" w14:textId="77777777" w:rsidR="008D0BBC" w:rsidRPr="008D0BBC" w:rsidRDefault="008D0BBC" w:rsidP="007274C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F9609" w14:textId="77777777" w:rsidR="007274C8" w:rsidRDefault="007274C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0D0D05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488B0DC"/>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BE5431A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27205366"/>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7530309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5EA3A1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55CD31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EF82DC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D0972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24E4BA9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173D2728"/>
    <w:multiLevelType w:val="multilevel"/>
    <w:tmpl w:val="15801AD4"/>
    <w:styleLink w:val="Formatvorlage1"/>
    <w:lvl w:ilvl="0">
      <w:start w:val="1"/>
      <w:numFmt w:val="bullet"/>
      <w:pStyle w:val="Liste-1"/>
      <w:lvlText w:val=""/>
      <w:lvlJc w:val="left"/>
      <w:pPr>
        <w:ind w:left="284" w:hanging="284"/>
      </w:pPr>
      <w:rPr>
        <w:rFonts w:ascii="Symbol" w:hAnsi="Symbol" w:hint="default"/>
        <w:b w:val="0"/>
        <w:color w:val="008CD2"/>
        <w:u w:val="none" w:color="C0504D" w:themeColor="accent2"/>
      </w:rPr>
    </w:lvl>
    <w:lvl w:ilvl="1">
      <w:start w:val="1"/>
      <w:numFmt w:val="bullet"/>
      <w:lvlText w:val="‒"/>
      <w:lvlJc w:val="left"/>
      <w:pPr>
        <w:ind w:left="567" w:hanging="283"/>
      </w:pPr>
      <w:rPr>
        <w:rFonts w:ascii="Calibri" w:hAnsi="Calibri" w:hint="default"/>
        <w:b/>
        <w:i w:val="0"/>
        <w:color w:val="008CD2"/>
        <w:sz w:val="21"/>
      </w:rPr>
    </w:lvl>
    <w:lvl w:ilvl="2">
      <w:start w:val="1"/>
      <w:numFmt w:val="bullet"/>
      <w:lvlText w:val=""/>
      <w:lvlJc w:val="left"/>
      <w:pPr>
        <w:ind w:left="851" w:hanging="284"/>
      </w:pPr>
      <w:rPr>
        <w:rFonts w:ascii="Wingdings" w:hAnsi="Wingdings" w:hint="default"/>
        <w:color w:val="008CD2"/>
      </w:rPr>
    </w:lvl>
    <w:lvl w:ilvl="3">
      <w:start w:val="1"/>
      <w:numFmt w:val="bullet"/>
      <w:lvlText w:val=""/>
      <w:lvlJc w:val="left"/>
      <w:pPr>
        <w:ind w:left="1134" w:hanging="283"/>
      </w:pPr>
      <w:rPr>
        <w:rFonts w:ascii="Symbol" w:hAnsi="Symbol" w:hint="default"/>
        <w:color w:val="000000" w:themeColor="text1"/>
      </w:rPr>
    </w:lvl>
    <w:lvl w:ilvl="4">
      <w:start w:val="1"/>
      <w:numFmt w:val="bullet"/>
      <w:lvlText w:val="o"/>
      <w:lvlJc w:val="left"/>
      <w:pPr>
        <w:ind w:left="1418" w:hanging="284"/>
      </w:pPr>
      <w:rPr>
        <w:rFonts w:ascii="Courier New" w:hAnsi="Courier New" w:hint="default"/>
      </w:rPr>
    </w:lvl>
    <w:lvl w:ilvl="5">
      <w:start w:val="1"/>
      <w:numFmt w:val="bullet"/>
      <w:lvlText w:val=""/>
      <w:lvlJc w:val="left"/>
      <w:pPr>
        <w:ind w:left="1701" w:hanging="283"/>
      </w:pPr>
      <w:rPr>
        <w:rFonts w:ascii="Wingdings" w:hAnsi="Wingdings" w:hint="default"/>
      </w:rPr>
    </w:lvl>
    <w:lvl w:ilvl="6">
      <w:start w:val="1"/>
      <w:numFmt w:val="bullet"/>
      <w:lvlText w:val=""/>
      <w:lvlJc w:val="left"/>
      <w:pPr>
        <w:ind w:left="1985" w:hanging="284"/>
      </w:pPr>
      <w:rPr>
        <w:rFonts w:ascii="Symbol" w:hAnsi="Symbol" w:hint="default"/>
      </w:rPr>
    </w:lvl>
    <w:lvl w:ilvl="7">
      <w:start w:val="1"/>
      <w:numFmt w:val="bullet"/>
      <w:lvlText w:val="o"/>
      <w:lvlJc w:val="left"/>
      <w:pPr>
        <w:ind w:left="2268" w:hanging="283"/>
      </w:pPr>
      <w:rPr>
        <w:rFonts w:ascii="Courier New" w:hAnsi="Courier New" w:hint="default"/>
      </w:rPr>
    </w:lvl>
    <w:lvl w:ilvl="8">
      <w:start w:val="1"/>
      <w:numFmt w:val="bullet"/>
      <w:lvlText w:val=""/>
      <w:lvlJc w:val="left"/>
      <w:pPr>
        <w:ind w:left="2552" w:hanging="284"/>
      </w:pPr>
      <w:rPr>
        <w:rFonts w:ascii="Wingdings" w:hAnsi="Wingdings" w:hint="default"/>
      </w:rPr>
    </w:lvl>
  </w:abstractNum>
  <w:abstractNum w:abstractNumId="11" w15:restartNumberingAfterBreak="0">
    <w:nsid w:val="186C1445"/>
    <w:multiLevelType w:val="multilevel"/>
    <w:tmpl w:val="994A2B2A"/>
    <w:numStyleLink w:val="Formatvorlage3"/>
  </w:abstractNum>
  <w:abstractNum w:abstractNumId="12" w15:restartNumberingAfterBreak="0">
    <w:nsid w:val="2F174855"/>
    <w:multiLevelType w:val="multilevel"/>
    <w:tmpl w:val="FD02EA68"/>
    <w:numStyleLink w:val="Formatvorlage2"/>
  </w:abstractNum>
  <w:abstractNum w:abstractNumId="13" w15:restartNumberingAfterBreak="0">
    <w:nsid w:val="35360EBC"/>
    <w:multiLevelType w:val="multilevel"/>
    <w:tmpl w:val="FD02EA68"/>
    <w:styleLink w:val="Formatvorlage2"/>
    <w:lvl w:ilvl="0">
      <w:start w:val="1"/>
      <w:numFmt w:val="bullet"/>
      <w:pStyle w:val="Liste-2"/>
      <w:lvlText w:val="‒"/>
      <w:lvlJc w:val="left"/>
      <w:pPr>
        <w:ind w:left="284" w:hanging="284"/>
      </w:pPr>
      <w:rPr>
        <w:rFonts w:ascii="Calibri" w:hAnsi="Calibri" w:hint="default"/>
        <w:b/>
        <w:i w:val="0"/>
        <w:color w:val="008CD2"/>
        <w:sz w:val="21"/>
        <w:szCs w:val="32"/>
        <w:u w:val="none" w:color="C0504D" w:themeColor="accent2"/>
      </w:rPr>
    </w:lvl>
    <w:lvl w:ilvl="1">
      <w:start w:val="1"/>
      <w:numFmt w:val="bullet"/>
      <w:lvlText w:val=""/>
      <w:lvlJc w:val="left"/>
      <w:pPr>
        <w:ind w:left="567" w:hanging="283"/>
      </w:pPr>
      <w:rPr>
        <w:rFonts w:ascii="Symbol" w:hAnsi="Symbol" w:hint="default"/>
        <w:color w:val="008CD2"/>
      </w:rPr>
    </w:lvl>
    <w:lvl w:ilvl="2">
      <w:start w:val="1"/>
      <w:numFmt w:val="bullet"/>
      <w:lvlText w:val=""/>
      <w:lvlJc w:val="left"/>
      <w:pPr>
        <w:ind w:left="851" w:hanging="284"/>
      </w:pPr>
      <w:rPr>
        <w:rFonts w:ascii="Wingdings" w:hAnsi="Wingdings" w:hint="default"/>
        <w:color w:val="008CD2"/>
      </w:rPr>
    </w:lvl>
    <w:lvl w:ilvl="3">
      <w:start w:val="1"/>
      <w:numFmt w:val="bullet"/>
      <w:lvlText w:val=""/>
      <w:lvlJc w:val="left"/>
      <w:pPr>
        <w:ind w:left="1134" w:hanging="283"/>
      </w:pPr>
      <w:rPr>
        <w:rFonts w:ascii="Symbol" w:hAnsi="Symbol" w:hint="default"/>
      </w:rPr>
    </w:lvl>
    <w:lvl w:ilvl="4">
      <w:start w:val="1"/>
      <w:numFmt w:val="bullet"/>
      <w:lvlText w:val="o"/>
      <w:lvlJc w:val="left"/>
      <w:pPr>
        <w:ind w:left="1418" w:hanging="284"/>
      </w:pPr>
      <w:rPr>
        <w:rFonts w:ascii="Courier New" w:hAnsi="Courier New" w:hint="default"/>
      </w:rPr>
    </w:lvl>
    <w:lvl w:ilvl="5">
      <w:start w:val="1"/>
      <w:numFmt w:val="bullet"/>
      <w:lvlText w:val=""/>
      <w:lvlJc w:val="left"/>
      <w:pPr>
        <w:ind w:left="1701" w:hanging="283"/>
      </w:pPr>
      <w:rPr>
        <w:rFonts w:ascii="Wingdings" w:hAnsi="Wingdings" w:hint="default"/>
      </w:rPr>
    </w:lvl>
    <w:lvl w:ilvl="6">
      <w:start w:val="1"/>
      <w:numFmt w:val="bullet"/>
      <w:lvlText w:val=""/>
      <w:lvlJc w:val="left"/>
      <w:pPr>
        <w:ind w:left="1985" w:hanging="284"/>
      </w:pPr>
      <w:rPr>
        <w:rFonts w:ascii="Symbol" w:hAnsi="Symbol" w:hint="default"/>
      </w:rPr>
    </w:lvl>
    <w:lvl w:ilvl="7">
      <w:start w:val="1"/>
      <w:numFmt w:val="bullet"/>
      <w:lvlText w:val="o"/>
      <w:lvlJc w:val="left"/>
      <w:pPr>
        <w:ind w:left="2268" w:hanging="283"/>
      </w:pPr>
      <w:rPr>
        <w:rFonts w:ascii="Courier New" w:hAnsi="Courier New" w:hint="default"/>
      </w:rPr>
    </w:lvl>
    <w:lvl w:ilvl="8">
      <w:start w:val="1"/>
      <w:numFmt w:val="bullet"/>
      <w:lvlText w:val=""/>
      <w:lvlJc w:val="left"/>
      <w:pPr>
        <w:ind w:left="2552" w:hanging="284"/>
      </w:pPr>
      <w:rPr>
        <w:rFonts w:ascii="Wingdings" w:hAnsi="Wingdings" w:hint="default"/>
      </w:rPr>
    </w:lvl>
  </w:abstractNum>
  <w:abstractNum w:abstractNumId="14" w15:restartNumberingAfterBreak="0">
    <w:nsid w:val="566C3A9B"/>
    <w:multiLevelType w:val="multilevel"/>
    <w:tmpl w:val="735285B4"/>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94" w:hanging="794"/>
      </w:pPr>
      <w:rPr>
        <w:rFonts w:hint="default"/>
      </w:rPr>
    </w:lvl>
    <w:lvl w:ilvl="3">
      <w:start w:val="1"/>
      <w:numFmt w:val="decimal"/>
      <w:pStyle w:val="berschrift4"/>
      <w:lvlText w:val="%1.%2.%3.%4"/>
      <w:lvlJc w:val="left"/>
      <w:pPr>
        <w:ind w:left="1021" w:hanging="1021"/>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985" w:hanging="1985"/>
      </w:pPr>
      <w:rPr>
        <w:rFonts w:hint="default"/>
      </w:rPr>
    </w:lvl>
    <w:lvl w:ilvl="8">
      <w:start w:val="1"/>
      <w:numFmt w:val="decimal"/>
      <w:pStyle w:val="berschrift9"/>
      <w:lvlText w:val="%1.%2.%3.%4.%5.%6.%7.%8.%9"/>
      <w:lvlJc w:val="left"/>
      <w:pPr>
        <w:ind w:left="2268" w:hanging="2268"/>
      </w:pPr>
      <w:rPr>
        <w:rFonts w:hint="default"/>
      </w:rPr>
    </w:lvl>
  </w:abstractNum>
  <w:abstractNum w:abstractNumId="15" w15:restartNumberingAfterBreak="0">
    <w:nsid w:val="59653D74"/>
    <w:multiLevelType w:val="multilevel"/>
    <w:tmpl w:val="994A2B2A"/>
    <w:styleLink w:val="Formatvorlage3"/>
    <w:lvl w:ilvl="0">
      <w:start w:val="1"/>
      <w:numFmt w:val="decimal"/>
      <w:pStyle w:val="Liste-3"/>
      <w:lvlText w:val="(%1)"/>
      <w:lvlJc w:val="left"/>
      <w:pPr>
        <w:tabs>
          <w:tab w:val="num" w:pos="567"/>
        </w:tabs>
        <w:ind w:left="425" w:hanging="425"/>
      </w:pPr>
      <w:rPr>
        <w:rFonts w:hint="default"/>
        <w:b w:val="0"/>
        <w:i w:val="0"/>
      </w:rPr>
    </w:lvl>
    <w:lvl w:ilvl="1">
      <w:start w:val="1"/>
      <w:numFmt w:val="lowerLetter"/>
      <w:lvlText w:val="%2."/>
      <w:lvlJc w:val="left"/>
      <w:pPr>
        <w:tabs>
          <w:tab w:val="num" w:pos="1134"/>
        </w:tabs>
        <w:ind w:left="851" w:hanging="397"/>
      </w:pPr>
      <w:rPr>
        <w:rFonts w:hint="default"/>
      </w:rPr>
    </w:lvl>
    <w:lvl w:ilvl="2">
      <w:start w:val="1"/>
      <w:numFmt w:val="lowerRoman"/>
      <w:lvlText w:val="%3."/>
      <w:lvlJc w:val="right"/>
      <w:pPr>
        <w:tabs>
          <w:tab w:val="num" w:pos="1701"/>
        </w:tabs>
        <w:ind w:left="1247" w:hanging="255"/>
      </w:pPr>
      <w:rPr>
        <w:rFonts w:hint="default"/>
      </w:rPr>
    </w:lvl>
    <w:lvl w:ilvl="3">
      <w:start w:val="1"/>
      <w:numFmt w:val="decimal"/>
      <w:lvlText w:val="%4."/>
      <w:lvlJc w:val="left"/>
      <w:pPr>
        <w:tabs>
          <w:tab w:val="num" w:pos="2268"/>
        </w:tabs>
        <w:ind w:left="1814" w:hanging="680"/>
      </w:pPr>
      <w:rPr>
        <w:rFonts w:hint="default"/>
      </w:rPr>
    </w:lvl>
    <w:lvl w:ilvl="4">
      <w:start w:val="1"/>
      <w:numFmt w:val="lowerLetter"/>
      <w:lvlText w:val="%5."/>
      <w:lvlJc w:val="left"/>
      <w:pPr>
        <w:tabs>
          <w:tab w:val="num" w:pos="2835"/>
        </w:tabs>
        <w:ind w:left="2268" w:hanging="454"/>
      </w:pPr>
      <w:rPr>
        <w:rFonts w:hint="default"/>
      </w:rPr>
    </w:lvl>
    <w:lvl w:ilvl="5">
      <w:start w:val="1"/>
      <w:numFmt w:val="lowerRoman"/>
      <w:lvlText w:val="%6."/>
      <w:lvlJc w:val="right"/>
      <w:pPr>
        <w:tabs>
          <w:tab w:val="num" w:pos="3402"/>
        </w:tabs>
        <w:ind w:left="2722" w:hanging="454"/>
      </w:pPr>
      <w:rPr>
        <w:rFonts w:hint="default"/>
      </w:rPr>
    </w:lvl>
    <w:lvl w:ilvl="6">
      <w:start w:val="1"/>
      <w:numFmt w:val="decimal"/>
      <w:lvlText w:val="%7."/>
      <w:lvlJc w:val="left"/>
      <w:pPr>
        <w:tabs>
          <w:tab w:val="num" w:pos="3969"/>
        </w:tabs>
        <w:ind w:left="3175" w:hanging="453"/>
      </w:pPr>
      <w:rPr>
        <w:rFonts w:hint="default"/>
      </w:rPr>
    </w:lvl>
    <w:lvl w:ilvl="7">
      <w:start w:val="1"/>
      <w:numFmt w:val="lowerLetter"/>
      <w:lvlText w:val="%8."/>
      <w:lvlJc w:val="left"/>
      <w:pPr>
        <w:tabs>
          <w:tab w:val="num" w:pos="4536"/>
        </w:tabs>
        <w:ind w:left="3629" w:hanging="454"/>
      </w:pPr>
      <w:rPr>
        <w:rFonts w:hint="default"/>
      </w:rPr>
    </w:lvl>
    <w:lvl w:ilvl="8">
      <w:start w:val="1"/>
      <w:numFmt w:val="lowerRoman"/>
      <w:lvlText w:val="%9."/>
      <w:lvlJc w:val="right"/>
      <w:pPr>
        <w:tabs>
          <w:tab w:val="num" w:pos="5103"/>
        </w:tabs>
        <w:ind w:left="4082" w:hanging="453"/>
      </w:pPr>
      <w:rPr>
        <w:rFonts w:hint="default"/>
      </w:rPr>
    </w:lvl>
  </w:abstractNum>
  <w:num w:numId="1">
    <w:abstractNumId w:val="14"/>
  </w:num>
  <w:num w:numId="2">
    <w:abstractNumId w:val="10"/>
  </w:num>
  <w:num w:numId="3">
    <w:abstractNumId w:val="13"/>
  </w:num>
  <w:num w:numId="4">
    <w:abstractNumId w:val="15"/>
  </w:num>
  <w:num w:numId="5">
    <w:abstractNumId w:val="12"/>
  </w:num>
  <w:num w:numId="6">
    <w:abstractNumId w:val="11"/>
  </w:num>
  <w:num w:numId="7">
    <w:abstractNumId w:val="0"/>
  </w:num>
  <w:num w:numId="8">
    <w:abstractNumId w:val="1"/>
  </w:num>
  <w:num w:numId="9">
    <w:abstractNumId w:val="2"/>
  </w:num>
  <w:num w:numId="10">
    <w:abstractNumId w:val="3"/>
  </w:num>
  <w:num w:numId="11">
    <w:abstractNumId w:val="4"/>
  </w:num>
  <w:num w:numId="12">
    <w:abstractNumId w:val="5"/>
  </w:num>
  <w:num w:numId="13">
    <w:abstractNumId w:val="6"/>
  </w:num>
  <w:num w:numId="14">
    <w:abstractNumId w:val="7"/>
  </w:num>
  <w:num w:numId="15">
    <w:abstractNumId w:val="8"/>
  </w:num>
  <w:num w:numId="16">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intFractionalCharacterWidth/>
  <w:embedSystemFonts/>
  <w:activeWritingStyle w:appName="MSWord" w:lang="de-DE" w:vendorID="64" w:dllVersion="6" w:nlCheck="1" w:checkStyle="1"/>
  <w:activeWritingStyle w:appName="MSWord" w:lang="en-GB" w:vendorID="64" w:dllVersion="6" w:nlCheck="1" w:checkStyle="1"/>
  <w:activeWritingStyle w:appName="MSWord" w:lang="fr-FR" w:vendorID="64" w:dllVersion="6" w:nlCheck="1" w:checkStyle="1"/>
  <w:activeWritingStyle w:appName="MSWord" w:lang="en-US" w:vendorID="64" w:dllVersion="6" w:nlCheck="1" w:checkStyle="1"/>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4096" w:nlCheck="1" w:checkStyle="0"/>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defaultTabStop w:val="0"/>
  <w:hyphenationZone w:val="425"/>
  <w:doNotHyphenateCaps/>
  <w:drawingGridHorizontalSpacing w:val="105"/>
  <w:drawingGridVerticalSpacing w:val="163"/>
  <w:displayHorizontalDrawingGridEvery w:val="0"/>
  <w:displayVertic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1B3"/>
    <w:rsid w:val="00001435"/>
    <w:rsid w:val="000114BB"/>
    <w:rsid w:val="00011F3D"/>
    <w:rsid w:val="000155C5"/>
    <w:rsid w:val="00016397"/>
    <w:rsid w:val="0002211F"/>
    <w:rsid w:val="00030A59"/>
    <w:rsid w:val="00034CB3"/>
    <w:rsid w:val="000358AD"/>
    <w:rsid w:val="00035D18"/>
    <w:rsid w:val="000367D7"/>
    <w:rsid w:val="00041C64"/>
    <w:rsid w:val="0005696F"/>
    <w:rsid w:val="00056F6A"/>
    <w:rsid w:val="00062BDE"/>
    <w:rsid w:val="00064FC8"/>
    <w:rsid w:val="00065FE0"/>
    <w:rsid w:val="0007053D"/>
    <w:rsid w:val="00071B31"/>
    <w:rsid w:val="0009262A"/>
    <w:rsid w:val="0009635C"/>
    <w:rsid w:val="0009696B"/>
    <w:rsid w:val="000A37C9"/>
    <w:rsid w:val="000B0FA9"/>
    <w:rsid w:val="000B5007"/>
    <w:rsid w:val="000C2B83"/>
    <w:rsid w:val="000C41A5"/>
    <w:rsid w:val="000C4895"/>
    <w:rsid w:val="000C51D9"/>
    <w:rsid w:val="000C54CA"/>
    <w:rsid w:val="000C60E9"/>
    <w:rsid w:val="000D28DB"/>
    <w:rsid w:val="000D40EB"/>
    <w:rsid w:val="000D42C7"/>
    <w:rsid w:val="000E03FC"/>
    <w:rsid w:val="000E7C7C"/>
    <w:rsid w:val="0010310F"/>
    <w:rsid w:val="001057FA"/>
    <w:rsid w:val="00111F1B"/>
    <w:rsid w:val="00114EC0"/>
    <w:rsid w:val="00122F14"/>
    <w:rsid w:val="0012640E"/>
    <w:rsid w:val="00136AAA"/>
    <w:rsid w:val="00144157"/>
    <w:rsid w:val="001515FA"/>
    <w:rsid w:val="00152E0B"/>
    <w:rsid w:val="00162F81"/>
    <w:rsid w:val="00165D2B"/>
    <w:rsid w:val="0016614B"/>
    <w:rsid w:val="00166666"/>
    <w:rsid w:val="00170209"/>
    <w:rsid w:val="00172F5A"/>
    <w:rsid w:val="00186739"/>
    <w:rsid w:val="00186916"/>
    <w:rsid w:val="001A0F91"/>
    <w:rsid w:val="001A5976"/>
    <w:rsid w:val="001A64F0"/>
    <w:rsid w:val="001A6DD0"/>
    <w:rsid w:val="001B24FD"/>
    <w:rsid w:val="001B3783"/>
    <w:rsid w:val="001C6986"/>
    <w:rsid w:val="001C7BD8"/>
    <w:rsid w:val="001D3BE5"/>
    <w:rsid w:val="001E04AA"/>
    <w:rsid w:val="001F7A69"/>
    <w:rsid w:val="0020048F"/>
    <w:rsid w:val="00207750"/>
    <w:rsid w:val="0021245C"/>
    <w:rsid w:val="002149F0"/>
    <w:rsid w:val="00221E07"/>
    <w:rsid w:val="00232E4B"/>
    <w:rsid w:val="002369FE"/>
    <w:rsid w:val="00244246"/>
    <w:rsid w:val="00253AA3"/>
    <w:rsid w:val="00255984"/>
    <w:rsid w:val="00255FEC"/>
    <w:rsid w:val="00266E3E"/>
    <w:rsid w:val="00267AE7"/>
    <w:rsid w:val="00270BD3"/>
    <w:rsid w:val="00274A92"/>
    <w:rsid w:val="00284F93"/>
    <w:rsid w:val="00287038"/>
    <w:rsid w:val="00287EFE"/>
    <w:rsid w:val="00294194"/>
    <w:rsid w:val="002945AA"/>
    <w:rsid w:val="00295755"/>
    <w:rsid w:val="00296FF7"/>
    <w:rsid w:val="00297F8A"/>
    <w:rsid w:val="002A6FC4"/>
    <w:rsid w:val="002B3E94"/>
    <w:rsid w:val="002D290C"/>
    <w:rsid w:val="002D4826"/>
    <w:rsid w:val="002E5410"/>
    <w:rsid w:val="002F42A5"/>
    <w:rsid w:val="00303602"/>
    <w:rsid w:val="003069DC"/>
    <w:rsid w:val="00310480"/>
    <w:rsid w:val="003131D3"/>
    <w:rsid w:val="003206CA"/>
    <w:rsid w:val="00323640"/>
    <w:rsid w:val="00325C1D"/>
    <w:rsid w:val="00325CAA"/>
    <w:rsid w:val="00337020"/>
    <w:rsid w:val="00340051"/>
    <w:rsid w:val="00343AC4"/>
    <w:rsid w:val="003529BD"/>
    <w:rsid w:val="003627EC"/>
    <w:rsid w:val="00376998"/>
    <w:rsid w:val="00383E9C"/>
    <w:rsid w:val="0039057B"/>
    <w:rsid w:val="00397772"/>
    <w:rsid w:val="00397BAA"/>
    <w:rsid w:val="003A4FC7"/>
    <w:rsid w:val="003A767F"/>
    <w:rsid w:val="003B320B"/>
    <w:rsid w:val="003B6FD6"/>
    <w:rsid w:val="003B7AB3"/>
    <w:rsid w:val="003C26D9"/>
    <w:rsid w:val="003C34DC"/>
    <w:rsid w:val="003C3B05"/>
    <w:rsid w:val="003D2C1A"/>
    <w:rsid w:val="003D5402"/>
    <w:rsid w:val="003E4CC6"/>
    <w:rsid w:val="003F3D23"/>
    <w:rsid w:val="003F58FA"/>
    <w:rsid w:val="003F76B6"/>
    <w:rsid w:val="0040139D"/>
    <w:rsid w:val="0040742A"/>
    <w:rsid w:val="00431B4A"/>
    <w:rsid w:val="00440DB8"/>
    <w:rsid w:val="00442636"/>
    <w:rsid w:val="00442F88"/>
    <w:rsid w:val="00446FCD"/>
    <w:rsid w:val="00452BC9"/>
    <w:rsid w:val="004573D0"/>
    <w:rsid w:val="00470117"/>
    <w:rsid w:val="004718B1"/>
    <w:rsid w:val="00477149"/>
    <w:rsid w:val="0047736E"/>
    <w:rsid w:val="00482DF4"/>
    <w:rsid w:val="00485997"/>
    <w:rsid w:val="00492457"/>
    <w:rsid w:val="00493FA1"/>
    <w:rsid w:val="00495E7B"/>
    <w:rsid w:val="004A1840"/>
    <w:rsid w:val="004A4C64"/>
    <w:rsid w:val="004C0438"/>
    <w:rsid w:val="004C346D"/>
    <w:rsid w:val="004D2441"/>
    <w:rsid w:val="004D307B"/>
    <w:rsid w:val="004D4418"/>
    <w:rsid w:val="004D6A2F"/>
    <w:rsid w:val="004D7170"/>
    <w:rsid w:val="004E6A76"/>
    <w:rsid w:val="004F4F0F"/>
    <w:rsid w:val="005061A8"/>
    <w:rsid w:val="005071B9"/>
    <w:rsid w:val="00523D64"/>
    <w:rsid w:val="00540636"/>
    <w:rsid w:val="005424C7"/>
    <w:rsid w:val="0054292C"/>
    <w:rsid w:val="005579C4"/>
    <w:rsid w:val="00563344"/>
    <w:rsid w:val="00570B33"/>
    <w:rsid w:val="005762B3"/>
    <w:rsid w:val="005A2C7C"/>
    <w:rsid w:val="005A7C39"/>
    <w:rsid w:val="005B443F"/>
    <w:rsid w:val="005C50B6"/>
    <w:rsid w:val="005D548D"/>
    <w:rsid w:val="005E3794"/>
    <w:rsid w:val="005E62A2"/>
    <w:rsid w:val="005F5045"/>
    <w:rsid w:val="005F66B0"/>
    <w:rsid w:val="005F6754"/>
    <w:rsid w:val="005F7D72"/>
    <w:rsid w:val="005F7D8C"/>
    <w:rsid w:val="00601E54"/>
    <w:rsid w:val="0060286E"/>
    <w:rsid w:val="006156D0"/>
    <w:rsid w:val="00621E4F"/>
    <w:rsid w:val="00622D0D"/>
    <w:rsid w:val="00627319"/>
    <w:rsid w:val="006410BE"/>
    <w:rsid w:val="00644B5B"/>
    <w:rsid w:val="0064550D"/>
    <w:rsid w:val="00652044"/>
    <w:rsid w:val="00654583"/>
    <w:rsid w:val="006554DA"/>
    <w:rsid w:val="00660DCF"/>
    <w:rsid w:val="006631FE"/>
    <w:rsid w:val="00663D4E"/>
    <w:rsid w:val="00664C79"/>
    <w:rsid w:val="00681B3F"/>
    <w:rsid w:val="00692E4C"/>
    <w:rsid w:val="006962C8"/>
    <w:rsid w:val="006A0574"/>
    <w:rsid w:val="006A50F1"/>
    <w:rsid w:val="006B07F6"/>
    <w:rsid w:val="006B3C44"/>
    <w:rsid w:val="006B3CBD"/>
    <w:rsid w:val="006B5D33"/>
    <w:rsid w:val="006C1AA2"/>
    <w:rsid w:val="006C36AD"/>
    <w:rsid w:val="006C5D63"/>
    <w:rsid w:val="006D37CE"/>
    <w:rsid w:val="006E3A39"/>
    <w:rsid w:val="006F3406"/>
    <w:rsid w:val="00703E00"/>
    <w:rsid w:val="007079FB"/>
    <w:rsid w:val="0071056C"/>
    <w:rsid w:val="00726E75"/>
    <w:rsid w:val="007274C8"/>
    <w:rsid w:val="00730001"/>
    <w:rsid w:val="007323E8"/>
    <w:rsid w:val="00733924"/>
    <w:rsid w:val="0074122A"/>
    <w:rsid w:val="007418A5"/>
    <w:rsid w:val="00752F5B"/>
    <w:rsid w:val="00755CED"/>
    <w:rsid w:val="007622F8"/>
    <w:rsid w:val="00766B9C"/>
    <w:rsid w:val="00791767"/>
    <w:rsid w:val="007960DF"/>
    <w:rsid w:val="007A07AA"/>
    <w:rsid w:val="007A48E2"/>
    <w:rsid w:val="007B69AE"/>
    <w:rsid w:val="007C4B0B"/>
    <w:rsid w:val="007C67B8"/>
    <w:rsid w:val="007D0786"/>
    <w:rsid w:val="007D3B9B"/>
    <w:rsid w:val="007D6ED1"/>
    <w:rsid w:val="007E5BCC"/>
    <w:rsid w:val="007F5F84"/>
    <w:rsid w:val="00802B8E"/>
    <w:rsid w:val="00805269"/>
    <w:rsid w:val="008147F7"/>
    <w:rsid w:val="008166D6"/>
    <w:rsid w:val="00816EF8"/>
    <w:rsid w:val="008227CA"/>
    <w:rsid w:val="00837EB3"/>
    <w:rsid w:val="00850203"/>
    <w:rsid w:val="00851762"/>
    <w:rsid w:val="008545E8"/>
    <w:rsid w:val="00857244"/>
    <w:rsid w:val="00861AB6"/>
    <w:rsid w:val="00865192"/>
    <w:rsid w:val="00865255"/>
    <w:rsid w:val="00867F43"/>
    <w:rsid w:val="008730E6"/>
    <w:rsid w:val="008743D0"/>
    <w:rsid w:val="00874FDE"/>
    <w:rsid w:val="00881E68"/>
    <w:rsid w:val="008838F7"/>
    <w:rsid w:val="00887AB8"/>
    <w:rsid w:val="008A0FD1"/>
    <w:rsid w:val="008C5042"/>
    <w:rsid w:val="008D0BBC"/>
    <w:rsid w:val="008D2916"/>
    <w:rsid w:val="008D7B1B"/>
    <w:rsid w:val="008E36DC"/>
    <w:rsid w:val="008E7959"/>
    <w:rsid w:val="008F1BE3"/>
    <w:rsid w:val="00902AE2"/>
    <w:rsid w:val="00916BAA"/>
    <w:rsid w:val="00916D31"/>
    <w:rsid w:val="00921D26"/>
    <w:rsid w:val="009312F1"/>
    <w:rsid w:val="009360BF"/>
    <w:rsid w:val="0094026E"/>
    <w:rsid w:val="009505D2"/>
    <w:rsid w:val="009521DD"/>
    <w:rsid w:val="00952357"/>
    <w:rsid w:val="0095247D"/>
    <w:rsid w:val="0095332F"/>
    <w:rsid w:val="00960D10"/>
    <w:rsid w:val="009623E4"/>
    <w:rsid w:val="0096678C"/>
    <w:rsid w:val="00967451"/>
    <w:rsid w:val="00972039"/>
    <w:rsid w:val="00993DAE"/>
    <w:rsid w:val="009A1178"/>
    <w:rsid w:val="009A4B82"/>
    <w:rsid w:val="009A73CE"/>
    <w:rsid w:val="009B1175"/>
    <w:rsid w:val="009B3384"/>
    <w:rsid w:val="009B5EA6"/>
    <w:rsid w:val="009B788C"/>
    <w:rsid w:val="009C3E2F"/>
    <w:rsid w:val="009C667D"/>
    <w:rsid w:val="009C71A2"/>
    <w:rsid w:val="009C7647"/>
    <w:rsid w:val="009D59E6"/>
    <w:rsid w:val="009D6FCA"/>
    <w:rsid w:val="009E2F59"/>
    <w:rsid w:val="009E74D5"/>
    <w:rsid w:val="00A06932"/>
    <w:rsid w:val="00A23A0E"/>
    <w:rsid w:val="00A24217"/>
    <w:rsid w:val="00A24E2E"/>
    <w:rsid w:val="00A311AA"/>
    <w:rsid w:val="00A45274"/>
    <w:rsid w:val="00A508B7"/>
    <w:rsid w:val="00A71471"/>
    <w:rsid w:val="00A74C04"/>
    <w:rsid w:val="00A758EF"/>
    <w:rsid w:val="00A80A75"/>
    <w:rsid w:val="00A92602"/>
    <w:rsid w:val="00AB0047"/>
    <w:rsid w:val="00AB5512"/>
    <w:rsid w:val="00AC689B"/>
    <w:rsid w:val="00AE58CA"/>
    <w:rsid w:val="00AF2E5A"/>
    <w:rsid w:val="00AF345F"/>
    <w:rsid w:val="00AF5271"/>
    <w:rsid w:val="00AF609A"/>
    <w:rsid w:val="00B073E4"/>
    <w:rsid w:val="00B13E45"/>
    <w:rsid w:val="00B20C9C"/>
    <w:rsid w:val="00B31793"/>
    <w:rsid w:val="00B571B3"/>
    <w:rsid w:val="00B60376"/>
    <w:rsid w:val="00B60D81"/>
    <w:rsid w:val="00B62425"/>
    <w:rsid w:val="00B6266D"/>
    <w:rsid w:val="00B6494E"/>
    <w:rsid w:val="00B677C5"/>
    <w:rsid w:val="00B7697C"/>
    <w:rsid w:val="00B85C27"/>
    <w:rsid w:val="00B92745"/>
    <w:rsid w:val="00B969C7"/>
    <w:rsid w:val="00B9771D"/>
    <w:rsid w:val="00BC0CCC"/>
    <w:rsid w:val="00BC10CB"/>
    <w:rsid w:val="00BC3944"/>
    <w:rsid w:val="00BC79B9"/>
    <w:rsid w:val="00BE15BC"/>
    <w:rsid w:val="00BF0D70"/>
    <w:rsid w:val="00BF0EB5"/>
    <w:rsid w:val="00BF1FFF"/>
    <w:rsid w:val="00BF2EED"/>
    <w:rsid w:val="00BF70C8"/>
    <w:rsid w:val="00C01EE2"/>
    <w:rsid w:val="00C05D27"/>
    <w:rsid w:val="00C10C81"/>
    <w:rsid w:val="00C14CCE"/>
    <w:rsid w:val="00C16787"/>
    <w:rsid w:val="00C25D03"/>
    <w:rsid w:val="00C27AA6"/>
    <w:rsid w:val="00C33631"/>
    <w:rsid w:val="00C34869"/>
    <w:rsid w:val="00C42150"/>
    <w:rsid w:val="00C57AD3"/>
    <w:rsid w:val="00C61AE1"/>
    <w:rsid w:val="00C647E1"/>
    <w:rsid w:val="00C736E9"/>
    <w:rsid w:val="00C77815"/>
    <w:rsid w:val="00C825D5"/>
    <w:rsid w:val="00C82DCB"/>
    <w:rsid w:val="00C85697"/>
    <w:rsid w:val="00C92D5C"/>
    <w:rsid w:val="00C93794"/>
    <w:rsid w:val="00CA0A79"/>
    <w:rsid w:val="00CA6F44"/>
    <w:rsid w:val="00CA7C0C"/>
    <w:rsid w:val="00CB12F5"/>
    <w:rsid w:val="00CC166B"/>
    <w:rsid w:val="00CC7037"/>
    <w:rsid w:val="00D02FC0"/>
    <w:rsid w:val="00D20B51"/>
    <w:rsid w:val="00D20F72"/>
    <w:rsid w:val="00D26905"/>
    <w:rsid w:val="00D30DB2"/>
    <w:rsid w:val="00D46D45"/>
    <w:rsid w:val="00D55E42"/>
    <w:rsid w:val="00D571A7"/>
    <w:rsid w:val="00D57371"/>
    <w:rsid w:val="00D614EC"/>
    <w:rsid w:val="00D61988"/>
    <w:rsid w:val="00D700F7"/>
    <w:rsid w:val="00D77947"/>
    <w:rsid w:val="00D82D81"/>
    <w:rsid w:val="00D8330D"/>
    <w:rsid w:val="00D90F62"/>
    <w:rsid w:val="00D96DC0"/>
    <w:rsid w:val="00DA5531"/>
    <w:rsid w:val="00DB17F4"/>
    <w:rsid w:val="00DB1885"/>
    <w:rsid w:val="00DB3B55"/>
    <w:rsid w:val="00DB4FB7"/>
    <w:rsid w:val="00DC2ED9"/>
    <w:rsid w:val="00DC4A3E"/>
    <w:rsid w:val="00DC5F7A"/>
    <w:rsid w:val="00DD1EC7"/>
    <w:rsid w:val="00DE12CE"/>
    <w:rsid w:val="00DE78F7"/>
    <w:rsid w:val="00DF356C"/>
    <w:rsid w:val="00E00537"/>
    <w:rsid w:val="00E0087E"/>
    <w:rsid w:val="00E00B07"/>
    <w:rsid w:val="00E00F1B"/>
    <w:rsid w:val="00E0433D"/>
    <w:rsid w:val="00E04F14"/>
    <w:rsid w:val="00E10195"/>
    <w:rsid w:val="00E1091E"/>
    <w:rsid w:val="00E22512"/>
    <w:rsid w:val="00E3276E"/>
    <w:rsid w:val="00E331DA"/>
    <w:rsid w:val="00E36FDC"/>
    <w:rsid w:val="00E41102"/>
    <w:rsid w:val="00E45EDD"/>
    <w:rsid w:val="00E53F7F"/>
    <w:rsid w:val="00E5473D"/>
    <w:rsid w:val="00E90C0B"/>
    <w:rsid w:val="00E91F45"/>
    <w:rsid w:val="00EA184F"/>
    <w:rsid w:val="00EA4E85"/>
    <w:rsid w:val="00EB3236"/>
    <w:rsid w:val="00EC2A1C"/>
    <w:rsid w:val="00EC3A30"/>
    <w:rsid w:val="00ED4119"/>
    <w:rsid w:val="00ED6280"/>
    <w:rsid w:val="00ED68D5"/>
    <w:rsid w:val="00EE0156"/>
    <w:rsid w:val="00EE56E2"/>
    <w:rsid w:val="00EE5924"/>
    <w:rsid w:val="00EF0037"/>
    <w:rsid w:val="00EF16BE"/>
    <w:rsid w:val="00F02309"/>
    <w:rsid w:val="00F0504B"/>
    <w:rsid w:val="00F062FC"/>
    <w:rsid w:val="00F1291A"/>
    <w:rsid w:val="00F16417"/>
    <w:rsid w:val="00F17084"/>
    <w:rsid w:val="00F26DEC"/>
    <w:rsid w:val="00F33F56"/>
    <w:rsid w:val="00F340F3"/>
    <w:rsid w:val="00F36DD8"/>
    <w:rsid w:val="00F45FF9"/>
    <w:rsid w:val="00F52C57"/>
    <w:rsid w:val="00F538FF"/>
    <w:rsid w:val="00F55EA0"/>
    <w:rsid w:val="00F65084"/>
    <w:rsid w:val="00F65714"/>
    <w:rsid w:val="00F679DF"/>
    <w:rsid w:val="00F7362C"/>
    <w:rsid w:val="00F75D82"/>
    <w:rsid w:val="00F77894"/>
    <w:rsid w:val="00F85083"/>
    <w:rsid w:val="00FA0357"/>
    <w:rsid w:val="00FA18BF"/>
    <w:rsid w:val="00FA63F5"/>
    <w:rsid w:val="00FB3E35"/>
    <w:rsid w:val="00FC65D5"/>
    <w:rsid w:val="00FC7B14"/>
    <w:rsid w:val="00FE7741"/>
    <w:rsid w:val="00FF76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9D6C3A"/>
  <w15:chartTrackingRefBased/>
  <w15:docId w15:val="{3C45DEF9-AEAD-4DAB-9FAF-14AF3769B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02AE2"/>
    <w:pPr>
      <w:suppressAutoHyphens/>
      <w:spacing w:before="160" w:line="280" w:lineRule="atLeast"/>
      <w:jc w:val="both"/>
    </w:pPr>
    <w:rPr>
      <w:rFonts w:ascii="Calibri" w:hAnsi="Calibri"/>
      <w:sz w:val="21"/>
    </w:rPr>
  </w:style>
  <w:style w:type="paragraph" w:styleId="berschrift1">
    <w:name w:val="heading 1"/>
    <w:basedOn w:val="Standard"/>
    <w:next w:val="Standard"/>
    <w:link w:val="berschrift1Zchn"/>
    <w:uiPriority w:val="9"/>
    <w:qFormat/>
    <w:rsid w:val="009C667D"/>
    <w:pPr>
      <w:keepNext/>
      <w:numPr>
        <w:numId w:val="1"/>
      </w:numPr>
      <w:spacing w:before="400"/>
      <w:ind w:left="851" w:hanging="851"/>
      <w:jc w:val="left"/>
      <w:outlineLvl w:val="0"/>
    </w:pPr>
    <w:rPr>
      <w:b/>
      <w:color w:val="008CD2"/>
      <w:sz w:val="26"/>
    </w:rPr>
  </w:style>
  <w:style w:type="paragraph" w:styleId="berschrift2">
    <w:name w:val="heading 2"/>
    <w:basedOn w:val="Standard"/>
    <w:next w:val="Standard"/>
    <w:link w:val="berschrift2Zchn"/>
    <w:uiPriority w:val="9"/>
    <w:qFormat/>
    <w:rsid w:val="009C667D"/>
    <w:pPr>
      <w:keepNext/>
      <w:numPr>
        <w:ilvl w:val="1"/>
        <w:numId w:val="1"/>
      </w:numPr>
      <w:spacing w:before="400"/>
      <w:ind w:left="964" w:hanging="964"/>
      <w:jc w:val="left"/>
      <w:outlineLvl w:val="1"/>
    </w:pPr>
    <w:rPr>
      <w:b/>
      <w:color w:val="008CD2"/>
      <w:sz w:val="26"/>
    </w:rPr>
  </w:style>
  <w:style w:type="paragraph" w:styleId="berschrift3">
    <w:name w:val="heading 3"/>
    <w:basedOn w:val="Standard"/>
    <w:next w:val="Standard"/>
    <w:link w:val="berschrift3Zchn"/>
    <w:uiPriority w:val="9"/>
    <w:qFormat/>
    <w:rsid w:val="009C667D"/>
    <w:pPr>
      <w:keepNext/>
      <w:numPr>
        <w:ilvl w:val="2"/>
        <w:numId w:val="1"/>
      </w:numPr>
      <w:spacing w:before="400"/>
      <w:ind w:left="1134" w:hanging="1134"/>
      <w:jc w:val="left"/>
      <w:outlineLvl w:val="2"/>
    </w:pPr>
    <w:rPr>
      <w:b/>
      <w:color w:val="008CD2"/>
      <w:sz w:val="26"/>
    </w:rPr>
  </w:style>
  <w:style w:type="paragraph" w:styleId="berschrift4">
    <w:name w:val="heading 4"/>
    <w:basedOn w:val="Standard"/>
    <w:next w:val="Standard"/>
    <w:link w:val="berschrift4Zchn"/>
    <w:qFormat/>
    <w:rsid w:val="009C667D"/>
    <w:pPr>
      <w:keepNext/>
      <w:numPr>
        <w:ilvl w:val="3"/>
        <w:numId w:val="1"/>
      </w:numPr>
      <w:spacing w:before="400"/>
      <w:ind w:left="1276" w:hanging="1276"/>
      <w:jc w:val="left"/>
      <w:outlineLvl w:val="3"/>
    </w:pPr>
    <w:rPr>
      <w:b/>
      <w:color w:val="008CD2"/>
      <w:sz w:val="26"/>
    </w:rPr>
  </w:style>
  <w:style w:type="paragraph" w:styleId="berschrift5">
    <w:name w:val="heading 5"/>
    <w:basedOn w:val="Standard"/>
    <w:next w:val="Standard"/>
    <w:link w:val="berschrift5Zchn"/>
    <w:rsid w:val="009C667D"/>
    <w:pPr>
      <w:keepNext/>
      <w:numPr>
        <w:ilvl w:val="4"/>
        <w:numId w:val="1"/>
      </w:numPr>
      <w:spacing w:before="400"/>
      <w:ind w:left="1418" w:hanging="1418"/>
      <w:jc w:val="left"/>
      <w:outlineLvl w:val="4"/>
    </w:pPr>
    <w:rPr>
      <w:b/>
      <w:color w:val="008CD2"/>
      <w:sz w:val="26"/>
    </w:rPr>
  </w:style>
  <w:style w:type="paragraph" w:styleId="berschrift6">
    <w:name w:val="heading 6"/>
    <w:basedOn w:val="Standard"/>
    <w:next w:val="Standard"/>
    <w:link w:val="berschrift6Zchn"/>
    <w:rsid w:val="009C667D"/>
    <w:pPr>
      <w:keepNext/>
      <w:numPr>
        <w:ilvl w:val="5"/>
        <w:numId w:val="1"/>
      </w:numPr>
      <w:spacing w:before="400"/>
      <w:ind w:left="1560" w:hanging="1560"/>
      <w:jc w:val="left"/>
      <w:outlineLvl w:val="5"/>
    </w:pPr>
    <w:rPr>
      <w:b/>
      <w:color w:val="008CD2"/>
      <w:sz w:val="26"/>
    </w:rPr>
  </w:style>
  <w:style w:type="paragraph" w:styleId="berschrift7">
    <w:name w:val="heading 7"/>
    <w:basedOn w:val="Standard"/>
    <w:next w:val="Standard"/>
    <w:link w:val="berschrift7Zchn"/>
    <w:rsid w:val="009C667D"/>
    <w:pPr>
      <w:keepNext/>
      <w:numPr>
        <w:ilvl w:val="6"/>
        <w:numId w:val="1"/>
      </w:numPr>
      <w:spacing w:before="400"/>
      <w:ind w:left="1701" w:hanging="1701"/>
      <w:jc w:val="left"/>
      <w:outlineLvl w:val="6"/>
    </w:pPr>
    <w:rPr>
      <w:b/>
      <w:color w:val="008CD2"/>
      <w:sz w:val="26"/>
    </w:rPr>
  </w:style>
  <w:style w:type="paragraph" w:styleId="berschrift8">
    <w:name w:val="heading 8"/>
    <w:basedOn w:val="Standard"/>
    <w:next w:val="Standard"/>
    <w:link w:val="berschrift8Zchn"/>
    <w:rsid w:val="009C667D"/>
    <w:pPr>
      <w:keepNext/>
      <w:numPr>
        <w:ilvl w:val="7"/>
        <w:numId w:val="1"/>
      </w:numPr>
      <w:spacing w:before="400"/>
      <w:ind w:left="1843" w:hanging="1843"/>
      <w:jc w:val="left"/>
      <w:outlineLvl w:val="7"/>
    </w:pPr>
    <w:rPr>
      <w:b/>
      <w:color w:val="008CD2"/>
      <w:sz w:val="26"/>
    </w:rPr>
  </w:style>
  <w:style w:type="paragraph" w:styleId="berschrift9">
    <w:name w:val="heading 9"/>
    <w:basedOn w:val="Standard"/>
    <w:next w:val="berschrift8"/>
    <w:link w:val="berschrift9Zchn"/>
    <w:rsid w:val="009C667D"/>
    <w:pPr>
      <w:keepNext/>
      <w:keepLines/>
      <w:numPr>
        <w:ilvl w:val="8"/>
        <w:numId w:val="1"/>
      </w:numPr>
      <w:spacing w:before="400"/>
      <w:ind w:left="1985" w:hanging="1985"/>
      <w:jc w:val="left"/>
      <w:outlineLvl w:val="8"/>
    </w:pPr>
    <w:rPr>
      <w:b/>
      <w:color w:val="008CD2"/>
      <w:sz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Grafik">
    <w:name w:val="Grafik"/>
    <w:basedOn w:val="Standard"/>
    <w:next w:val="Quelle"/>
    <w:qFormat/>
    <w:rsid w:val="00BC0CCC"/>
    <w:pPr>
      <w:keepNext/>
      <w:tabs>
        <w:tab w:val="left" w:pos="1985"/>
      </w:tabs>
      <w:spacing w:before="0"/>
    </w:pPr>
    <w:rPr>
      <w:noProof/>
    </w:rPr>
  </w:style>
  <w:style w:type="paragraph" w:styleId="Funotentext">
    <w:name w:val="footnote text"/>
    <w:basedOn w:val="Standard"/>
    <w:link w:val="FunotentextZchn"/>
    <w:uiPriority w:val="99"/>
    <w:qFormat/>
    <w:rsid w:val="000358AD"/>
    <w:pPr>
      <w:tabs>
        <w:tab w:val="left" w:pos="284"/>
      </w:tabs>
      <w:spacing w:before="80" w:line="200" w:lineRule="atLeast"/>
      <w:ind w:left="284" w:hanging="284"/>
    </w:pPr>
    <w:rPr>
      <w:color w:val="595959"/>
      <w:position w:val="2"/>
      <w:sz w:val="18"/>
    </w:rPr>
  </w:style>
  <w:style w:type="character" w:styleId="Funotenzeichen">
    <w:name w:val="footnote reference"/>
    <w:basedOn w:val="Absatz-Standardschriftart"/>
    <w:semiHidden/>
    <w:rsid w:val="000358AD"/>
    <w:rPr>
      <w:rFonts w:ascii="Calibri" w:hAnsi="Calibri"/>
      <w:b/>
      <w:noProof w:val="0"/>
      <w:color w:val="008CD2"/>
      <w:position w:val="2"/>
      <w:sz w:val="19"/>
      <w:vertAlign w:val="superscript"/>
      <w:lang w:val="de-DE"/>
    </w:rPr>
  </w:style>
  <w:style w:type="paragraph" w:styleId="Fuzeile">
    <w:name w:val="footer"/>
    <w:basedOn w:val="Standard"/>
    <w:next w:val="Standard"/>
    <w:link w:val="FuzeileZchn"/>
    <w:uiPriority w:val="99"/>
    <w:rsid w:val="007274C8"/>
    <w:pPr>
      <w:tabs>
        <w:tab w:val="right" w:pos="9498"/>
      </w:tabs>
      <w:spacing w:before="0" w:line="240" w:lineRule="auto"/>
      <w:ind w:left="12" w:firstLine="1"/>
      <w:jc w:val="left"/>
    </w:pPr>
    <w:rPr>
      <w:sz w:val="18"/>
    </w:rPr>
  </w:style>
  <w:style w:type="paragraph" w:styleId="Kopfzeile">
    <w:name w:val="header"/>
    <w:basedOn w:val="Standard"/>
    <w:link w:val="KopfzeileZchn"/>
    <w:uiPriority w:val="99"/>
    <w:qFormat/>
    <w:rsid w:val="007274C8"/>
    <w:pPr>
      <w:tabs>
        <w:tab w:val="right" w:pos="9526"/>
      </w:tabs>
      <w:spacing w:before="0" w:line="240" w:lineRule="exact"/>
      <w:jc w:val="left"/>
    </w:pPr>
    <w:rPr>
      <w:color w:val="000000" w:themeColor="text1"/>
      <w:sz w:val="18"/>
    </w:rPr>
  </w:style>
  <w:style w:type="paragraph" w:customStyle="1" w:styleId="Literatur">
    <w:name w:val="Literatur"/>
    <w:basedOn w:val="Standard"/>
    <w:autoRedefine/>
    <w:qFormat/>
    <w:rsid w:val="00F52C57"/>
    <w:pPr>
      <w:tabs>
        <w:tab w:val="left" w:pos="1134"/>
      </w:tabs>
      <w:spacing w:before="80" w:line="240" w:lineRule="exact"/>
      <w:ind w:left="567" w:hanging="567"/>
    </w:pPr>
    <w:rPr>
      <w:color w:val="595959"/>
      <w:sz w:val="20"/>
    </w:rPr>
  </w:style>
  <w:style w:type="paragraph" w:customStyle="1" w:styleId="Titelberschrift">
    <w:name w:val="Titelüberschrift"/>
    <w:basedOn w:val="Standard"/>
    <w:next w:val="Standard"/>
    <w:qFormat/>
    <w:rsid w:val="00F75D82"/>
    <w:pPr>
      <w:tabs>
        <w:tab w:val="left" w:pos="425"/>
      </w:tabs>
      <w:spacing w:before="0"/>
    </w:pPr>
    <w:rPr>
      <w:b/>
      <w:color w:val="008CD2"/>
      <w:sz w:val="32"/>
    </w:rPr>
  </w:style>
  <w:style w:type="paragraph" w:styleId="Verzeichnis1">
    <w:name w:val="toc 1"/>
    <w:basedOn w:val="Standard"/>
    <w:next w:val="Standard"/>
    <w:autoRedefine/>
    <w:uiPriority w:val="39"/>
    <w:qFormat/>
    <w:rsid w:val="003C26D9"/>
    <w:pPr>
      <w:tabs>
        <w:tab w:val="left" w:pos="425"/>
        <w:tab w:val="right" w:pos="9526"/>
      </w:tabs>
      <w:spacing w:before="120"/>
      <w:ind w:left="425" w:hanging="425"/>
      <w:jc w:val="left"/>
    </w:pPr>
    <w:rPr>
      <w:b/>
      <w:color w:val="008CD2"/>
    </w:rPr>
  </w:style>
  <w:style w:type="paragraph" w:styleId="Verzeichnis2">
    <w:name w:val="toc 2"/>
    <w:basedOn w:val="Standard"/>
    <w:next w:val="Standard"/>
    <w:autoRedefine/>
    <w:uiPriority w:val="39"/>
    <w:rsid w:val="00816EF8"/>
    <w:pPr>
      <w:tabs>
        <w:tab w:val="left" w:pos="1134"/>
        <w:tab w:val="right" w:pos="9526"/>
      </w:tabs>
      <w:spacing w:before="60"/>
      <w:ind w:left="1134" w:hanging="709"/>
      <w:jc w:val="left"/>
    </w:pPr>
    <w:rPr>
      <w:color w:val="000000" w:themeColor="text1"/>
    </w:rPr>
  </w:style>
  <w:style w:type="paragraph" w:styleId="Verzeichnis3">
    <w:name w:val="toc 3"/>
    <w:basedOn w:val="Standard"/>
    <w:next w:val="Standard"/>
    <w:autoRedefine/>
    <w:uiPriority w:val="39"/>
    <w:rsid w:val="00816EF8"/>
    <w:pPr>
      <w:tabs>
        <w:tab w:val="left" w:pos="1985"/>
        <w:tab w:val="right" w:pos="9526"/>
      </w:tabs>
      <w:spacing w:before="0"/>
      <w:ind w:left="1985" w:hanging="851"/>
      <w:jc w:val="left"/>
    </w:pPr>
    <w:rPr>
      <w:color w:val="000000" w:themeColor="text1"/>
    </w:rPr>
  </w:style>
  <w:style w:type="character" w:customStyle="1" w:styleId="KopfzeileZchn">
    <w:name w:val="Kopfzeile Zchn"/>
    <w:basedOn w:val="Absatz-Standardschriftart"/>
    <w:link w:val="Kopfzeile"/>
    <w:uiPriority w:val="99"/>
    <w:locked/>
    <w:rsid w:val="007274C8"/>
    <w:rPr>
      <w:rFonts w:ascii="Calibri" w:hAnsi="Calibri"/>
      <w:color w:val="000000" w:themeColor="text1"/>
      <w:sz w:val="18"/>
    </w:rPr>
  </w:style>
  <w:style w:type="paragraph" w:customStyle="1" w:styleId="berschriftohneNum">
    <w:name w:val="Überschrift ohne Num."/>
    <w:basedOn w:val="berschrift1"/>
    <w:next w:val="Standard"/>
    <w:link w:val="berschriftohneNumZchn"/>
    <w:qFormat/>
    <w:rsid w:val="00730001"/>
    <w:pPr>
      <w:numPr>
        <w:numId w:val="0"/>
      </w:numPr>
    </w:pPr>
  </w:style>
  <w:style w:type="paragraph" w:customStyle="1" w:styleId="Zwischenberschriftbold">
    <w:name w:val="Zwischenüberschrift bold"/>
    <w:basedOn w:val="Standard"/>
    <w:next w:val="Standard"/>
    <w:qFormat/>
    <w:rsid w:val="00F75D82"/>
    <w:pPr>
      <w:keepNext/>
      <w:spacing w:before="320"/>
    </w:pPr>
    <w:rPr>
      <w:b/>
    </w:rPr>
  </w:style>
  <w:style w:type="paragraph" w:customStyle="1" w:styleId="Zwischenberschriftkursiv">
    <w:name w:val="Zwischenüberschrift kursiv"/>
    <w:basedOn w:val="Zwischenberschriftbold"/>
    <w:next w:val="Standard"/>
    <w:qFormat/>
    <w:rsid w:val="00E3276E"/>
    <w:rPr>
      <w:b w:val="0"/>
      <w:i/>
    </w:rPr>
  </w:style>
  <w:style w:type="paragraph" w:customStyle="1" w:styleId="Quelle">
    <w:name w:val="Quelle"/>
    <w:basedOn w:val="Standard"/>
    <w:next w:val="NachAbbTab"/>
    <w:link w:val="QuelleZchn"/>
    <w:qFormat/>
    <w:rsid w:val="006B07F6"/>
    <w:pPr>
      <w:spacing w:before="120" w:line="200" w:lineRule="atLeast"/>
    </w:pPr>
    <w:rPr>
      <w:color w:val="626262"/>
      <w:sz w:val="18"/>
    </w:rPr>
  </w:style>
  <w:style w:type="character" w:customStyle="1" w:styleId="berschrift1Zchn">
    <w:name w:val="Überschrift 1 Zchn"/>
    <w:basedOn w:val="Absatz-Standardschriftart"/>
    <w:link w:val="berschrift1"/>
    <w:uiPriority w:val="9"/>
    <w:rsid w:val="009C667D"/>
    <w:rPr>
      <w:rFonts w:ascii="Calibri" w:hAnsi="Calibri"/>
      <w:b/>
      <w:color w:val="008CD2"/>
      <w:sz w:val="26"/>
    </w:rPr>
  </w:style>
  <w:style w:type="character" w:customStyle="1" w:styleId="berschrift2Zchn">
    <w:name w:val="Überschrift 2 Zchn"/>
    <w:basedOn w:val="Absatz-Standardschriftart"/>
    <w:link w:val="berschrift2"/>
    <w:uiPriority w:val="9"/>
    <w:rsid w:val="009C667D"/>
    <w:rPr>
      <w:rFonts w:ascii="Calibri" w:hAnsi="Calibri"/>
      <w:b/>
      <w:color w:val="008CD2"/>
      <w:sz w:val="26"/>
    </w:rPr>
  </w:style>
  <w:style w:type="character" w:customStyle="1" w:styleId="berschrift3Zchn">
    <w:name w:val="Überschrift 3 Zchn"/>
    <w:basedOn w:val="Absatz-Standardschriftart"/>
    <w:link w:val="berschrift3"/>
    <w:uiPriority w:val="9"/>
    <w:rsid w:val="009C667D"/>
    <w:rPr>
      <w:rFonts w:ascii="Calibri" w:hAnsi="Calibri"/>
      <w:b/>
      <w:color w:val="008CD2"/>
      <w:sz w:val="26"/>
    </w:rPr>
  </w:style>
  <w:style w:type="character" w:customStyle="1" w:styleId="berschrift4Zchn">
    <w:name w:val="Überschrift 4 Zchn"/>
    <w:basedOn w:val="Absatz-Standardschriftart"/>
    <w:link w:val="berschrift4"/>
    <w:rsid w:val="009C667D"/>
    <w:rPr>
      <w:rFonts w:ascii="Calibri" w:hAnsi="Calibri"/>
      <w:b/>
      <w:color w:val="008CD2"/>
      <w:sz w:val="26"/>
    </w:rPr>
  </w:style>
  <w:style w:type="character" w:customStyle="1" w:styleId="berschrift5Zchn">
    <w:name w:val="Überschrift 5 Zchn"/>
    <w:basedOn w:val="Absatz-Standardschriftart"/>
    <w:link w:val="berschrift5"/>
    <w:rsid w:val="009C667D"/>
    <w:rPr>
      <w:rFonts w:ascii="Calibri" w:hAnsi="Calibri"/>
      <w:b/>
      <w:color w:val="008CD2"/>
      <w:sz w:val="26"/>
    </w:rPr>
  </w:style>
  <w:style w:type="character" w:customStyle="1" w:styleId="berschrift6Zchn">
    <w:name w:val="Überschrift 6 Zchn"/>
    <w:basedOn w:val="Absatz-Standardschriftart"/>
    <w:link w:val="berschrift6"/>
    <w:rsid w:val="009C667D"/>
    <w:rPr>
      <w:rFonts w:ascii="Calibri" w:hAnsi="Calibri"/>
      <w:b/>
      <w:color w:val="008CD2"/>
      <w:sz w:val="26"/>
    </w:rPr>
  </w:style>
  <w:style w:type="character" w:customStyle="1" w:styleId="berschrift7Zchn">
    <w:name w:val="Überschrift 7 Zchn"/>
    <w:basedOn w:val="Absatz-Standardschriftart"/>
    <w:link w:val="berschrift7"/>
    <w:rsid w:val="009C667D"/>
    <w:rPr>
      <w:rFonts w:ascii="Calibri" w:hAnsi="Calibri"/>
      <w:b/>
      <w:color w:val="008CD2"/>
      <w:sz w:val="26"/>
    </w:rPr>
  </w:style>
  <w:style w:type="character" w:customStyle="1" w:styleId="berschrift8Zchn">
    <w:name w:val="Überschrift 8 Zchn"/>
    <w:basedOn w:val="Absatz-Standardschriftart"/>
    <w:link w:val="berschrift8"/>
    <w:rsid w:val="009C667D"/>
    <w:rPr>
      <w:rFonts w:ascii="Calibri" w:hAnsi="Calibri"/>
      <w:b/>
      <w:color w:val="008CD2"/>
      <w:sz w:val="26"/>
    </w:rPr>
  </w:style>
  <w:style w:type="character" w:customStyle="1" w:styleId="berschrift9Zchn">
    <w:name w:val="Überschrift 9 Zchn"/>
    <w:basedOn w:val="Absatz-Standardschriftart"/>
    <w:link w:val="berschrift9"/>
    <w:rsid w:val="009C667D"/>
    <w:rPr>
      <w:rFonts w:ascii="Calibri" w:hAnsi="Calibri"/>
      <w:b/>
      <w:color w:val="008CD2"/>
      <w:sz w:val="26"/>
    </w:rPr>
  </w:style>
  <w:style w:type="character" w:customStyle="1" w:styleId="FunotentextZchn">
    <w:name w:val="Fußnotentext Zchn"/>
    <w:basedOn w:val="Absatz-Standardschriftart"/>
    <w:link w:val="Funotentext"/>
    <w:uiPriority w:val="99"/>
    <w:rsid w:val="000358AD"/>
    <w:rPr>
      <w:rFonts w:ascii="Calibri" w:hAnsi="Calibri"/>
      <w:color w:val="595959"/>
      <w:position w:val="2"/>
      <w:sz w:val="18"/>
    </w:rPr>
  </w:style>
  <w:style w:type="character" w:customStyle="1" w:styleId="FuzeileZchn">
    <w:name w:val="Fußzeile Zchn"/>
    <w:basedOn w:val="Absatz-Standardschriftart"/>
    <w:link w:val="Fuzeile"/>
    <w:uiPriority w:val="99"/>
    <w:rsid w:val="007274C8"/>
    <w:rPr>
      <w:rFonts w:ascii="Calibri" w:hAnsi="Calibri"/>
      <w:sz w:val="18"/>
    </w:rPr>
  </w:style>
  <w:style w:type="paragraph" w:styleId="Inhaltsverzeichnisberschrift">
    <w:name w:val="TOC Heading"/>
    <w:basedOn w:val="Standard"/>
    <w:next w:val="Standard"/>
    <w:uiPriority w:val="39"/>
    <w:qFormat/>
    <w:rsid w:val="006962C8"/>
    <w:pPr>
      <w:keepLines/>
      <w:spacing w:before="400" w:after="240"/>
    </w:pPr>
    <w:rPr>
      <w:b/>
      <w:bCs/>
      <w:color w:val="008CD2"/>
      <w:sz w:val="26"/>
      <w:szCs w:val="28"/>
    </w:rPr>
  </w:style>
  <w:style w:type="paragraph" w:styleId="berarbeitung">
    <w:name w:val="Revision"/>
    <w:hidden/>
    <w:uiPriority w:val="99"/>
    <w:semiHidden/>
    <w:rsid w:val="00B7697C"/>
    <w:rPr>
      <w:rFonts w:ascii="Times New Roman" w:hAnsi="Times New Roman"/>
      <w:spacing w:val="4"/>
      <w:sz w:val="24"/>
    </w:rPr>
  </w:style>
  <w:style w:type="character" w:customStyle="1" w:styleId="QuelleZchn">
    <w:name w:val="Quelle Zchn"/>
    <w:link w:val="Quelle"/>
    <w:rsid w:val="006B07F6"/>
    <w:rPr>
      <w:rFonts w:ascii="Calibri" w:hAnsi="Calibri"/>
      <w:color w:val="626262"/>
      <w:sz w:val="18"/>
    </w:rPr>
  </w:style>
  <w:style w:type="character" w:styleId="Platzhaltertext">
    <w:name w:val="Placeholder Text"/>
    <w:basedOn w:val="Absatz-Standardschriftart"/>
    <w:uiPriority w:val="99"/>
    <w:semiHidden/>
    <w:rsid w:val="00726E75"/>
    <w:rPr>
      <w:color w:val="808080"/>
    </w:rPr>
  </w:style>
  <w:style w:type="table" w:styleId="Tabellenraster">
    <w:name w:val="Table Grid"/>
    <w:basedOn w:val="NormaleTabelle"/>
    <w:rsid w:val="00BC79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text">
    <w:name w:val="Tabellentext"/>
    <w:basedOn w:val="Standard"/>
    <w:qFormat/>
    <w:rsid w:val="00442636"/>
    <w:pPr>
      <w:spacing w:before="20" w:after="20" w:line="240" w:lineRule="auto"/>
      <w:jc w:val="left"/>
    </w:pPr>
    <w:rPr>
      <w:color w:val="000000" w:themeColor="text1"/>
      <w:sz w:val="20"/>
    </w:rPr>
  </w:style>
  <w:style w:type="paragraph" w:customStyle="1" w:styleId="NachAbbTab">
    <w:name w:val="Nach_Abb+Tab"/>
    <w:basedOn w:val="Standard"/>
    <w:next w:val="Standard"/>
    <w:link w:val="NachAbbTabZchn"/>
    <w:qFormat/>
    <w:rsid w:val="009C7647"/>
    <w:pPr>
      <w:spacing w:before="240"/>
    </w:pPr>
  </w:style>
  <w:style w:type="character" w:customStyle="1" w:styleId="NachAbbTabZchn">
    <w:name w:val="Nach_Abb+Tab Zchn"/>
    <w:link w:val="NachAbbTab"/>
    <w:rsid w:val="009C7647"/>
    <w:rPr>
      <w:rFonts w:ascii="Calibri" w:hAnsi="Calibri"/>
      <w:sz w:val="22"/>
    </w:rPr>
  </w:style>
  <w:style w:type="character" w:styleId="Kommentarzeichen">
    <w:name w:val="annotation reference"/>
    <w:basedOn w:val="Absatz-Standardschriftart"/>
    <w:uiPriority w:val="99"/>
    <w:semiHidden/>
    <w:unhideWhenUsed/>
    <w:rsid w:val="000155C5"/>
    <w:rPr>
      <w:sz w:val="16"/>
      <w:szCs w:val="16"/>
    </w:rPr>
  </w:style>
  <w:style w:type="paragraph" w:styleId="Kommentarthema">
    <w:name w:val="annotation subject"/>
    <w:basedOn w:val="Standard"/>
    <w:next w:val="Standard"/>
    <w:link w:val="KommentarthemaZchn"/>
    <w:uiPriority w:val="99"/>
    <w:semiHidden/>
    <w:unhideWhenUsed/>
    <w:rsid w:val="00D26905"/>
    <w:pPr>
      <w:spacing w:line="240" w:lineRule="auto"/>
    </w:pPr>
    <w:rPr>
      <w:b/>
      <w:bCs/>
      <w:sz w:val="20"/>
    </w:rPr>
  </w:style>
  <w:style w:type="character" w:customStyle="1" w:styleId="KommentarthemaZchn">
    <w:name w:val="Kommentarthema Zchn"/>
    <w:basedOn w:val="Absatz-Standardschriftart"/>
    <w:link w:val="Kommentarthema"/>
    <w:uiPriority w:val="99"/>
    <w:semiHidden/>
    <w:rsid w:val="00D26905"/>
    <w:rPr>
      <w:rFonts w:ascii="Calibri" w:hAnsi="Calibri"/>
      <w:b/>
      <w:bCs/>
    </w:rPr>
  </w:style>
  <w:style w:type="character" w:customStyle="1" w:styleId="Autor">
    <w:name w:val="Autor"/>
    <w:basedOn w:val="Absatz-Standardschriftart"/>
    <w:qFormat/>
    <w:rsid w:val="009D59E6"/>
    <w:rPr>
      <w:rFonts w:ascii="Calibri" w:hAnsi="Calibri"/>
      <w:caps w:val="0"/>
      <w:smallCaps/>
      <w:color w:val="000000" w:themeColor="text1"/>
      <w:sz w:val="24"/>
    </w:rPr>
  </w:style>
  <w:style w:type="numbering" w:customStyle="1" w:styleId="Formatvorlage1">
    <w:name w:val="Formatvorlage1"/>
    <w:uiPriority w:val="99"/>
    <w:rsid w:val="00D614EC"/>
    <w:pPr>
      <w:numPr>
        <w:numId w:val="2"/>
      </w:numPr>
    </w:pPr>
  </w:style>
  <w:style w:type="paragraph" w:customStyle="1" w:styleId="Liste-1">
    <w:name w:val="Liste-1"/>
    <w:basedOn w:val="Standard"/>
    <w:qFormat/>
    <w:rsid w:val="00D614EC"/>
    <w:pPr>
      <w:numPr>
        <w:numId w:val="2"/>
      </w:numPr>
      <w:tabs>
        <w:tab w:val="left" w:pos="567"/>
      </w:tabs>
      <w:spacing w:before="80"/>
    </w:pPr>
  </w:style>
  <w:style w:type="numbering" w:customStyle="1" w:styleId="Formatvorlage2">
    <w:name w:val="Formatvorlage2"/>
    <w:uiPriority w:val="99"/>
    <w:rsid w:val="00D614EC"/>
    <w:pPr>
      <w:numPr>
        <w:numId w:val="3"/>
      </w:numPr>
    </w:pPr>
  </w:style>
  <w:style w:type="numbering" w:customStyle="1" w:styleId="Formatvorlage3">
    <w:name w:val="Formatvorlage3"/>
    <w:uiPriority w:val="99"/>
    <w:rsid w:val="00D614EC"/>
    <w:pPr>
      <w:numPr>
        <w:numId w:val="4"/>
      </w:numPr>
    </w:pPr>
  </w:style>
  <w:style w:type="paragraph" w:customStyle="1" w:styleId="Liste-2">
    <w:name w:val="Liste-2"/>
    <w:basedOn w:val="Liste-1"/>
    <w:qFormat/>
    <w:rsid w:val="00D614EC"/>
    <w:pPr>
      <w:numPr>
        <w:numId w:val="5"/>
      </w:numPr>
    </w:pPr>
  </w:style>
  <w:style w:type="paragraph" w:customStyle="1" w:styleId="Liste-3">
    <w:name w:val="Liste-3"/>
    <w:basedOn w:val="Liste-2"/>
    <w:qFormat/>
    <w:rsid w:val="00D614EC"/>
    <w:pPr>
      <w:numPr>
        <w:numId w:val="6"/>
      </w:numPr>
      <w:tabs>
        <w:tab w:val="clear" w:pos="567"/>
      </w:tabs>
    </w:pPr>
  </w:style>
  <w:style w:type="character" w:styleId="BesuchterLink">
    <w:name w:val="FollowedHyperlink"/>
    <w:basedOn w:val="Absatz-Standardschriftart"/>
    <w:uiPriority w:val="99"/>
    <w:semiHidden/>
    <w:unhideWhenUsed/>
    <w:rsid w:val="009C7647"/>
    <w:rPr>
      <w:color w:val="800080" w:themeColor="followedHyperlink"/>
      <w:u w:val="single"/>
    </w:rPr>
  </w:style>
  <w:style w:type="table" w:customStyle="1" w:styleId="Thnen-Tabelle2">
    <w:name w:val="Thünen-Tabelle 2"/>
    <w:basedOn w:val="NormaleTabelle"/>
    <w:uiPriority w:val="99"/>
    <w:rsid w:val="0096678C"/>
    <w:rPr>
      <w:rFonts w:ascii="Calibri" w:hAnsi="Calibri"/>
      <w:color w:val="000000" w:themeColor="text1"/>
    </w:rPr>
    <w:tblPr>
      <w:tblStyleRowBandSize w:val="1"/>
    </w:tblPr>
    <w:tblStylePr w:type="firstRow">
      <w:rPr>
        <w:b/>
        <w:color w:val="FFFFFF" w:themeColor="background1"/>
      </w:rPr>
      <w:tblPr/>
      <w:tcPr>
        <w:shd w:val="clear" w:color="auto" w:fill="008CD2"/>
      </w:tcPr>
    </w:tblStylePr>
    <w:tblStylePr w:type="band1Horz">
      <w:tblPr/>
      <w:tcPr>
        <w:shd w:val="clear" w:color="auto" w:fill="F2F2F2" w:themeFill="background1" w:themeFillShade="F2"/>
      </w:tcPr>
    </w:tblStylePr>
    <w:tblStylePr w:type="band2Horz">
      <w:tblPr/>
      <w:tcPr>
        <w:shd w:val="clear" w:color="auto" w:fill="D9D9D9" w:themeFill="background1" w:themeFillShade="D9"/>
      </w:tcPr>
    </w:tblStylePr>
  </w:style>
  <w:style w:type="character" w:customStyle="1" w:styleId="NichtaufgelsteErwhnung1">
    <w:name w:val="Nicht aufgelöste Erwähnung1"/>
    <w:basedOn w:val="Absatz-Standardschriftart"/>
    <w:uiPriority w:val="99"/>
    <w:semiHidden/>
    <w:unhideWhenUsed/>
    <w:rsid w:val="009C7647"/>
    <w:rPr>
      <w:color w:val="605E5C"/>
      <w:shd w:val="clear" w:color="auto" w:fill="E1DFDD"/>
    </w:rPr>
  </w:style>
  <w:style w:type="character" w:customStyle="1" w:styleId="berschriftohneNumZchn">
    <w:name w:val="Überschrift ohne Num. Zchn"/>
    <w:basedOn w:val="Absatz-Standardschriftart"/>
    <w:link w:val="berschriftohneNum"/>
    <w:rsid w:val="00730001"/>
    <w:rPr>
      <w:rFonts w:ascii="Calibri" w:hAnsi="Calibri"/>
      <w:b/>
      <w:color w:val="008CD2"/>
      <w:sz w:val="28"/>
    </w:rPr>
  </w:style>
  <w:style w:type="table" w:styleId="HelleListe">
    <w:name w:val="Light List"/>
    <w:basedOn w:val="NormaleTabelle"/>
    <w:uiPriority w:val="61"/>
    <w:rsid w:val="00CC166B"/>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ntabelle6farbigAkzent5">
    <w:name w:val="List Table 6 Colorful Accent 5"/>
    <w:basedOn w:val="NormaleTabelle"/>
    <w:uiPriority w:val="51"/>
    <w:rsid w:val="00CC166B"/>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HelleSchattierung-Akzent1">
    <w:name w:val="Light Shading Accent 1"/>
    <w:basedOn w:val="NormaleTabelle"/>
    <w:uiPriority w:val="60"/>
    <w:rsid w:val="00CC166B"/>
    <w:rPr>
      <w:rFonts w:asciiTheme="minorHAnsi" w:eastAsiaTheme="minorEastAsia"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hnen-Tabelle1">
    <w:name w:val="Thünen-Tabelle 1"/>
    <w:basedOn w:val="NormaleTabelle"/>
    <w:uiPriority w:val="99"/>
    <w:rsid w:val="00D26905"/>
    <w:rPr>
      <w:rFonts w:ascii="Calibri" w:hAnsi="Calibri"/>
      <w:color w:val="000000" w:themeColor="text1"/>
    </w:rPr>
    <w:tblPr>
      <w:tblBorders>
        <w:top w:val="single" w:sz="4" w:space="0" w:color="000000" w:themeColor="text1"/>
        <w:bottom w:val="single" w:sz="4" w:space="0" w:color="000000" w:themeColor="text1"/>
      </w:tblBorders>
    </w:tblPr>
    <w:tcPr>
      <w:vAlign w:val="center"/>
    </w:tcPr>
    <w:tblStylePr w:type="firstRow">
      <w:tblPr/>
      <w:tcPr>
        <w:tcBorders>
          <w:top w:val="single" w:sz="4" w:space="0" w:color="000000" w:themeColor="text1"/>
          <w:bottom w:val="single" w:sz="4" w:space="0" w:color="000000" w:themeColor="text1"/>
        </w:tcBorders>
      </w:tcPr>
    </w:tblStylePr>
  </w:style>
  <w:style w:type="paragraph" w:styleId="Beschriftung">
    <w:name w:val="caption"/>
    <w:basedOn w:val="Standard"/>
    <w:next w:val="Standard"/>
    <w:uiPriority w:val="35"/>
    <w:unhideWhenUsed/>
    <w:qFormat/>
    <w:rsid w:val="000B0FA9"/>
    <w:pPr>
      <w:keepNext/>
      <w:tabs>
        <w:tab w:val="left" w:pos="1418"/>
        <w:tab w:val="left" w:pos="2127"/>
      </w:tabs>
      <w:spacing w:before="240" w:after="120"/>
      <w:ind w:left="1418" w:hanging="1418"/>
    </w:pPr>
    <w:rPr>
      <w:b/>
      <w:noProof/>
    </w:rPr>
  </w:style>
  <w:style w:type="character" w:styleId="Hyperlink">
    <w:name w:val="Hyperlink"/>
    <w:basedOn w:val="Absatz-Standardschriftart"/>
    <w:uiPriority w:val="99"/>
    <w:unhideWhenUsed/>
    <w:rsid w:val="007274C8"/>
    <w:rPr>
      <w:color w:val="0000FF" w:themeColor="hyperlink"/>
      <w:u w:val="single"/>
    </w:rPr>
  </w:style>
  <w:style w:type="paragraph" w:styleId="StandardWeb">
    <w:name w:val="Normal (Web)"/>
    <w:basedOn w:val="Standard"/>
    <w:uiPriority w:val="99"/>
    <w:semiHidden/>
    <w:unhideWhenUsed/>
    <w:rsid w:val="00B571B3"/>
    <w:pPr>
      <w:suppressAutoHyphens w:val="0"/>
      <w:spacing w:before="100" w:beforeAutospacing="1" w:after="100" w:afterAutospacing="1" w:line="240" w:lineRule="auto"/>
      <w:jc w:val="left"/>
    </w:pPr>
    <w:rPr>
      <w:rFonts w:ascii="Times New Roman" w:hAnsi="Times New Roman"/>
      <w:sz w:val="24"/>
      <w:szCs w:val="24"/>
    </w:rPr>
  </w:style>
  <w:style w:type="character" w:styleId="Fett">
    <w:name w:val="Strong"/>
    <w:basedOn w:val="Absatz-Standardschriftart"/>
    <w:uiPriority w:val="22"/>
    <w:qFormat/>
    <w:rsid w:val="00B571B3"/>
    <w:rPr>
      <w:b/>
      <w:bCs/>
    </w:rPr>
  </w:style>
  <w:style w:type="paragraph" w:styleId="Literaturverzeichnis">
    <w:name w:val="Bibliography"/>
    <w:basedOn w:val="Standard"/>
    <w:next w:val="Standard"/>
    <w:uiPriority w:val="37"/>
    <w:semiHidden/>
    <w:unhideWhenUsed/>
    <w:rsid w:val="00B571B3"/>
  </w:style>
  <w:style w:type="character" w:styleId="Buchtitel">
    <w:name w:val="Book Title"/>
    <w:basedOn w:val="Absatz-Standardschriftart"/>
    <w:uiPriority w:val="33"/>
    <w:rsid w:val="00B571B3"/>
    <w:rPr>
      <w:b/>
      <w:bCs/>
      <w:i/>
      <w:iCs/>
      <w:spacing w:val="5"/>
    </w:rPr>
  </w:style>
  <w:style w:type="character" w:styleId="IntensiverVerweis">
    <w:name w:val="Intense Reference"/>
    <w:basedOn w:val="Absatz-Standardschriftart"/>
    <w:uiPriority w:val="32"/>
    <w:rsid w:val="00B571B3"/>
    <w:rPr>
      <w:b/>
      <w:bCs/>
      <w:smallCaps/>
      <w:color w:val="4F81BD" w:themeColor="accent1"/>
      <w:spacing w:val="5"/>
    </w:rPr>
  </w:style>
  <w:style w:type="character" w:styleId="SchwacherVerweis">
    <w:name w:val="Subtle Reference"/>
    <w:basedOn w:val="Absatz-Standardschriftart"/>
    <w:uiPriority w:val="31"/>
    <w:rsid w:val="00B571B3"/>
    <w:rPr>
      <w:smallCaps/>
      <w:color w:val="5A5A5A" w:themeColor="text1" w:themeTint="A5"/>
    </w:rPr>
  </w:style>
  <w:style w:type="character" w:styleId="IntensiveHervorhebung">
    <w:name w:val="Intense Emphasis"/>
    <w:basedOn w:val="Absatz-Standardschriftart"/>
    <w:uiPriority w:val="21"/>
    <w:rsid w:val="00B571B3"/>
    <w:rPr>
      <w:i/>
      <w:iCs/>
      <w:color w:val="4F81BD" w:themeColor="accent1"/>
    </w:rPr>
  </w:style>
  <w:style w:type="character" w:styleId="SchwacheHervorhebung">
    <w:name w:val="Subtle Emphasis"/>
    <w:basedOn w:val="Absatz-Standardschriftart"/>
    <w:uiPriority w:val="19"/>
    <w:rsid w:val="00B571B3"/>
    <w:rPr>
      <w:i/>
      <w:iCs/>
      <w:color w:val="404040" w:themeColor="text1" w:themeTint="BF"/>
    </w:rPr>
  </w:style>
  <w:style w:type="paragraph" w:styleId="IntensivesZitat">
    <w:name w:val="Intense Quote"/>
    <w:basedOn w:val="Standard"/>
    <w:next w:val="Standard"/>
    <w:link w:val="IntensivesZitatZchn"/>
    <w:uiPriority w:val="30"/>
    <w:rsid w:val="00B571B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ivesZitatZchn">
    <w:name w:val="Intensives Zitat Zchn"/>
    <w:basedOn w:val="Absatz-Standardschriftart"/>
    <w:link w:val="IntensivesZitat"/>
    <w:uiPriority w:val="30"/>
    <w:rsid w:val="00B571B3"/>
    <w:rPr>
      <w:rFonts w:ascii="Calibri" w:hAnsi="Calibri"/>
      <w:i/>
      <w:iCs/>
      <w:color w:val="4F81BD" w:themeColor="accent1"/>
      <w:sz w:val="21"/>
    </w:rPr>
  </w:style>
  <w:style w:type="paragraph" w:styleId="Zitat">
    <w:name w:val="Quote"/>
    <w:basedOn w:val="Standard"/>
    <w:next w:val="Standard"/>
    <w:link w:val="ZitatZchn"/>
    <w:uiPriority w:val="29"/>
    <w:rsid w:val="00B571B3"/>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B571B3"/>
    <w:rPr>
      <w:rFonts w:ascii="Calibri" w:hAnsi="Calibri"/>
      <w:i/>
      <w:iCs/>
      <w:color w:val="404040" w:themeColor="text1" w:themeTint="BF"/>
      <w:sz w:val="21"/>
    </w:rPr>
  </w:style>
  <w:style w:type="paragraph" w:styleId="Listenabsatz">
    <w:name w:val="List Paragraph"/>
    <w:basedOn w:val="Standard"/>
    <w:uiPriority w:val="34"/>
    <w:rsid w:val="00B571B3"/>
    <w:pPr>
      <w:ind w:left="720"/>
      <w:contextualSpacing/>
    </w:pPr>
  </w:style>
  <w:style w:type="table" w:styleId="MittlereListe1-Akzent1">
    <w:name w:val="Medium List 1 Accent 1"/>
    <w:basedOn w:val="NormaleTabelle"/>
    <w:uiPriority w:val="65"/>
    <w:semiHidden/>
    <w:unhideWhenUsed/>
    <w:rsid w:val="00B571B3"/>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Schattierung2-Akzent1">
    <w:name w:val="Medium Shading 2 Accent 1"/>
    <w:basedOn w:val="NormaleTabelle"/>
    <w:uiPriority w:val="64"/>
    <w:semiHidden/>
    <w:unhideWhenUsed/>
    <w:rsid w:val="00B571B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Akzent1">
    <w:name w:val="Medium Shading 1 Accent 1"/>
    <w:basedOn w:val="NormaleTabelle"/>
    <w:uiPriority w:val="63"/>
    <w:semiHidden/>
    <w:unhideWhenUsed/>
    <w:rsid w:val="00B571B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B571B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Liste-Akzent1">
    <w:name w:val="Light List Accent 1"/>
    <w:basedOn w:val="NormaleTabelle"/>
    <w:uiPriority w:val="61"/>
    <w:semiHidden/>
    <w:unhideWhenUsed/>
    <w:rsid w:val="00B571B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FarbigesRaster">
    <w:name w:val="Colorful Grid"/>
    <w:basedOn w:val="NormaleTabelle"/>
    <w:uiPriority w:val="73"/>
    <w:semiHidden/>
    <w:unhideWhenUsed/>
    <w:rsid w:val="00B571B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B571B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B571B3"/>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B571B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B571B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B571B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B571B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B571B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B571B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B571B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
    <w:name w:val="Medium Shading 1"/>
    <w:basedOn w:val="NormaleTabelle"/>
    <w:uiPriority w:val="63"/>
    <w:semiHidden/>
    <w:unhideWhenUsed/>
    <w:rsid w:val="00B571B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B571B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chattierung">
    <w:name w:val="Light Shading"/>
    <w:basedOn w:val="NormaleTabelle"/>
    <w:uiPriority w:val="60"/>
    <w:semiHidden/>
    <w:unhideWhenUsed/>
    <w:rsid w:val="00B571B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uiPriority w:val="1"/>
    <w:rsid w:val="00B571B3"/>
    <w:pPr>
      <w:suppressAutoHyphens/>
      <w:jc w:val="both"/>
    </w:pPr>
    <w:rPr>
      <w:rFonts w:ascii="Calibri" w:hAnsi="Calibri"/>
      <w:sz w:val="21"/>
    </w:rPr>
  </w:style>
  <w:style w:type="character" w:styleId="HTMLVariable">
    <w:name w:val="HTML Variable"/>
    <w:basedOn w:val="Absatz-Standardschriftart"/>
    <w:semiHidden/>
    <w:unhideWhenUsed/>
    <w:rsid w:val="00B571B3"/>
    <w:rPr>
      <w:i/>
      <w:iCs/>
    </w:rPr>
  </w:style>
  <w:style w:type="character" w:styleId="HTMLSchreibmaschine">
    <w:name w:val="HTML Typewriter"/>
    <w:basedOn w:val="Absatz-Standardschriftart"/>
    <w:semiHidden/>
    <w:unhideWhenUsed/>
    <w:rsid w:val="00B571B3"/>
    <w:rPr>
      <w:rFonts w:ascii="Consolas" w:hAnsi="Consolas"/>
      <w:sz w:val="20"/>
      <w:szCs w:val="20"/>
    </w:rPr>
  </w:style>
  <w:style w:type="character" w:styleId="HTMLBeispiel">
    <w:name w:val="HTML Sample"/>
    <w:basedOn w:val="Absatz-Standardschriftart"/>
    <w:semiHidden/>
    <w:unhideWhenUsed/>
    <w:rsid w:val="00B571B3"/>
    <w:rPr>
      <w:rFonts w:ascii="Consolas" w:hAnsi="Consolas"/>
      <w:sz w:val="24"/>
      <w:szCs w:val="24"/>
    </w:rPr>
  </w:style>
  <w:style w:type="paragraph" w:styleId="HTMLVorformatiert">
    <w:name w:val="HTML Preformatted"/>
    <w:basedOn w:val="Standard"/>
    <w:link w:val="HTMLVorformatiertZchn"/>
    <w:semiHidden/>
    <w:unhideWhenUsed/>
    <w:rsid w:val="00B571B3"/>
    <w:pPr>
      <w:spacing w:before="0" w:line="240" w:lineRule="auto"/>
    </w:pPr>
    <w:rPr>
      <w:rFonts w:ascii="Consolas" w:hAnsi="Consolas"/>
      <w:sz w:val="20"/>
    </w:rPr>
  </w:style>
  <w:style w:type="character" w:customStyle="1" w:styleId="HTMLVorformatiertZchn">
    <w:name w:val="HTML Vorformatiert Zchn"/>
    <w:basedOn w:val="Absatz-Standardschriftart"/>
    <w:link w:val="HTMLVorformatiert"/>
    <w:semiHidden/>
    <w:rsid w:val="00B571B3"/>
    <w:rPr>
      <w:rFonts w:ascii="Consolas" w:hAnsi="Consolas"/>
    </w:rPr>
  </w:style>
  <w:style w:type="character" w:styleId="HTMLTastatur">
    <w:name w:val="HTML Keyboard"/>
    <w:basedOn w:val="Absatz-Standardschriftart"/>
    <w:semiHidden/>
    <w:unhideWhenUsed/>
    <w:rsid w:val="00B571B3"/>
    <w:rPr>
      <w:rFonts w:ascii="Consolas" w:hAnsi="Consolas"/>
      <w:sz w:val="20"/>
      <w:szCs w:val="20"/>
    </w:rPr>
  </w:style>
  <w:style w:type="character" w:styleId="HTMLDefinition">
    <w:name w:val="HTML Definition"/>
    <w:basedOn w:val="Absatz-Standardschriftart"/>
    <w:semiHidden/>
    <w:unhideWhenUsed/>
    <w:rsid w:val="00B571B3"/>
    <w:rPr>
      <w:i/>
      <w:iCs/>
    </w:rPr>
  </w:style>
  <w:style w:type="character" w:styleId="HTMLCode">
    <w:name w:val="HTML Code"/>
    <w:basedOn w:val="Absatz-Standardschriftart"/>
    <w:semiHidden/>
    <w:unhideWhenUsed/>
    <w:rsid w:val="00B571B3"/>
    <w:rPr>
      <w:rFonts w:ascii="Consolas" w:hAnsi="Consolas"/>
      <w:sz w:val="20"/>
      <w:szCs w:val="20"/>
    </w:rPr>
  </w:style>
  <w:style w:type="character" w:styleId="HTMLZitat">
    <w:name w:val="HTML Cite"/>
    <w:basedOn w:val="Absatz-Standardschriftart"/>
    <w:semiHidden/>
    <w:unhideWhenUsed/>
    <w:rsid w:val="00B571B3"/>
    <w:rPr>
      <w:i/>
      <w:iCs/>
    </w:rPr>
  </w:style>
  <w:style w:type="paragraph" w:styleId="HTMLAdresse">
    <w:name w:val="HTML Address"/>
    <w:basedOn w:val="Standard"/>
    <w:link w:val="HTMLAdresseZchn"/>
    <w:semiHidden/>
    <w:unhideWhenUsed/>
    <w:rsid w:val="00B571B3"/>
    <w:pPr>
      <w:spacing w:before="0" w:line="240" w:lineRule="auto"/>
    </w:pPr>
    <w:rPr>
      <w:i/>
      <w:iCs/>
    </w:rPr>
  </w:style>
  <w:style w:type="character" w:customStyle="1" w:styleId="HTMLAdresseZchn">
    <w:name w:val="HTML Adresse Zchn"/>
    <w:basedOn w:val="Absatz-Standardschriftart"/>
    <w:link w:val="HTMLAdresse"/>
    <w:semiHidden/>
    <w:rsid w:val="00B571B3"/>
    <w:rPr>
      <w:rFonts w:ascii="Calibri" w:hAnsi="Calibri"/>
      <w:i/>
      <w:iCs/>
      <w:sz w:val="21"/>
    </w:rPr>
  </w:style>
  <w:style w:type="character" w:styleId="HTMLAkronym">
    <w:name w:val="HTML Acronym"/>
    <w:basedOn w:val="Absatz-Standardschriftart"/>
    <w:semiHidden/>
    <w:unhideWhenUsed/>
    <w:rsid w:val="00B571B3"/>
  </w:style>
  <w:style w:type="paragraph" w:styleId="NurText">
    <w:name w:val="Plain Text"/>
    <w:basedOn w:val="Standard"/>
    <w:link w:val="NurTextZchn"/>
    <w:semiHidden/>
    <w:unhideWhenUsed/>
    <w:rsid w:val="00B571B3"/>
    <w:pPr>
      <w:spacing w:before="0" w:line="240" w:lineRule="auto"/>
    </w:pPr>
    <w:rPr>
      <w:rFonts w:ascii="Consolas" w:hAnsi="Consolas"/>
      <w:szCs w:val="21"/>
    </w:rPr>
  </w:style>
  <w:style w:type="character" w:customStyle="1" w:styleId="NurTextZchn">
    <w:name w:val="Nur Text Zchn"/>
    <w:basedOn w:val="Absatz-Standardschriftart"/>
    <w:link w:val="NurText"/>
    <w:semiHidden/>
    <w:rsid w:val="00B571B3"/>
    <w:rPr>
      <w:rFonts w:ascii="Consolas" w:hAnsi="Consolas"/>
      <w:sz w:val="21"/>
      <w:szCs w:val="21"/>
    </w:rPr>
  </w:style>
  <w:style w:type="paragraph" w:styleId="Dokumentstruktur">
    <w:name w:val="Document Map"/>
    <w:basedOn w:val="Standard"/>
    <w:link w:val="DokumentstrukturZchn"/>
    <w:semiHidden/>
    <w:unhideWhenUsed/>
    <w:rsid w:val="00B571B3"/>
    <w:pPr>
      <w:spacing w:before="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semiHidden/>
    <w:rsid w:val="00B571B3"/>
    <w:rPr>
      <w:rFonts w:ascii="Segoe UI" w:hAnsi="Segoe UI" w:cs="Segoe UI"/>
      <w:sz w:val="16"/>
      <w:szCs w:val="16"/>
    </w:rPr>
  </w:style>
  <w:style w:type="character" w:styleId="Hervorhebung">
    <w:name w:val="Emphasis"/>
    <w:basedOn w:val="Absatz-Standardschriftart"/>
    <w:uiPriority w:val="20"/>
    <w:qFormat/>
    <w:rsid w:val="00B571B3"/>
    <w:rPr>
      <w:i/>
      <w:iCs/>
    </w:rPr>
  </w:style>
  <w:style w:type="paragraph" w:styleId="Blocktext">
    <w:name w:val="Block Text"/>
    <w:basedOn w:val="Standard"/>
    <w:semiHidden/>
    <w:unhideWhenUsed/>
    <w:rsid w:val="00B571B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Textkrper-Einzug3">
    <w:name w:val="Body Text Indent 3"/>
    <w:basedOn w:val="Standard"/>
    <w:link w:val="Textkrper-Einzug3Zchn"/>
    <w:semiHidden/>
    <w:unhideWhenUsed/>
    <w:rsid w:val="00B571B3"/>
    <w:pPr>
      <w:spacing w:after="120"/>
      <w:ind w:left="283"/>
    </w:pPr>
    <w:rPr>
      <w:sz w:val="16"/>
      <w:szCs w:val="16"/>
    </w:rPr>
  </w:style>
  <w:style w:type="character" w:customStyle="1" w:styleId="Textkrper-Einzug3Zchn">
    <w:name w:val="Textkörper-Einzug 3 Zchn"/>
    <w:basedOn w:val="Absatz-Standardschriftart"/>
    <w:link w:val="Textkrper-Einzug3"/>
    <w:semiHidden/>
    <w:rsid w:val="00B571B3"/>
    <w:rPr>
      <w:rFonts w:ascii="Calibri" w:hAnsi="Calibri"/>
      <w:sz w:val="16"/>
      <w:szCs w:val="16"/>
    </w:rPr>
  </w:style>
  <w:style w:type="paragraph" w:styleId="Textkrper-Einzug2">
    <w:name w:val="Body Text Indent 2"/>
    <w:basedOn w:val="Standard"/>
    <w:link w:val="Textkrper-Einzug2Zchn"/>
    <w:semiHidden/>
    <w:unhideWhenUsed/>
    <w:rsid w:val="00B571B3"/>
    <w:pPr>
      <w:spacing w:after="120" w:line="480" w:lineRule="auto"/>
      <w:ind w:left="283"/>
    </w:pPr>
  </w:style>
  <w:style w:type="character" w:customStyle="1" w:styleId="Textkrper-Einzug2Zchn">
    <w:name w:val="Textkörper-Einzug 2 Zchn"/>
    <w:basedOn w:val="Absatz-Standardschriftart"/>
    <w:link w:val="Textkrper-Einzug2"/>
    <w:semiHidden/>
    <w:rsid w:val="00B571B3"/>
    <w:rPr>
      <w:rFonts w:ascii="Calibri" w:hAnsi="Calibri"/>
      <w:sz w:val="21"/>
    </w:rPr>
  </w:style>
  <w:style w:type="paragraph" w:styleId="Textkrper3">
    <w:name w:val="Body Text 3"/>
    <w:basedOn w:val="Standard"/>
    <w:link w:val="Textkrper3Zchn"/>
    <w:semiHidden/>
    <w:unhideWhenUsed/>
    <w:rsid w:val="00B571B3"/>
    <w:pPr>
      <w:spacing w:after="120"/>
    </w:pPr>
    <w:rPr>
      <w:sz w:val="16"/>
      <w:szCs w:val="16"/>
    </w:rPr>
  </w:style>
  <w:style w:type="character" w:customStyle="1" w:styleId="Textkrper3Zchn">
    <w:name w:val="Textkörper 3 Zchn"/>
    <w:basedOn w:val="Absatz-Standardschriftart"/>
    <w:link w:val="Textkrper3"/>
    <w:semiHidden/>
    <w:rsid w:val="00B571B3"/>
    <w:rPr>
      <w:rFonts w:ascii="Calibri" w:hAnsi="Calibri"/>
      <w:sz w:val="16"/>
      <w:szCs w:val="16"/>
    </w:rPr>
  </w:style>
  <w:style w:type="paragraph" w:styleId="Textkrper2">
    <w:name w:val="Body Text 2"/>
    <w:basedOn w:val="Standard"/>
    <w:link w:val="Textkrper2Zchn"/>
    <w:semiHidden/>
    <w:unhideWhenUsed/>
    <w:rsid w:val="00B571B3"/>
    <w:pPr>
      <w:spacing w:after="120" w:line="480" w:lineRule="auto"/>
    </w:pPr>
  </w:style>
  <w:style w:type="character" w:customStyle="1" w:styleId="Textkrper2Zchn">
    <w:name w:val="Textkörper 2 Zchn"/>
    <w:basedOn w:val="Absatz-Standardschriftart"/>
    <w:link w:val="Textkrper2"/>
    <w:semiHidden/>
    <w:rsid w:val="00B571B3"/>
    <w:rPr>
      <w:rFonts w:ascii="Calibri" w:hAnsi="Calibri"/>
      <w:sz w:val="21"/>
    </w:rPr>
  </w:style>
  <w:style w:type="paragraph" w:styleId="Fu-Endnotenberschrift">
    <w:name w:val="Note Heading"/>
    <w:basedOn w:val="Standard"/>
    <w:next w:val="Standard"/>
    <w:link w:val="Fu-EndnotenberschriftZchn"/>
    <w:semiHidden/>
    <w:unhideWhenUsed/>
    <w:rsid w:val="00B571B3"/>
    <w:pPr>
      <w:spacing w:before="0" w:line="240" w:lineRule="auto"/>
    </w:pPr>
  </w:style>
  <w:style w:type="character" w:customStyle="1" w:styleId="Fu-EndnotenberschriftZchn">
    <w:name w:val="Fuß/-Endnotenüberschrift Zchn"/>
    <w:basedOn w:val="Absatz-Standardschriftart"/>
    <w:link w:val="Fu-Endnotenberschrift"/>
    <w:semiHidden/>
    <w:rsid w:val="00B571B3"/>
    <w:rPr>
      <w:rFonts w:ascii="Calibri" w:hAnsi="Calibri"/>
      <w:sz w:val="21"/>
    </w:rPr>
  </w:style>
  <w:style w:type="paragraph" w:styleId="Textkrper-Zeileneinzug">
    <w:name w:val="Body Text Indent"/>
    <w:basedOn w:val="Standard"/>
    <w:link w:val="Textkrper-ZeileneinzugZchn"/>
    <w:semiHidden/>
    <w:unhideWhenUsed/>
    <w:rsid w:val="00B571B3"/>
    <w:pPr>
      <w:spacing w:after="120"/>
      <w:ind w:left="283"/>
    </w:pPr>
  </w:style>
  <w:style w:type="character" w:customStyle="1" w:styleId="Textkrper-ZeileneinzugZchn">
    <w:name w:val="Textkörper-Zeileneinzug Zchn"/>
    <w:basedOn w:val="Absatz-Standardschriftart"/>
    <w:link w:val="Textkrper-Zeileneinzug"/>
    <w:semiHidden/>
    <w:rsid w:val="00B571B3"/>
    <w:rPr>
      <w:rFonts w:ascii="Calibri" w:hAnsi="Calibri"/>
      <w:sz w:val="21"/>
    </w:rPr>
  </w:style>
  <w:style w:type="paragraph" w:styleId="Textkrper-Erstzeileneinzug2">
    <w:name w:val="Body Text First Indent 2"/>
    <w:basedOn w:val="Textkrper-Zeileneinzug"/>
    <w:link w:val="Textkrper-Erstzeileneinzug2Zchn"/>
    <w:semiHidden/>
    <w:unhideWhenUsed/>
    <w:rsid w:val="00B571B3"/>
    <w:pPr>
      <w:spacing w:after="0"/>
      <w:ind w:left="360" w:firstLine="360"/>
    </w:pPr>
  </w:style>
  <w:style w:type="character" w:customStyle="1" w:styleId="Textkrper-Erstzeileneinzug2Zchn">
    <w:name w:val="Textkörper-Erstzeileneinzug 2 Zchn"/>
    <w:basedOn w:val="Textkrper-ZeileneinzugZchn"/>
    <w:link w:val="Textkrper-Erstzeileneinzug2"/>
    <w:semiHidden/>
    <w:rsid w:val="00B571B3"/>
    <w:rPr>
      <w:rFonts w:ascii="Calibri" w:hAnsi="Calibri"/>
      <w:sz w:val="21"/>
    </w:rPr>
  </w:style>
  <w:style w:type="paragraph" w:styleId="Textkrper">
    <w:name w:val="Body Text"/>
    <w:basedOn w:val="Standard"/>
    <w:link w:val="TextkrperZchn"/>
    <w:semiHidden/>
    <w:unhideWhenUsed/>
    <w:rsid w:val="00B571B3"/>
    <w:pPr>
      <w:spacing w:after="120"/>
    </w:pPr>
  </w:style>
  <w:style w:type="character" w:customStyle="1" w:styleId="TextkrperZchn">
    <w:name w:val="Textkörper Zchn"/>
    <w:basedOn w:val="Absatz-Standardschriftart"/>
    <w:link w:val="Textkrper"/>
    <w:semiHidden/>
    <w:rsid w:val="00B571B3"/>
    <w:rPr>
      <w:rFonts w:ascii="Calibri" w:hAnsi="Calibri"/>
      <w:sz w:val="21"/>
    </w:rPr>
  </w:style>
  <w:style w:type="paragraph" w:styleId="Textkrper-Erstzeileneinzug">
    <w:name w:val="Body Text First Indent"/>
    <w:basedOn w:val="Textkrper"/>
    <w:link w:val="Textkrper-ErstzeileneinzugZchn"/>
    <w:semiHidden/>
    <w:unhideWhenUsed/>
    <w:rsid w:val="00B571B3"/>
    <w:pPr>
      <w:spacing w:after="0"/>
      <w:ind w:firstLine="360"/>
    </w:pPr>
  </w:style>
  <w:style w:type="character" w:customStyle="1" w:styleId="Textkrper-ErstzeileneinzugZchn">
    <w:name w:val="Textkörper-Erstzeileneinzug Zchn"/>
    <w:basedOn w:val="TextkrperZchn"/>
    <w:link w:val="Textkrper-Erstzeileneinzug"/>
    <w:semiHidden/>
    <w:rsid w:val="00B571B3"/>
    <w:rPr>
      <w:rFonts w:ascii="Calibri" w:hAnsi="Calibri"/>
      <w:sz w:val="21"/>
    </w:rPr>
  </w:style>
  <w:style w:type="paragraph" w:styleId="Datum">
    <w:name w:val="Date"/>
    <w:basedOn w:val="Standard"/>
    <w:next w:val="Standard"/>
    <w:link w:val="DatumZchn"/>
    <w:semiHidden/>
    <w:unhideWhenUsed/>
    <w:rsid w:val="00B571B3"/>
  </w:style>
  <w:style w:type="character" w:customStyle="1" w:styleId="DatumZchn">
    <w:name w:val="Datum Zchn"/>
    <w:basedOn w:val="Absatz-Standardschriftart"/>
    <w:link w:val="Datum"/>
    <w:semiHidden/>
    <w:rsid w:val="00B571B3"/>
    <w:rPr>
      <w:rFonts w:ascii="Calibri" w:hAnsi="Calibri"/>
      <w:sz w:val="21"/>
    </w:rPr>
  </w:style>
  <w:style w:type="paragraph" w:styleId="Anrede">
    <w:name w:val="Salutation"/>
    <w:basedOn w:val="Standard"/>
    <w:next w:val="Standard"/>
    <w:link w:val="AnredeZchn"/>
    <w:semiHidden/>
    <w:unhideWhenUsed/>
    <w:rsid w:val="00B571B3"/>
  </w:style>
  <w:style w:type="character" w:customStyle="1" w:styleId="AnredeZchn">
    <w:name w:val="Anrede Zchn"/>
    <w:basedOn w:val="Absatz-Standardschriftart"/>
    <w:link w:val="Anrede"/>
    <w:semiHidden/>
    <w:rsid w:val="00B571B3"/>
    <w:rPr>
      <w:rFonts w:ascii="Calibri" w:hAnsi="Calibri"/>
      <w:sz w:val="21"/>
    </w:rPr>
  </w:style>
  <w:style w:type="paragraph" w:styleId="Untertitel">
    <w:name w:val="Subtitle"/>
    <w:basedOn w:val="Standard"/>
    <w:next w:val="Standard"/>
    <w:link w:val="UntertitelZchn"/>
    <w:rsid w:val="00B571B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rsid w:val="00B571B3"/>
    <w:rPr>
      <w:rFonts w:asciiTheme="minorHAnsi" w:eastAsiaTheme="minorEastAsia" w:hAnsiTheme="minorHAnsi" w:cstheme="minorBidi"/>
      <w:color w:val="5A5A5A" w:themeColor="text1" w:themeTint="A5"/>
      <w:spacing w:val="15"/>
      <w:sz w:val="22"/>
      <w:szCs w:val="22"/>
    </w:rPr>
  </w:style>
  <w:style w:type="paragraph" w:styleId="Nachrichtenkopf">
    <w:name w:val="Message Header"/>
    <w:basedOn w:val="Standard"/>
    <w:link w:val="NachrichtenkopfZchn"/>
    <w:rsid w:val="00B571B3"/>
    <w:pPr>
      <w:pBdr>
        <w:top w:val="single" w:sz="6" w:space="1" w:color="auto"/>
        <w:left w:val="single" w:sz="6" w:space="1" w:color="auto"/>
        <w:bottom w:val="single" w:sz="6" w:space="1" w:color="auto"/>
        <w:right w:val="single" w:sz="6" w:space="1" w:color="auto"/>
      </w:pBdr>
      <w:shd w:val="pct20" w:color="auto" w:fill="auto"/>
      <w:spacing w:before="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rsid w:val="00B571B3"/>
    <w:rPr>
      <w:rFonts w:asciiTheme="majorHAnsi" w:eastAsiaTheme="majorEastAsia" w:hAnsiTheme="majorHAnsi" w:cstheme="majorBidi"/>
      <w:sz w:val="24"/>
      <w:szCs w:val="24"/>
      <w:shd w:val="pct20" w:color="auto" w:fill="auto"/>
    </w:rPr>
  </w:style>
  <w:style w:type="paragraph" w:styleId="Listenfortsetzung5">
    <w:name w:val="List Continue 5"/>
    <w:basedOn w:val="Standard"/>
    <w:rsid w:val="00B571B3"/>
    <w:pPr>
      <w:spacing w:after="120"/>
      <w:ind w:left="1415"/>
      <w:contextualSpacing/>
    </w:pPr>
  </w:style>
  <w:style w:type="paragraph" w:styleId="Listenfortsetzung4">
    <w:name w:val="List Continue 4"/>
    <w:basedOn w:val="Standard"/>
    <w:rsid w:val="00B571B3"/>
    <w:pPr>
      <w:spacing w:after="120"/>
      <w:ind w:left="1132"/>
      <w:contextualSpacing/>
    </w:pPr>
  </w:style>
  <w:style w:type="paragraph" w:styleId="Listenfortsetzung3">
    <w:name w:val="List Continue 3"/>
    <w:basedOn w:val="Standard"/>
    <w:rsid w:val="00B571B3"/>
    <w:pPr>
      <w:spacing w:after="120"/>
      <w:ind w:left="849"/>
      <w:contextualSpacing/>
    </w:pPr>
  </w:style>
  <w:style w:type="paragraph" w:styleId="Listenfortsetzung2">
    <w:name w:val="List Continue 2"/>
    <w:basedOn w:val="Standard"/>
    <w:semiHidden/>
    <w:unhideWhenUsed/>
    <w:rsid w:val="00B571B3"/>
    <w:pPr>
      <w:spacing w:after="120"/>
      <w:ind w:left="566"/>
      <w:contextualSpacing/>
    </w:pPr>
  </w:style>
  <w:style w:type="paragraph" w:styleId="Listenfortsetzung">
    <w:name w:val="List Continue"/>
    <w:basedOn w:val="Standard"/>
    <w:semiHidden/>
    <w:unhideWhenUsed/>
    <w:rsid w:val="00B571B3"/>
    <w:pPr>
      <w:spacing w:after="120"/>
      <w:ind w:left="283"/>
      <w:contextualSpacing/>
    </w:pPr>
  </w:style>
  <w:style w:type="paragraph" w:styleId="Unterschrift">
    <w:name w:val="Signature"/>
    <w:basedOn w:val="Standard"/>
    <w:link w:val="UnterschriftZchn"/>
    <w:semiHidden/>
    <w:unhideWhenUsed/>
    <w:rsid w:val="00B571B3"/>
    <w:pPr>
      <w:spacing w:before="0" w:line="240" w:lineRule="auto"/>
      <w:ind w:left="4252"/>
    </w:pPr>
  </w:style>
  <w:style w:type="character" w:customStyle="1" w:styleId="UnterschriftZchn">
    <w:name w:val="Unterschrift Zchn"/>
    <w:basedOn w:val="Absatz-Standardschriftart"/>
    <w:link w:val="Unterschrift"/>
    <w:semiHidden/>
    <w:rsid w:val="00B571B3"/>
    <w:rPr>
      <w:rFonts w:ascii="Calibri" w:hAnsi="Calibri"/>
      <w:sz w:val="21"/>
    </w:rPr>
  </w:style>
  <w:style w:type="paragraph" w:styleId="Gruformel">
    <w:name w:val="Closing"/>
    <w:basedOn w:val="Standard"/>
    <w:link w:val="GruformelZchn"/>
    <w:semiHidden/>
    <w:unhideWhenUsed/>
    <w:rsid w:val="00B571B3"/>
    <w:pPr>
      <w:spacing w:before="0" w:line="240" w:lineRule="auto"/>
      <w:ind w:left="4252"/>
    </w:pPr>
  </w:style>
  <w:style w:type="character" w:customStyle="1" w:styleId="GruformelZchn">
    <w:name w:val="Grußformel Zchn"/>
    <w:basedOn w:val="Absatz-Standardschriftart"/>
    <w:link w:val="Gruformel"/>
    <w:semiHidden/>
    <w:rsid w:val="00B571B3"/>
    <w:rPr>
      <w:rFonts w:ascii="Calibri" w:hAnsi="Calibri"/>
      <w:sz w:val="21"/>
    </w:rPr>
  </w:style>
  <w:style w:type="paragraph" w:styleId="Titel">
    <w:name w:val="Title"/>
    <w:basedOn w:val="Standard"/>
    <w:next w:val="Standard"/>
    <w:link w:val="TitelZchn"/>
    <w:rsid w:val="00B571B3"/>
    <w:pPr>
      <w:spacing w:before="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B571B3"/>
    <w:rPr>
      <w:rFonts w:asciiTheme="majorHAnsi" w:eastAsiaTheme="majorEastAsia" w:hAnsiTheme="majorHAnsi" w:cstheme="majorBidi"/>
      <w:spacing w:val="-10"/>
      <w:kern w:val="28"/>
      <w:sz w:val="56"/>
      <w:szCs w:val="56"/>
    </w:rPr>
  </w:style>
  <w:style w:type="paragraph" w:styleId="Listennummer5">
    <w:name w:val="List Number 5"/>
    <w:basedOn w:val="Standard"/>
    <w:semiHidden/>
    <w:unhideWhenUsed/>
    <w:rsid w:val="00B571B3"/>
    <w:pPr>
      <w:numPr>
        <w:numId w:val="7"/>
      </w:numPr>
      <w:contextualSpacing/>
    </w:pPr>
  </w:style>
  <w:style w:type="paragraph" w:styleId="Listennummer4">
    <w:name w:val="List Number 4"/>
    <w:basedOn w:val="Standard"/>
    <w:semiHidden/>
    <w:unhideWhenUsed/>
    <w:rsid w:val="00B571B3"/>
    <w:pPr>
      <w:numPr>
        <w:numId w:val="8"/>
      </w:numPr>
      <w:contextualSpacing/>
    </w:pPr>
  </w:style>
  <w:style w:type="paragraph" w:styleId="Listennummer3">
    <w:name w:val="List Number 3"/>
    <w:basedOn w:val="Standard"/>
    <w:semiHidden/>
    <w:unhideWhenUsed/>
    <w:rsid w:val="00B571B3"/>
    <w:pPr>
      <w:numPr>
        <w:numId w:val="9"/>
      </w:numPr>
      <w:contextualSpacing/>
    </w:pPr>
  </w:style>
  <w:style w:type="paragraph" w:styleId="Listennummer2">
    <w:name w:val="List Number 2"/>
    <w:basedOn w:val="Standard"/>
    <w:semiHidden/>
    <w:unhideWhenUsed/>
    <w:rsid w:val="00B571B3"/>
    <w:pPr>
      <w:numPr>
        <w:numId w:val="10"/>
      </w:numPr>
      <w:contextualSpacing/>
    </w:pPr>
  </w:style>
  <w:style w:type="paragraph" w:styleId="Aufzhlungszeichen5">
    <w:name w:val="List Bullet 5"/>
    <w:basedOn w:val="Standard"/>
    <w:semiHidden/>
    <w:unhideWhenUsed/>
    <w:rsid w:val="00B571B3"/>
    <w:pPr>
      <w:numPr>
        <w:numId w:val="11"/>
      </w:numPr>
      <w:contextualSpacing/>
    </w:pPr>
  </w:style>
  <w:style w:type="paragraph" w:styleId="Aufzhlungszeichen4">
    <w:name w:val="List Bullet 4"/>
    <w:basedOn w:val="Standard"/>
    <w:semiHidden/>
    <w:unhideWhenUsed/>
    <w:rsid w:val="00B571B3"/>
    <w:pPr>
      <w:numPr>
        <w:numId w:val="12"/>
      </w:numPr>
      <w:contextualSpacing/>
    </w:pPr>
  </w:style>
  <w:style w:type="paragraph" w:styleId="Aufzhlungszeichen3">
    <w:name w:val="List Bullet 3"/>
    <w:basedOn w:val="Standard"/>
    <w:semiHidden/>
    <w:unhideWhenUsed/>
    <w:rsid w:val="00B571B3"/>
    <w:pPr>
      <w:numPr>
        <w:numId w:val="13"/>
      </w:numPr>
      <w:contextualSpacing/>
    </w:pPr>
  </w:style>
  <w:style w:type="paragraph" w:styleId="Aufzhlungszeichen2">
    <w:name w:val="List Bullet 2"/>
    <w:basedOn w:val="Standard"/>
    <w:semiHidden/>
    <w:unhideWhenUsed/>
    <w:rsid w:val="00B571B3"/>
    <w:pPr>
      <w:numPr>
        <w:numId w:val="14"/>
      </w:numPr>
      <w:contextualSpacing/>
    </w:pPr>
  </w:style>
  <w:style w:type="paragraph" w:styleId="Liste5">
    <w:name w:val="List 5"/>
    <w:basedOn w:val="Standard"/>
    <w:semiHidden/>
    <w:unhideWhenUsed/>
    <w:rsid w:val="00B571B3"/>
    <w:pPr>
      <w:ind w:left="1415" w:hanging="283"/>
      <w:contextualSpacing/>
    </w:pPr>
  </w:style>
  <w:style w:type="paragraph" w:styleId="Liste4">
    <w:name w:val="List 4"/>
    <w:basedOn w:val="Standard"/>
    <w:semiHidden/>
    <w:unhideWhenUsed/>
    <w:rsid w:val="00B571B3"/>
    <w:pPr>
      <w:ind w:left="1132" w:hanging="283"/>
      <w:contextualSpacing/>
    </w:pPr>
  </w:style>
  <w:style w:type="paragraph" w:styleId="Liste3">
    <w:name w:val="List 3"/>
    <w:basedOn w:val="Standard"/>
    <w:semiHidden/>
    <w:unhideWhenUsed/>
    <w:rsid w:val="00B571B3"/>
    <w:pPr>
      <w:ind w:left="849" w:hanging="283"/>
      <w:contextualSpacing/>
    </w:pPr>
  </w:style>
  <w:style w:type="paragraph" w:styleId="Liste2">
    <w:name w:val="List 2"/>
    <w:basedOn w:val="Standard"/>
    <w:semiHidden/>
    <w:unhideWhenUsed/>
    <w:rsid w:val="00B571B3"/>
    <w:pPr>
      <w:ind w:left="566" w:hanging="283"/>
      <w:contextualSpacing/>
    </w:pPr>
  </w:style>
  <w:style w:type="paragraph" w:styleId="Listennummer">
    <w:name w:val="List Number"/>
    <w:basedOn w:val="Standard"/>
    <w:rsid w:val="00B571B3"/>
    <w:pPr>
      <w:numPr>
        <w:numId w:val="15"/>
      </w:numPr>
      <w:contextualSpacing/>
    </w:pPr>
  </w:style>
  <w:style w:type="paragraph" w:styleId="Aufzhlungszeichen">
    <w:name w:val="List Bullet"/>
    <w:basedOn w:val="Standard"/>
    <w:rsid w:val="00B571B3"/>
    <w:pPr>
      <w:numPr>
        <w:numId w:val="16"/>
      </w:numPr>
      <w:contextualSpacing/>
    </w:pPr>
  </w:style>
  <w:style w:type="paragraph" w:styleId="Liste">
    <w:name w:val="List"/>
    <w:basedOn w:val="Standard"/>
    <w:semiHidden/>
    <w:unhideWhenUsed/>
    <w:rsid w:val="00B571B3"/>
    <w:pPr>
      <w:ind w:left="283" w:hanging="283"/>
      <w:contextualSpacing/>
    </w:pPr>
  </w:style>
  <w:style w:type="paragraph" w:styleId="RGV-berschrift">
    <w:name w:val="toa heading"/>
    <w:basedOn w:val="Standard"/>
    <w:next w:val="Standard"/>
    <w:semiHidden/>
    <w:unhideWhenUsed/>
    <w:rsid w:val="00B571B3"/>
    <w:pPr>
      <w:spacing w:before="120"/>
    </w:pPr>
    <w:rPr>
      <w:rFonts w:asciiTheme="majorHAnsi" w:eastAsiaTheme="majorEastAsia" w:hAnsiTheme="majorHAnsi" w:cstheme="majorBidi"/>
      <w:b/>
      <w:bCs/>
      <w:sz w:val="24"/>
      <w:szCs w:val="24"/>
    </w:rPr>
  </w:style>
  <w:style w:type="paragraph" w:styleId="Makrotext">
    <w:name w:val="macro"/>
    <w:link w:val="MakrotextZchn"/>
    <w:rsid w:val="00B571B3"/>
    <w:pPr>
      <w:tabs>
        <w:tab w:val="left" w:pos="480"/>
        <w:tab w:val="left" w:pos="960"/>
        <w:tab w:val="left" w:pos="1440"/>
        <w:tab w:val="left" w:pos="1920"/>
        <w:tab w:val="left" w:pos="2400"/>
        <w:tab w:val="left" w:pos="2880"/>
        <w:tab w:val="left" w:pos="3360"/>
        <w:tab w:val="left" w:pos="3840"/>
        <w:tab w:val="left" w:pos="4320"/>
      </w:tabs>
      <w:suppressAutoHyphens/>
      <w:spacing w:before="160" w:line="280" w:lineRule="atLeast"/>
      <w:jc w:val="both"/>
    </w:pPr>
    <w:rPr>
      <w:rFonts w:ascii="Consolas" w:hAnsi="Consolas"/>
    </w:rPr>
  </w:style>
  <w:style w:type="character" w:customStyle="1" w:styleId="MakrotextZchn">
    <w:name w:val="Makrotext Zchn"/>
    <w:basedOn w:val="Absatz-Standardschriftart"/>
    <w:link w:val="Makrotext"/>
    <w:rsid w:val="00B571B3"/>
    <w:rPr>
      <w:rFonts w:ascii="Consolas" w:hAnsi="Consolas"/>
    </w:rPr>
  </w:style>
  <w:style w:type="paragraph" w:styleId="Rechtsgrundlagenverzeichnis">
    <w:name w:val="table of authorities"/>
    <w:basedOn w:val="Standard"/>
    <w:next w:val="Standard"/>
    <w:semiHidden/>
    <w:unhideWhenUsed/>
    <w:rsid w:val="00B571B3"/>
    <w:pPr>
      <w:ind w:left="210" w:hanging="210"/>
    </w:pPr>
  </w:style>
  <w:style w:type="paragraph" w:styleId="Endnotentext">
    <w:name w:val="endnote text"/>
    <w:basedOn w:val="Standard"/>
    <w:link w:val="EndnotentextZchn"/>
    <w:semiHidden/>
    <w:unhideWhenUsed/>
    <w:rsid w:val="00B571B3"/>
    <w:pPr>
      <w:spacing w:before="0" w:line="240" w:lineRule="auto"/>
    </w:pPr>
    <w:rPr>
      <w:sz w:val="20"/>
    </w:rPr>
  </w:style>
  <w:style w:type="character" w:customStyle="1" w:styleId="EndnotentextZchn">
    <w:name w:val="Endnotentext Zchn"/>
    <w:basedOn w:val="Absatz-Standardschriftart"/>
    <w:link w:val="Endnotentext"/>
    <w:semiHidden/>
    <w:rsid w:val="00B571B3"/>
    <w:rPr>
      <w:rFonts w:ascii="Calibri" w:hAnsi="Calibri"/>
    </w:rPr>
  </w:style>
  <w:style w:type="character" w:styleId="Endnotenzeichen">
    <w:name w:val="endnote reference"/>
    <w:basedOn w:val="Absatz-Standardschriftart"/>
    <w:semiHidden/>
    <w:unhideWhenUsed/>
    <w:rsid w:val="00B571B3"/>
    <w:rPr>
      <w:vertAlign w:val="superscript"/>
    </w:rPr>
  </w:style>
  <w:style w:type="character" w:styleId="Seitenzahl">
    <w:name w:val="page number"/>
    <w:basedOn w:val="Absatz-Standardschriftart"/>
    <w:semiHidden/>
    <w:unhideWhenUsed/>
    <w:rsid w:val="00B571B3"/>
  </w:style>
  <w:style w:type="character" w:styleId="Zeilennummer">
    <w:name w:val="line number"/>
    <w:basedOn w:val="Absatz-Standardschriftart"/>
    <w:semiHidden/>
    <w:unhideWhenUsed/>
    <w:rsid w:val="00B571B3"/>
  </w:style>
  <w:style w:type="paragraph" w:styleId="Umschlagabsenderadresse">
    <w:name w:val="envelope return"/>
    <w:basedOn w:val="Standard"/>
    <w:semiHidden/>
    <w:unhideWhenUsed/>
    <w:rsid w:val="00B571B3"/>
    <w:pPr>
      <w:spacing w:before="0" w:line="240" w:lineRule="auto"/>
    </w:pPr>
    <w:rPr>
      <w:rFonts w:asciiTheme="majorHAnsi" w:eastAsiaTheme="majorEastAsia" w:hAnsiTheme="majorHAnsi" w:cstheme="majorBidi"/>
      <w:sz w:val="20"/>
    </w:rPr>
  </w:style>
  <w:style w:type="paragraph" w:styleId="Umschlagadresse">
    <w:name w:val="envelope address"/>
    <w:basedOn w:val="Standard"/>
    <w:semiHidden/>
    <w:unhideWhenUsed/>
    <w:rsid w:val="00B571B3"/>
    <w:pPr>
      <w:framePr w:w="4320" w:h="2160" w:hRule="exact" w:hSpace="141" w:wrap="auto" w:hAnchor="page" w:xAlign="center" w:yAlign="bottom"/>
      <w:spacing w:before="0" w:line="240" w:lineRule="auto"/>
      <w:ind w:left="1"/>
    </w:pPr>
    <w:rPr>
      <w:rFonts w:asciiTheme="majorHAnsi" w:eastAsiaTheme="majorEastAsia" w:hAnsiTheme="majorHAnsi" w:cstheme="majorBidi"/>
      <w:sz w:val="24"/>
      <w:szCs w:val="24"/>
    </w:rPr>
  </w:style>
  <w:style w:type="paragraph" w:styleId="Abbildungsverzeichnis">
    <w:name w:val="table of figures"/>
    <w:basedOn w:val="Standard"/>
    <w:next w:val="Standard"/>
    <w:uiPriority w:val="99"/>
    <w:semiHidden/>
    <w:unhideWhenUsed/>
    <w:qFormat/>
    <w:rsid w:val="00B571B3"/>
  </w:style>
  <w:style w:type="paragraph" w:styleId="Index1">
    <w:name w:val="index 1"/>
    <w:basedOn w:val="Standard"/>
    <w:next w:val="Standard"/>
    <w:autoRedefine/>
    <w:semiHidden/>
    <w:unhideWhenUsed/>
    <w:rsid w:val="00B571B3"/>
    <w:pPr>
      <w:spacing w:before="0" w:line="240" w:lineRule="auto"/>
      <w:ind w:left="210" w:hanging="210"/>
    </w:pPr>
  </w:style>
  <w:style w:type="paragraph" w:styleId="Indexberschrift">
    <w:name w:val="index heading"/>
    <w:basedOn w:val="Standard"/>
    <w:next w:val="Index1"/>
    <w:semiHidden/>
    <w:unhideWhenUsed/>
    <w:rsid w:val="00B571B3"/>
    <w:rPr>
      <w:rFonts w:asciiTheme="majorHAnsi" w:eastAsiaTheme="majorEastAsia" w:hAnsiTheme="majorHAnsi" w:cstheme="majorBidi"/>
      <w:b/>
      <w:bCs/>
    </w:rPr>
  </w:style>
  <w:style w:type="paragraph" w:styleId="Kommentartext">
    <w:name w:val="annotation text"/>
    <w:basedOn w:val="Standard"/>
    <w:link w:val="KommentartextZchn"/>
    <w:uiPriority w:val="99"/>
    <w:semiHidden/>
    <w:unhideWhenUsed/>
    <w:rsid w:val="00B571B3"/>
    <w:pPr>
      <w:spacing w:line="240" w:lineRule="auto"/>
    </w:pPr>
    <w:rPr>
      <w:sz w:val="20"/>
    </w:rPr>
  </w:style>
  <w:style w:type="character" w:customStyle="1" w:styleId="KommentartextZchn">
    <w:name w:val="Kommentartext Zchn"/>
    <w:basedOn w:val="Absatz-Standardschriftart"/>
    <w:link w:val="Kommentartext"/>
    <w:uiPriority w:val="99"/>
    <w:semiHidden/>
    <w:rsid w:val="00B571B3"/>
    <w:rPr>
      <w:rFonts w:ascii="Calibri" w:hAnsi="Calibri"/>
    </w:rPr>
  </w:style>
  <w:style w:type="paragraph" w:styleId="Standardeinzug">
    <w:name w:val="Normal Indent"/>
    <w:basedOn w:val="Standard"/>
    <w:semiHidden/>
    <w:unhideWhenUsed/>
    <w:rsid w:val="00B571B3"/>
    <w:pPr>
      <w:ind w:left="708"/>
    </w:pPr>
  </w:style>
  <w:style w:type="paragraph" w:styleId="Verzeichnis9">
    <w:name w:val="toc 9"/>
    <w:basedOn w:val="Standard"/>
    <w:next w:val="Standard"/>
    <w:autoRedefine/>
    <w:uiPriority w:val="39"/>
    <w:semiHidden/>
    <w:unhideWhenUsed/>
    <w:rsid w:val="00B571B3"/>
    <w:pPr>
      <w:spacing w:after="100"/>
      <w:ind w:left="1680"/>
    </w:pPr>
  </w:style>
  <w:style w:type="paragraph" w:styleId="Verzeichnis8">
    <w:name w:val="toc 8"/>
    <w:basedOn w:val="Standard"/>
    <w:next w:val="Standard"/>
    <w:autoRedefine/>
    <w:uiPriority w:val="39"/>
    <w:semiHidden/>
    <w:unhideWhenUsed/>
    <w:rsid w:val="00B571B3"/>
    <w:pPr>
      <w:spacing w:after="100"/>
      <w:ind w:left="1470"/>
    </w:pPr>
  </w:style>
  <w:style w:type="paragraph" w:styleId="Verzeichnis7">
    <w:name w:val="toc 7"/>
    <w:basedOn w:val="Standard"/>
    <w:next w:val="Standard"/>
    <w:autoRedefine/>
    <w:semiHidden/>
    <w:unhideWhenUsed/>
    <w:rsid w:val="00B571B3"/>
    <w:pPr>
      <w:spacing w:after="100"/>
      <w:ind w:left="1260"/>
    </w:pPr>
  </w:style>
  <w:style w:type="paragraph" w:styleId="Verzeichnis6">
    <w:name w:val="toc 6"/>
    <w:basedOn w:val="Standard"/>
    <w:next w:val="Standard"/>
    <w:autoRedefine/>
    <w:semiHidden/>
    <w:unhideWhenUsed/>
    <w:rsid w:val="00B571B3"/>
    <w:pPr>
      <w:spacing w:after="100"/>
      <w:ind w:left="1050"/>
    </w:pPr>
  </w:style>
  <w:style w:type="paragraph" w:styleId="Verzeichnis5">
    <w:name w:val="toc 5"/>
    <w:basedOn w:val="Standard"/>
    <w:next w:val="Standard"/>
    <w:autoRedefine/>
    <w:uiPriority w:val="39"/>
    <w:semiHidden/>
    <w:unhideWhenUsed/>
    <w:rsid w:val="00B571B3"/>
    <w:pPr>
      <w:spacing w:after="100"/>
      <w:ind w:left="840"/>
    </w:pPr>
  </w:style>
  <w:style w:type="paragraph" w:styleId="Verzeichnis4">
    <w:name w:val="toc 4"/>
    <w:basedOn w:val="Standard"/>
    <w:next w:val="Standard"/>
    <w:autoRedefine/>
    <w:uiPriority w:val="39"/>
    <w:semiHidden/>
    <w:unhideWhenUsed/>
    <w:rsid w:val="00B571B3"/>
    <w:pPr>
      <w:spacing w:after="100"/>
      <w:ind w:left="630"/>
    </w:pPr>
  </w:style>
  <w:style w:type="paragraph" w:styleId="Index9">
    <w:name w:val="index 9"/>
    <w:basedOn w:val="Standard"/>
    <w:next w:val="Standard"/>
    <w:autoRedefine/>
    <w:semiHidden/>
    <w:unhideWhenUsed/>
    <w:rsid w:val="00B571B3"/>
    <w:pPr>
      <w:spacing w:before="0" w:line="240" w:lineRule="auto"/>
      <w:ind w:left="1890" w:hanging="210"/>
    </w:pPr>
  </w:style>
  <w:style w:type="paragraph" w:styleId="Index8">
    <w:name w:val="index 8"/>
    <w:basedOn w:val="Standard"/>
    <w:next w:val="Standard"/>
    <w:autoRedefine/>
    <w:semiHidden/>
    <w:unhideWhenUsed/>
    <w:rsid w:val="00B571B3"/>
    <w:pPr>
      <w:spacing w:before="0" w:line="240" w:lineRule="auto"/>
      <w:ind w:left="1680" w:hanging="210"/>
    </w:pPr>
  </w:style>
  <w:style w:type="paragraph" w:styleId="Index7">
    <w:name w:val="index 7"/>
    <w:basedOn w:val="Standard"/>
    <w:next w:val="Standard"/>
    <w:autoRedefine/>
    <w:semiHidden/>
    <w:unhideWhenUsed/>
    <w:rsid w:val="00B571B3"/>
    <w:pPr>
      <w:spacing w:before="0" w:line="240" w:lineRule="auto"/>
      <w:ind w:left="1470" w:hanging="210"/>
    </w:pPr>
  </w:style>
  <w:style w:type="paragraph" w:styleId="Index6">
    <w:name w:val="index 6"/>
    <w:basedOn w:val="Standard"/>
    <w:next w:val="Standard"/>
    <w:autoRedefine/>
    <w:semiHidden/>
    <w:unhideWhenUsed/>
    <w:rsid w:val="00B571B3"/>
    <w:pPr>
      <w:spacing w:before="0" w:line="240" w:lineRule="auto"/>
      <w:ind w:left="1260" w:hanging="210"/>
    </w:pPr>
  </w:style>
  <w:style w:type="paragraph" w:styleId="Index5">
    <w:name w:val="index 5"/>
    <w:basedOn w:val="Standard"/>
    <w:next w:val="Standard"/>
    <w:autoRedefine/>
    <w:semiHidden/>
    <w:unhideWhenUsed/>
    <w:rsid w:val="00B571B3"/>
    <w:pPr>
      <w:spacing w:before="0" w:line="240" w:lineRule="auto"/>
      <w:ind w:left="1050" w:hanging="210"/>
    </w:pPr>
  </w:style>
  <w:style w:type="paragraph" w:styleId="Index4">
    <w:name w:val="index 4"/>
    <w:basedOn w:val="Standard"/>
    <w:next w:val="Standard"/>
    <w:autoRedefine/>
    <w:semiHidden/>
    <w:unhideWhenUsed/>
    <w:rsid w:val="00B571B3"/>
    <w:pPr>
      <w:spacing w:before="0" w:line="240" w:lineRule="auto"/>
      <w:ind w:left="840" w:hanging="210"/>
    </w:pPr>
  </w:style>
  <w:style w:type="paragraph" w:styleId="Index3">
    <w:name w:val="index 3"/>
    <w:basedOn w:val="Standard"/>
    <w:next w:val="Standard"/>
    <w:autoRedefine/>
    <w:semiHidden/>
    <w:unhideWhenUsed/>
    <w:rsid w:val="00B571B3"/>
    <w:pPr>
      <w:spacing w:before="0" w:line="240" w:lineRule="auto"/>
      <w:ind w:left="630" w:hanging="210"/>
    </w:pPr>
  </w:style>
  <w:style w:type="paragraph" w:styleId="Index2">
    <w:name w:val="index 2"/>
    <w:basedOn w:val="Standard"/>
    <w:next w:val="Standard"/>
    <w:autoRedefine/>
    <w:semiHidden/>
    <w:unhideWhenUsed/>
    <w:rsid w:val="00B571B3"/>
    <w:pPr>
      <w:spacing w:before="0" w:line="240" w:lineRule="auto"/>
      <w:ind w:left="420" w:hanging="210"/>
    </w:pPr>
  </w:style>
  <w:style w:type="paragraph" w:customStyle="1" w:styleId="CitaviBibliographyEntry">
    <w:name w:val="Citavi Bibliography Entry"/>
    <w:basedOn w:val="Standard"/>
    <w:link w:val="CitaviBibliographyEntryZchn"/>
    <w:uiPriority w:val="99"/>
    <w:rsid w:val="00C82DCB"/>
    <w:pPr>
      <w:spacing w:after="120"/>
      <w:jc w:val="left"/>
    </w:pPr>
  </w:style>
  <w:style w:type="character" w:customStyle="1" w:styleId="CitaviBibliographyEntryZchn">
    <w:name w:val="Citavi Bibliography Entry Zchn"/>
    <w:basedOn w:val="Absatz-Standardschriftart"/>
    <w:link w:val="CitaviBibliographyEntry"/>
    <w:uiPriority w:val="99"/>
    <w:rsid w:val="00C82DCB"/>
    <w:rPr>
      <w:rFonts w:ascii="Calibri" w:hAnsi="Calibri"/>
      <w:sz w:val="21"/>
    </w:rPr>
  </w:style>
  <w:style w:type="paragraph" w:customStyle="1" w:styleId="CitaviBibliographyHeading">
    <w:name w:val="Citavi Bibliography Heading"/>
    <w:basedOn w:val="berschrift1"/>
    <w:link w:val="CitaviBibliographyHeadingZchn"/>
    <w:uiPriority w:val="99"/>
    <w:rsid w:val="00C82DCB"/>
  </w:style>
  <w:style w:type="character" w:customStyle="1" w:styleId="CitaviBibliographyHeadingZchn">
    <w:name w:val="Citavi Bibliography Heading Zchn"/>
    <w:basedOn w:val="Absatz-Standardschriftart"/>
    <w:link w:val="CitaviBibliographyHeading"/>
    <w:uiPriority w:val="99"/>
    <w:rsid w:val="00C82DCB"/>
    <w:rPr>
      <w:rFonts w:ascii="Calibri" w:hAnsi="Calibri"/>
      <w:b/>
      <w:color w:val="008CD2"/>
      <w:sz w:val="26"/>
    </w:rPr>
  </w:style>
  <w:style w:type="paragraph" w:customStyle="1" w:styleId="CitaviChapterBibliographyHeading">
    <w:name w:val="Citavi Chapter Bibliography Heading"/>
    <w:basedOn w:val="berschrift2"/>
    <w:link w:val="CitaviChapterBibliographyHeadingZchn"/>
    <w:uiPriority w:val="99"/>
    <w:rsid w:val="00C82DCB"/>
  </w:style>
  <w:style w:type="character" w:customStyle="1" w:styleId="CitaviChapterBibliographyHeadingZchn">
    <w:name w:val="Citavi Chapter Bibliography Heading Zchn"/>
    <w:basedOn w:val="Absatz-Standardschriftart"/>
    <w:link w:val="CitaviChapterBibliographyHeading"/>
    <w:uiPriority w:val="99"/>
    <w:rsid w:val="00C82DCB"/>
    <w:rPr>
      <w:rFonts w:ascii="Calibri" w:hAnsi="Calibri"/>
      <w:b/>
      <w:color w:val="008CD2"/>
      <w:sz w:val="26"/>
    </w:rPr>
  </w:style>
  <w:style w:type="paragraph" w:customStyle="1" w:styleId="CitaviBibliographySubheading1">
    <w:name w:val="Citavi Bibliography Subheading 1"/>
    <w:basedOn w:val="berschrift2"/>
    <w:link w:val="CitaviBibliographySubheading1Zchn"/>
    <w:uiPriority w:val="99"/>
    <w:rsid w:val="00C82DCB"/>
    <w:pPr>
      <w:outlineLvl w:val="9"/>
    </w:pPr>
    <w:rPr>
      <w:lang w:val="en-US"/>
    </w:rPr>
  </w:style>
  <w:style w:type="character" w:customStyle="1" w:styleId="CitaviBibliographySubheading1Zchn">
    <w:name w:val="Citavi Bibliography Subheading 1 Zchn"/>
    <w:basedOn w:val="Absatz-Standardschriftart"/>
    <w:link w:val="CitaviBibliographySubheading1"/>
    <w:uiPriority w:val="99"/>
    <w:rsid w:val="00C82DCB"/>
    <w:rPr>
      <w:rFonts w:ascii="Calibri" w:hAnsi="Calibri"/>
      <w:b/>
      <w:color w:val="008CD2"/>
      <w:sz w:val="26"/>
      <w:lang w:val="en-US"/>
    </w:rPr>
  </w:style>
  <w:style w:type="paragraph" w:customStyle="1" w:styleId="CitaviBibliographySubheading2">
    <w:name w:val="Citavi Bibliography Subheading 2"/>
    <w:basedOn w:val="berschrift3"/>
    <w:link w:val="CitaviBibliographySubheading2Zchn"/>
    <w:uiPriority w:val="99"/>
    <w:rsid w:val="00C82DCB"/>
    <w:pPr>
      <w:outlineLvl w:val="9"/>
    </w:pPr>
    <w:rPr>
      <w:lang w:val="en-US"/>
    </w:rPr>
  </w:style>
  <w:style w:type="character" w:customStyle="1" w:styleId="CitaviBibliographySubheading2Zchn">
    <w:name w:val="Citavi Bibliography Subheading 2 Zchn"/>
    <w:basedOn w:val="Absatz-Standardschriftart"/>
    <w:link w:val="CitaviBibliographySubheading2"/>
    <w:uiPriority w:val="99"/>
    <w:rsid w:val="00C82DCB"/>
    <w:rPr>
      <w:rFonts w:ascii="Calibri" w:hAnsi="Calibri"/>
      <w:b/>
      <w:color w:val="008CD2"/>
      <w:sz w:val="26"/>
      <w:lang w:val="en-US"/>
    </w:rPr>
  </w:style>
  <w:style w:type="paragraph" w:customStyle="1" w:styleId="CitaviBibliographySubheading3">
    <w:name w:val="Citavi Bibliography Subheading 3"/>
    <w:basedOn w:val="berschrift4"/>
    <w:link w:val="CitaviBibliographySubheading3Zchn"/>
    <w:uiPriority w:val="99"/>
    <w:rsid w:val="00C82DCB"/>
    <w:pPr>
      <w:outlineLvl w:val="9"/>
    </w:pPr>
    <w:rPr>
      <w:lang w:val="en-US"/>
    </w:rPr>
  </w:style>
  <w:style w:type="character" w:customStyle="1" w:styleId="CitaviBibliographySubheading3Zchn">
    <w:name w:val="Citavi Bibliography Subheading 3 Zchn"/>
    <w:basedOn w:val="Absatz-Standardschriftart"/>
    <w:link w:val="CitaviBibliographySubheading3"/>
    <w:uiPriority w:val="99"/>
    <w:rsid w:val="00C82DCB"/>
    <w:rPr>
      <w:rFonts w:ascii="Calibri" w:hAnsi="Calibri"/>
      <w:b/>
      <w:color w:val="008CD2"/>
      <w:sz w:val="26"/>
      <w:lang w:val="en-US"/>
    </w:rPr>
  </w:style>
  <w:style w:type="paragraph" w:customStyle="1" w:styleId="CitaviBibliographySubheading4">
    <w:name w:val="Citavi Bibliography Subheading 4"/>
    <w:basedOn w:val="berschrift5"/>
    <w:link w:val="CitaviBibliographySubheading4Zchn"/>
    <w:uiPriority w:val="99"/>
    <w:rsid w:val="00C82DCB"/>
    <w:pPr>
      <w:outlineLvl w:val="9"/>
    </w:pPr>
    <w:rPr>
      <w:lang w:val="en-US"/>
    </w:rPr>
  </w:style>
  <w:style w:type="character" w:customStyle="1" w:styleId="CitaviBibliographySubheading4Zchn">
    <w:name w:val="Citavi Bibliography Subheading 4 Zchn"/>
    <w:basedOn w:val="Absatz-Standardschriftart"/>
    <w:link w:val="CitaviBibliographySubheading4"/>
    <w:uiPriority w:val="99"/>
    <w:rsid w:val="00C82DCB"/>
    <w:rPr>
      <w:rFonts w:ascii="Calibri" w:hAnsi="Calibri"/>
      <w:b/>
      <w:color w:val="008CD2"/>
      <w:sz w:val="26"/>
      <w:lang w:val="en-US"/>
    </w:rPr>
  </w:style>
  <w:style w:type="paragraph" w:customStyle="1" w:styleId="CitaviBibliographySubheading5">
    <w:name w:val="Citavi Bibliography Subheading 5"/>
    <w:basedOn w:val="berschrift6"/>
    <w:link w:val="CitaviBibliographySubheading5Zchn"/>
    <w:uiPriority w:val="99"/>
    <w:rsid w:val="00C82DCB"/>
    <w:pPr>
      <w:outlineLvl w:val="9"/>
    </w:pPr>
    <w:rPr>
      <w:lang w:val="en-US"/>
    </w:rPr>
  </w:style>
  <w:style w:type="character" w:customStyle="1" w:styleId="CitaviBibliographySubheading5Zchn">
    <w:name w:val="Citavi Bibliography Subheading 5 Zchn"/>
    <w:basedOn w:val="Absatz-Standardschriftart"/>
    <w:link w:val="CitaviBibliographySubheading5"/>
    <w:uiPriority w:val="99"/>
    <w:rsid w:val="00C82DCB"/>
    <w:rPr>
      <w:rFonts w:ascii="Calibri" w:hAnsi="Calibri"/>
      <w:b/>
      <w:color w:val="008CD2"/>
      <w:sz w:val="26"/>
      <w:lang w:val="en-US"/>
    </w:rPr>
  </w:style>
  <w:style w:type="paragraph" w:customStyle="1" w:styleId="CitaviBibliographySubheading6">
    <w:name w:val="Citavi Bibliography Subheading 6"/>
    <w:basedOn w:val="berschrift7"/>
    <w:link w:val="CitaviBibliographySubheading6Zchn"/>
    <w:uiPriority w:val="99"/>
    <w:rsid w:val="00C82DCB"/>
    <w:pPr>
      <w:outlineLvl w:val="9"/>
    </w:pPr>
    <w:rPr>
      <w:lang w:val="en-US"/>
    </w:rPr>
  </w:style>
  <w:style w:type="character" w:customStyle="1" w:styleId="CitaviBibliographySubheading6Zchn">
    <w:name w:val="Citavi Bibliography Subheading 6 Zchn"/>
    <w:basedOn w:val="Absatz-Standardschriftart"/>
    <w:link w:val="CitaviBibliographySubheading6"/>
    <w:uiPriority w:val="99"/>
    <w:rsid w:val="00C82DCB"/>
    <w:rPr>
      <w:rFonts w:ascii="Calibri" w:hAnsi="Calibri"/>
      <w:b/>
      <w:color w:val="008CD2"/>
      <w:sz w:val="26"/>
      <w:lang w:val="en-US"/>
    </w:rPr>
  </w:style>
  <w:style w:type="paragraph" w:customStyle="1" w:styleId="CitaviBibliographySubheading7">
    <w:name w:val="Citavi Bibliography Subheading 7"/>
    <w:basedOn w:val="berschrift8"/>
    <w:link w:val="CitaviBibliographySubheading7Zchn"/>
    <w:uiPriority w:val="99"/>
    <w:rsid w:val="00C82DCB"/>
    <w:pPr>
      <w:outlineLvl w:val="9"/>
    </w:pPr>
    <w:rPr>
      <w:lang w:val="en-US"/>
    </w:rPr>
  </w:style>
  <w:style w:type="character" w:customStyle="1" w:styleId="CitaviBibliographySubheading7Zchn">
    <w:name w:val="Citavi Bibliography Subheading 7 Zchn"/>
    <w:basedOn w:val="Absatz-Standardschriftart"/>
    <w:link w:val="CitaviBibliographySubheading7"/>
    <w:uiPriority w:val="99"/>
    <w:rsid w:val="00C82DCB"/>
    <w:rPr>
      <w:rFonts w:ascii="Calibri" w:hAnsi="Calibri"/>
      <w:b/>
      <w:color w:val="008CD2"/>
      <w:sz w:val="26"/>
      <w:lang w:val="en-US"/>
    </w:rPr>
  </w:style>
  <w:style w:type="paragraph" w:customStyle="1" w:styleId="CitaviBibliographySubheading8">
    <w:name w:val="Citavi Bibliography Subheading 8"/>
    <w:basedOn w:val="berschrift9"/>
    <w:link w:val="CitaviBibliographySubheading8Zchn"/>
    <w:uiPriority w:val="99"/>
    <w:rsid w:val="00C82DCB"/>
    <w:pPr>
      <w:outlineLvl w:val="9"/>
    </w:pPr>
    <w:rPr>
      <w:lang w:val="en-US"/>
    </w:rPr>
  </w:style>
  <w:style w:type="character" w:customStyle="1" w:styleId="CitaviBibliographySubheading8Zchn">
    <w:name w:val="Citavi Bibliography Subheading 8 Zchn"/>
    <w:basedOn w:val="Absatz-Standardschriftart"/>
    <w:link w:val="CitaviBibliographySubheading8"/>
    <w:uiPriority w:val="99"/>
    <w:rsid w:val="00C82DCB"/>
    <w:rPr>
      <w:rFonts w:ascii="Calibri" w:hAnsi="Calibri"/>
      <w:b/>
      <w:color w:val="008CD2"/>
      <w:sz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875822">
      <w:bodyDiv w:val="1"/>
      <w:marLeft w:val="0"/>
      <w:marRight w:val="0"/>
      <w:marTop w:val="0"/>
      <w:marBottom w:val="0"/>
      <w:divBdr>
        <w:top w:val="none" w:sz="0" w:space="0" w:color="auto"/>
        <w:left w:val="none" w:sz="0" w:space="0" w:color="auto"/>
        <w:bottom w:val="none" w:sz="0" w:space="0" w:color="auto"/>
        <w:right w:val="none" w:sz="0" w:space="0" w:color="auto"/>
      </w:divBdr>
    </w:div>
    <w:div w:id="530843418">
      <w:bodyDiv w:val="1"/>
      <w:marLeft w:val="0"/>
      <w:marRight w:val="0"/>
      <w:marTop w:val="0"/>
      <w:marBottom w:val="0"/>
      <w:divBdr>
        <w:top w:val="none" w:sz="0" w:space="0" w:color="auto"/>
        <w:left w:val="none" w:sz="0" w:space="0" w:color="auto"/>
        <w:bottom w:val="none" w:sz="0" w:space="0" w:color="auto"/>
        <w:right w:val="none" w:sz="0" w:space="0" w:color="auto"/>
      </w:divBdr>
    </w:div>
    <w:div w:id="540174390">
      <w:bodyDiv w:val="1"/>
      <w:marLeft w:val="0"/>
      <w:marRight w:val="0"/>
      <w:marTop w:val="0"/>
      <w:marBottom w:val="0"/>
      <w:divBdr>
        <w:top w:val="none" w:sz="0" w:space="0" w:color="auto"/>
        <w:left w:val="none" w:sz="0" w:space="0" w:color="auto"/>
        <w:bottom w:val="none" w:sz="0" w:space="0" w:color="auto"/>
        <w:right w:val="none" w:sz="0" w:space="0" w:color="auto"/>
      </w:divBdr>
    </w:div>
    <w:div w:id="1442263939">
      <w:bodyDiv w:val="1"/>
      <w:marLeft w:val="0"/>
      <w:marRight w:val="0"/>
      <w:marTop w:val="0"/>
      <w:marBottom w:val="0"/>
      <w:divBdr>
        <w:top w:val="none" w:sz="0" w:space="0" w:color="auto"/>
        <w:left w:val="none" w:sz="0" w:space="0" w:color="auto"/>
        <w:bottom w:val="none" w:sz="0" w:space="0" w:color="auto"/>
        <w:right w:val="none" w:sz="0" w:space="0" w:color="auto"/>
      </w:divBdr>
    </w:div>
    <w:div w:id="188370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2F3F3970-C036-449A-9106-4F5499EB2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942</Words>
  <Characters>5938</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Pelikan</dc:creator>
  <cp:keywords/>
  <dc:description/>
  <cp:lastModifiedBy>Janine Pelikan</cp:lastModifiedBy>
  <cp:revision>7</cp:revision>
  <cp:lastPrinted>2021-10-06T11:18:00Z</cp:lastPrinted>
  <dcterms:created xsi:type="dcterms:W3CDTF">2024-09-25T13:58:00Z</dcterms:created>
  <dcterms:modified xsi:type="dcterms:W3CDTF">2025-04-13T20:37:00Z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8">
    <vt:lpwstr>C:\Users\pelikan_janine\Documents\Citavi 6\Projects\Literatur\Literatur.ctv6</vt:lpwstr>
  </property>
  <property fmtid="{D5CDD505-2E9C-101B-9397-08002B2CF9AE}" pid="3" name="CitaviDocumentProperty_7">
    <vt:lpwstr>Literatur</vt:lpwstr>
  </property>
  <property fmtid="{D5CDD505-2E9C-101B-9397-08002B2CF9AE}" pid="4" name="CitaviDocumentProperty_0">
    <vt:lpwstr>f1ed8f7d-1c65-4f06-ad48-3e96e725bea1</vt:lpwstr>
  </property>
  <property fmtid="{D5CDD505-2E9C-101B-9397-08002B2CF9AE}" pid="5" name="CitaviDocumentProperty_1">
    <vt:lpwstr>6.19.2.1</vt:lpwstr>
  </property>
  <property fmtid="{D5CDD505-2E9C-101B-9397-08002B2CF9AE}" pid="6" name="CitaviDocumentProperty_6">
    <vt:lpwstr>True</vt:lpwstr>
  </property>
</Properties>
</file>