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A5" w:rsidRDefault="00C516A5" w:rsidP="00C516A5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C516A5">
        <w:rPr>
          <w:rFonts w:ascii="Times New Roman" w:hAnsi="Times New Roman" w:cs="Times New Roman"/>
          <w:b/>
        </w:rPr>
        <w:t>GTAP conference 2016</w:t>
      </w:r>
    </w:p>
    <w:p w:rsidR="00BE0C4C" w:rsidRPr="00C516A5" w:rsidRDefault="00BE0C4C" w:rsidP="00C516A5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</w:p>
    <w:p w:rsidR="00C516A5" w:rsidRPr="00C516A5" w:rsidRDefault="00C516A5" w:rsidP="00C516A5">
      <w:pPr>
        <w:spacing w:before="120" w:after="0" w:line="240" w:lineRule="auto"/>
        <w:rPr>
          <w:rFonts w:ascii="Times New Roman" w:hAnsi="Times New Roman" w:cs="Times New Roman"/>
        </w:rPr>
      </w:pPr>
      <w:r w:rsidRPr="00C516A5">
        <w:rPr>
          <w:rFonts w:ascii="Times New Roman" w:hAnsi="Times New Roman" w:cs="Times New Roman"/>
        </w:rPr>
        <w:t xml:space="preserve">Title:  Converting an </w:t>
      </w:r>
      <w:proofErr w:type="spellStart"/>
      <w:r w:rsidRPr="00C516A5">
        <w:rPr>
          <w:rFonts w:ascii="Times New Roman" w:hAnsi="Times New Roman" w:cs="Times New Roman"/>
        </w:rPr>
        <w:t>Armington</w:t>
      </w:r>
      <w:proofErr w:type="spellEnd"/>
      <w:r w:rsidRPr="00C516A5">
        <w:rPr>
          <w:rFonts w:ascii="Times New Roman" w:hAnsi="Times New Roman" w:cs="Times New Roman"/>
        </w:rPr>
        <w:t xml:space="preserve"> model into a </w:t>
      </w:r>
      <w:proofErr w:type="spellStart"/>
      <w:r w:rsidRPr="00C516A5">
        <w:rPr>
          <w:rFonts w:ascii="Times New Roman" w:hAnsi="Times New Roman" w:cs="Times New Roman"/>
        </w:rPr>
        <w:t>Melitz</w:t>
      </w:r>
      <w:proofErr w:type="spellEnd"/>
      <w:r w:rsidRPr="00C516A5">
        <w:rPr>
          <w:rFonts w:ascii="Times New Roman" w:hAnsi="Times New Roman" w:cs="Times New Roman"/>
        </w:rPr>
        <w:t xml:space="preserve"> model</w:t>
      </w:r>
    </w:p>
    <w:p w:rsidR="00C516A5" w:rsidRPr="00C516A5" w:rsidRDefault="00C516A5" w:rsidP="00C516A5">
      <w:pPr>
        <w:spacing w:before="120" w:after="0" w:line="240" w:lineRule="auto"/>
        <w:rPr>
          <w:rFonts w:ascii="Times New Roman" w:hAnsi="Times New Roman" w:cs="Times New Roman"/>
        </w:rPr>
      </w:pPr>
      <w:r w:rsidRPr="00C516A5">
        <w:rPr>
          <w:rFonts w:ascii="Times New Roman" w:hAnsi="Times New Roman" w:cs="Times New Roman"/>
        </w:rPr>
        <w:t>Authors:  Peter Dixon, Michael Jerie and Maureen Rimmer</w:t>
      </w:r>
    </w:p>
    <w:p w:rsidR="00C516A5" w:rsidRDefault="00C516A5" w:rsidP="00C516A5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Session:  </w:t>
      </w:r>
      <w:r w:rsidRPr="00C516A5">
        <w:rPr>
          <w:rFonts w:ascii="Times New Roman" w:hAnsi="Times New Roman" w:cs="Times New Roman"/>
        </w:rPr>
        <w:t>Looking at Regional Trade Agreements through the Firm Heterogeneity Lens</w:t>
      </w:r>
    </w:p>
    <w:p w:rsidR="00C516A5" w:rsidRDefault="00C516A5" w:rsidP="00C516A5">
      <w:pPr>
        <w:spacing w:before="120" w:after="0" w:line="240" w:lineRule="auto"/>
        <w:rPr>
          <w:rFonts w:ascii="Times New Roman" w:hAnsi="Times New Roman" w:cs="Times New Roman"/>
        </w:rPr>
      </w:pPr>
    </w:p>
    <w:p w:rsidR="0097507B" w:rsidRDefault="0097507B" w:rsidP="00C516A5">
      <w:pPr>
        <w:spacing w:before="120" w:after="0" w:line="240" w:lineRule="auto"/>
        <w:rPr>
          <w:rFonts w:ascii="Times New Roman" w:hAnsi="Times New Roman" w:cs="Times New Roman"/>
          <w:bCs/>
          <w:iCs/>
          <w:lang w:val="en-AU"/>
        </w:rPr>
      </w:pPr>
      <w:bookmarkStart w:id="0" w:name="_GoBack"/>
      <w:r>
        <w:rPr>
          <w:rFonts w:ascii="Times New Roman" w:hAnsi="Times New Roman" w:cs="Times New Roman"/>
          <w:bCs/>
          <w:iCs/>
          <w:lang w:val="en-AU"/>
        </w:rPr>
        <w:t xml:space="preserve">We show that an </w:t>
      </w:r>
      <w:r w:rsidR="00A223E8">
        <w:rPr>
          <w:rFonts w:ascii="Times New Roman" w:hAnsi="Times New Roman" w:cs="Times New Roman"/>
          <w:bCs/>
          <w:iCs/>
          <w:lang w:val="en-AU"/>
        </w:rPr>
        <w:t xml:space="preserve">existing </w:t>
      </w:r>
      <w:proofErr w:type="spellStart"/>
      <w:r w:rsidR="00A223E8">
        <w:rPr>
          <w:rFonts w:ascii="Times New Roman" w:hAnsi="Times New Roman" w:cs="Times New Roman"/>
          <w:bCs/>
          <w:iCs/>
          <w:lang w:val="en-AU"/>
        </w:rPr>
        <w:t>Armington</w:t>
      </w:r>
      <w:proofErr w:type="spellEnd"/>
      <w:r w:rsidR="00A223E8">
        <w:rPr>
          <w:rFonts w:ascii="Times New Roman" w:hAnsi="Times New Roman" w:cs="Times New Roman"/>
          <w:bCs/>
          <w:iCs/>
          <w:lang w:val="en-AU"/>
        </w:rPr>
        <w:t xml:space="preserve"> multi-country model </w:t>
      </w:r>
      <w:r>
        <w:rPr>
          <w:rFonts w:ascii="Times New Roman" w:hAnsi="Times New Roman" w:cs="Times New Roman"/>
          <w:bCs/>
          <w:iCs/>
          <w:lang w:val="en-AU"/>
        </w:rPr>
        <w:t xml:space="preserve">can be converted </w:t>
      </w:r>
      <w:r w:rsidR="00A223E8">
        <w:rPr>
          <w:rFonts w:ascii="Times New Roman" w:hAnsi="Times New Roman" w:cs="Times New Roman"/>
          <w:bCs/>
          <w:iCs/>
          <w:lang w:val="en-AU"/>
        </w:rPr>
        <w:t xml:space="preserve">into a </w:t>
      </w:r>
      <w:proofErr w:type="spellStart"/>
      <w:r w:rsidR="00A223E8">
        <w:rPr>
          <w:rFonts w:ascii="Times New Roman" w:hAnsi="Times New Roman" w:cs="Times New Roman"/>
          <w:bCs/>
          <w:iCs/>
          <w:lang w:val="en-AU"/>
        </w:rPr>
        <w:t>Melitz</w:t>
      </w:r>
      <w:proofErr w:type="spellEnd"/>
      <w:r w:rsidR="00A223E8">
        <w:rPr>
          <w:rFonts w:ascii="Times New Roman" w:hAnsi="Times New Roman" w:cs="Times New Roman"/>
          <w:bCs/>
          <w:iCs/>
          <w:lang w:val="en-AU"/>
        </w:rPr>
        <w:t xml:space="preserve"> heterogeneous-firm model</w:t>
      </w:r>
      <w:r>
        <w:rPr>
          <w:rFonts w:ascii="Times New Roman" w:hAnsi="Times New Roman" w:cs="Times New Roman"/>
          <w:bCs/>
          <w:iCs/>
          <w:lang w:val="en-AU"/>
        </w:rPr>
        <w:t xml:space="preserve"> by adding four groups of equations to the bottom of the </w:t>
      </w:r>
      <w:proofErr w:type="spellStart"/>
      <w:r>
        <w:rPr>
          <w:rFonts w:ascii="Times New Roman" w:hAnsi="Times New Roman" w:cs="Times New Roman"/>
          <w:bCs/>
          <w:iCs/>
          <w:lang w:val="en-AU"/>
        </w:rPr>
        <w:t>Armington</w:t>
      </w:r>
      <w:proofErr w:type="spellEnd"/>
      <w:r>
        <w:rPr>
          <w:rFonts w:ascii="Times New Roman" w:hAnsi="Times New Roman" w:cs="Times New Roman"/>
          <w:bCs/>
          <w:iCs/>
          <w:lang w:val="en-AU"/>
        </w:rPr>
        <w:t xml:space="preserve"> model.  </w:t>
      </w:r>
      <w:r w:rsidR="00A223E8">
        <w:rPr>
          <w:rFonts w:ascii="Times New Roman" w:hAnsi="Times New Roman" w:cs="Times New Roman"/>
          <w:bCs/>
          <w:iCs/>
          <w:lang w:val="en-AU"/>
        </w:rPr>
        <w:t xml:space="preserve">We apply </w:t>
      </w:r>
      <w:r w:rsidR="00C86555">
        <w:rPr>
          <w:rFonts w:ascii="Times New Roman" w:hAnsi="Times New Roman" w:cs="Times New Roman"/>
          <w:bCs/>
          <w:iCs/>
          <w:lang w:val="en-AU"/>
        </w:rPr>
        <w:t>our</w:t>
      </w:r>
      <w:r w:rsidR="00A223E8">
        <w:rPr>
          <w:rFonts w:ascii="Times New Roman" w:hAnsi="Times New Roman" w:cs="Times New Roman"/>
          <w:bCs/>
          <w:iCs/>
          <w:lang w:val="en-AU"/>
        </w:rPr>
        <w:t xml:space="preserve"> method to </w:t>
      </w:r>
      <w:r w:rsidR="00A223E8" w:rsidRPr="00A223E8">
        <w:rPr>
          <w:rFonts w:ascii="Times New Roman" w:hAnsi="Times New Roman" w:cs="Times New Roman"/>
          <w:bCs/>
          <w:iCs/>
          <w:lang w:val="en-AU"/>
        </w:rPr>
        <w:t>an existing GTAP model (GTAP-A)</w:t>
      </w:r>
      <w:r w:rsidR="00A223E8">
        <w:rPr>
          <w:rFonts w:ascii="Times New Roman" w:hAnsi="Times New Roman" w:cs="Times New Roman"/>
          <w:bCs/>
          <w:iCs/>
          <w:lang w:val="en-AU"/>
        </w:rPr>
        <w:t xml:space="preserve"> with an </w:t>
      </w:r>
      <w:proofErr w:type="spellStart"/>
      <w:r w:rsidR="00A223E8">
        <w:rPr>
          <w:rFonts w:ascii="Times New Roman" w:hAnsi="Times New Roman" w:cs="Times New Roman"/>
          <w:bCs/>
          <w:iCs/>
          <w:lang w:val="en-AU"/>
        </w:rPr>
        <w:t>Armington</w:t>
      </w:r>
      <w:proofErr w:type="spellEnd"/>
      <w:r w:rsidR="00A223E8">
        <w:rPr>
          <w:rFonts w:ascii="Times New Roman" w:hAnsi="Times New Roman" w:cs="Times New Roman"/>
          <w:bCs/>
          <w:iCs/>
          <w:lang w:val="en-AU"/>
        </w:rPr>
        <w:t xml:space="preserve"> specification to create a</w:t>
      </w:r>
      <w:r w:rsidR="00E243FF">
        <w:rPr>
          <w:rFonts w:ascii="Times New Roman" w:hAnsi="Times New Roman" w:cs="Times New Roman"/>
          <w:bCs/>
          <w:iCs/>
          <w:lang w:val="en-AU"/>
        </w:rPr>
        <w:t xml:space="preserve"> new model (GTAP-H) with a </w:t>
      </w:r>
      <w:proofErr w:type="spellStart"/>
      <w:r w:rsidR="00E243FF">
        <w:rPr>
          <w:rFonts w:ascii="Times New Roman" w:hAnsi="Times New Roman" w:cs="Times New Roman"/>
          <w:bCs/>
          <w:iCs/>
          <w:lang w:val="en-AU"/>
        </w:rPr>
        <w:t>Melitz</w:t>
      </w:r>
      <w:proofErr w:type="spellEnd"/>
      <w:r w:rsidR="00E243FF">
        <w:rPr>
          <w:rFonts w:ascii="Times New Roman" w:hAnsi="Times New Roman" w:cs="Times New Roman"/>
          <w:bCs/>
          <w:iCs/>
          <w:lang w:val="en-AU"/>
        </w:rPr>
        <w:t xml:space="preserve"> </w:t>
      </w:r>
      <w:r w:rsidR="00A223E8">
        <w:rPr>
          <w:rFonts w:ascii="Times New Roman" w:hAnsi="Times New Roman" w:cs="Times New Roman"/>
          <w:bCs/>
          <w:iCs/>
          <w:lang w:val="en-AU"/>
        </w:rPr>
        <w:t xml:space="preserve">heterogeneous-firm </w:t>
      </w:r>
      <w:r w:rsidR="00E243FF">
        <w:rPr>
          <w:rFonts w:ascii="Times New Roman" w:hAnsi="Times New Roman" w:cs="Times New Roman"/>
          <w:bCs/>
          <w:iCs/>
          <w:lang w:val="en-AU"/>
        </w:rPr>
        <w:t>specification</w:t>
      </w:r>
      <w:r w:rsidR="00A223E8">
        <w:rPr>
          <w:rFonts w:ascii="Times New Roman" w:hAnsi="Times New Roman" w:cs="Times New Roman"/>
          <w:bCs/>
          <w:iCs/>
          <w:lang w:val="en-AU"/>
        </w:rPr>
        <w:t xml:space="preserve">.  </w:t>
      </w:r>
    </w:p>
    <w:bookmarkEnd w:id="0"/>
    <w:p w:rsidR="00BE0C4C" w:rsidRDefault="00A223E8" w:rsidP="00C516A5">
      <w:pPr>
        <w:spacing w:before="120" w:after="0" w:line="240" w:lineRule="auto"/>
        <w:rPr>
          <w:rFonts w:ascii="Times New Roman" w:hAnsi="Times New Roman" w:cs="Times New Roman"/>
          <w:bCs/>
          <w:iCs/>
          <w:color w:val="000000" w:themeColor="text1"/>
          <w:lang w:val="en-AU"/>
        </w:rPr>
      </w:pPr>
      <w:r w:rsidRPr="00A223E8">
        <w:rPr>
          <w:rFonts w:ascii="Times New Roman" w:hAnsi="Times New Roman" w:cs="Times New Roman"/>
          <w:bCs/>
          <w:iCs/>
          <w:lang w:val="en-AU"/>
        </w:rPr>
        <w:t xml:space="preserve">The </w:t>
      </w:r>
      <w:r w:rsidR="00C86555">
        <w:rPr>
          <w:rFonts w:ascii="Times New Roman" w:hAnsi="Times New Roman" w:cs="Times New Roman"/>
          <w:bCs/>
          <w:iCs/>
          <w:lang w:val="en-AU"/>
        </w:rPr>
        <w:t xml:space="preserve">added </w:t>
      </w:r>
      <w:r w:rsidRPr="00A223E8">
        <w:rPr>
          <w:rFonts w:ascii="Times New Roman" w:hAnsi="Times New Roman" w:cs="Times New Roman"/>
          <w:bCs/>
          <w:iCs/>
          <w:lang w:val="en-AU"/>
        </w:rPr>
        <w:t xml:space="preserve">equations drive technical change and preference variables that are exogenous in GTAP-A.  </w:t>
      </w:r>
      <w:r w:rsidR="0097507B">
        <w:rPr>
          <w:rFonts w:ascii="Times New Roman" w:hAnsi="Times New Roman" w:cs="Times New Roman"/>
          <w:bCs/>
          <w:iCs/>
          <w:lang w:val="en-AU"/>
        </w:rPr>
        <w:t>They</w:t>
      </w:r>
      <w:r w:rsidRPr="00A223E8">
        <w:rPr>
          <w:rFonts w:ascii="Times New Roman" w:hAnsi="Times New Roman" w:cs="Times New Roman"/>
          <w:bCs/>
          <w:iCs/>
          <w:lang w:val="en-AU"/>
        </w:rPr>
        <w:t xml:space="preserve"> introduce love-of-variety, economies of scale, and productivity variation across firms </w:t>
      </w:r>
      <w:r w:rsidR="00BE0C4C">
        <w:rPr>
          <w:rFonts w:ascii="Times New Roman" w:hAnsi="Times New Roman" w:cs="Times New Roman"/>
          <w:bCs/>
          <w:iCs/>
          <w:lang w:val="en-AU"/>
        </w:rPr>
        <w:t xml:space="preserve">consistent with the theory set out in </w:t>
      </w:r>
      <w:proofErr w:type="spellStart"/>
      <w:r w:rsidRPr="00A223E8">
        <w:rPr>
          <w:rFonts w:ascii="Times New Roman" w:hAnsi="Times New Roman" w:cs="Times New Roman"/>
          <w:bCs/>
          <w:iCs/>
          <w:lang w:val="en-AU"/>
        </w:rPr>
        <w:t>Melitz</w:t>
      </w:r>
      <w:proofErr w:type="spellEnd"/>
      <w:r w:rsidRPr="00A223E8">
        <w:rPr>
          <w:rFonts w:ascii="Times New Roman" w:hAnsi="Times New Roman" w:cs="Times New Roman"/>
          <w:bCs/>
          <w:iCs/>
          <w:lang w:val="en-AU"/>
        </w:rPr>
        <w:t xml:space="preserve"> (2003).  </w:t>
      </w:r>
      <w:r w:rsidR="0097507B">
        <w:rPr>
          <w:rFonts w:ascii="Times New Roman" w:hAnsi="Times New Roman" w:cs="Times New Roman"/>
          <w:bCs/>
          <w:iCs/>
          <w:lang w:val="en-AU"/>
        </w:rPr>
        <w:t xml:space="preserve">Users </w:t>
      </w:r>
      <w:r w:rsidRPr="00A223E8">
        <w:rPr>
          <w:rFonts w:ascii="Times New Roman" w:hAnsi="Times New Roman" w:cs="Times New Roman"/>
          <w:bCs/>
          <w:iCs/>
          <w:lang w:val="en-AU"/>
        </w:rPr>
        <w:t xml:space="preserve">of GTAP-H </w:t>
      </w:r>
      <w:r w:rsidR="0097507B">
        <w:rPr>
          <w:rFonts w:ascii="Times New Roman" w:hAnsi="Times New Roman" w:cs="Times New Roman"/>
          <w:bCs/>
          <w:iCs/>
          <w:lang w:val="en-AU"/>
        </w:rPr>
        <w:t>can</w:t>
      </w:r>
      <w:r w:rsidRPr="00A223E8">
        <w:rPr>
          <w:rFonts w:ascii="Times New Roman" w:hAnsi="Times New Roman" w:cs="Times New Roman"/>
          <w:bCs/>
          <w:iCs/>
          <w:lang w:val="en-AU"/>
        </w:rPr>
        <w:t xml:space="preserve"> implement closure switch</w:t>
      </w:r>
      <w:r w:rsidR="00BE0C4C">
        <w:rPr>
          <w:rFonts w:ascii="Times New Roman" w:hAnsi="Times New Roman" w:cs="Times New Roman"/>
          <w:bCs/>
          <w:iCs/>
          <w:lang w:val="en-AU"/>
        </w:rPr>
        <w:t>es</w:t>
      </w:r>
      <w:r w:rsidRPr="00A223E8">
        <w:rPr>
          <w:rFonts w:ascii="Times New Roman" w:hAnsi="Times New Roman" w:cs="Times New Roman"/>
          <w:bCs/>
          <w:iCs/>
          <w:lang w:val="en-AU"/>
        </w:rPr>
        <w:t xml:space="preserve"> to turn on a </w:t>
      </w:r>
      <w:proofErr w:type="spellStart"/>
      <w:r w:rsidRPr="00A223E8">
        <w:rPr>
          <w:rFonts w:ascii="Times New Roman" w:hAnsi="Times New Roman" w:cs="Times New Roman"/>
          <w:bCs/>
          <w:iCs/>
          <w:lang w:val="en-AU"/>
        </w:rPr>
        <w:t>Melitz</w:t>
      </w:r>
      <w:proofErr w:type="spellEnd"/>
      <w:r w:rsidRPr="00A223E8">
        <w:rPr>
          <w:rFonts w:ascii="Times New Roman" w:hAnsi="Times New Roman" w:cs="Times New Roman"/>
          <w:bCs/>
          <w:iCs/>
          <w:lang w:val="en-AU"/>
        </w:rPr>
        <w:t xml:space="preserve">-style specification for any subset of the 57 GTAP industries while retaining the </w:t>
      </w:r>
      <w:proofErr w:type="spellStart"/>
      <w:r w:rsidRPr="00A223E8">
        <w:rPr>
          <w:rFonts w:ascii="Times New Roman" w:hAnsi="Times New Roman" w:cs="Times New Roman"/>
          <w:bCs/>
          <w:iCs/>
          <w:lang w:val="en-AU"/>
        </w:rPr>
        <w:t>Armington</w:t>
      </w:r>
      <w:proofErr w:type="spellEnd"/>
      <w:r w:rsidRPr="00A223E8">
        <w:rPr>
          <w:rFonts w:ascii="Times New Roman" w:hAnsi="Times New Roman" w:cs="Times New Roman"/>
          <w:bCs/>
          <w:iCs/>
          <w:lang w:val="en-AU"/>
        </w:rPr>
        <w:t xml:space="preserve"> specification for the remaining industries.</w:t>
      </w:r>
      <w:r w:rsidR="00E243FF">
        <w:rPr>
          <w:rFonts w:ascii="Times New Roman" w:hAnsi="Times New Roman" w:cs="Times New Roman"/>
          <w:bCs/>
          <w:iCs/>
          <w:lang w:val="en-AU"/>
        </w:rPr>
        <w:t xml:space="preserve"> </w:t>
      </w:r>
      <w:r w:rsidRPr="00A223E8">
        <w:rPr>
          <w:rFonts w:ascii="Times New Roman" w:hAnsi="Times New Roman" w:cs="Times New Roman"/>
          <w:bCs/>
          <w:iCs/>
          <w:lang w:val="en-AU"/>
        </w:rPr>
        <w:t xml:space="preserve"> </w:t>
      </w:r>
      <w:r w:rsidR="00E243FF" w:rsidRPr="00E243FF">
        <w:rPr>
          <w:rFonts w:ascii="Times New Roman" w:hAnsi="Times New Roman" w:cs="Times New Roman"/>
          <w:bCs/>
          <w:iCs/>
        </w:rPr>
        <w:t xml:space="preserve">Our approach is simpler and more transparent than that proposed by Akgul </w:t>
      </w:r>
      <w:r w:rsidR="00E243FF" w:rsidRPr="00E243FF">
        <w:rPr>
          <w:rFonts w:ascii="Times New Roman" w:hAnsi="Times New Roman" w:cs="Times New Roman"/>
          <w:bCs/>
          <w:i/>
          <w:iCs/>
        </w:rPr>
        <w:t>et al.</w:t>
      </w:r>
      <w:r w:rsidR="00E243FF" w:rsidRPr="00E243FF">
        <w:rPr>
          <w:rFonts w:ascii="Times New Roman" w:hAnsi="Times New Roman" w:cs="Times New Roman"/>
          <w:bCs/>
          <w:iCs/>
        </w:rPr>
        <w:t xml:space="preserve"> (2014) which does not preserve the original </w:t>
      </w:r>
      <w:proofErr w:type="spellStart"/>
      <w:r w:rsidR="00E243FF" w:rsidRPr="00E243FF">
        <w:rPr>
          <w:rFonts w:ascii="Times New Roman" w:hAnsi="Times New Roman" w:cs="Times New Roman"/>
          <w:bCs/>
          <w:iCs/>
        </w:rPr>
        <w:t>Armington</w:t>
      </w:r>
      <w:proofErr w:type="spellEnd"/>
      <w:r w:rsidR="00E243FF" w:rsidRPr="00E243FF">
        <w:rPr>
          <w:rFonts w:ascii="Times New Roman" w:hAnsi="Times New Roman" w:cs="Times New Roman"/>
          <w:bCs/>
          <w:iCs/>
        </w:rPr>
        <w:t xml:space="preserve"> model or allow effortless switches between </w:t>
      </w:r>
      <w:proofErr w:type="spellStart"/>
      <w:r w:rsidR="00E243FF" w:rsidRPr="00E243FF">
        <w:rPr>
          <w:rFonts w:ascii="Times New Roman" w:hAnsi="Times New Roman" w:cs="Times New Roman"/>
          <w:bCs/>
          <w:iCs/>
        </w:rPr>
        <w:t>Armington</w:t>
      </w:r>
      <w:proofErr w:type="spellEnd"/>
      <w:r w:rsidR="00E243FF" w:rsidRPr="00E243FF">
        <w:rPr>
          <w:rFonts w:ascii="Times New Roman" w:hAnsi="Times New Roman" w:cs="Times New Roman"/>
          <w:bCs/>
          <w:iCs/>
        </w:rPr>
        <w:t xml:space="preserve"> and </w:t>
      </w:r>
      <w:proofErr w:type="spellStart"/>
      <w:r w:rsidR="00E243FF" w:rsidRPr="00E243FF">
        <w:rPr>
          <w:rFonts w:ascii="Times New Roman" w:hAnsi="Times New Roman" w:cs="Times New Roman"/>
          <w:bCs/>
          <w:iCs/>
        </w:rPr>
        <w:t>Melitz</w:t>
      </w:r>
      <w:proofErr w:type="spellEnd"/>
      <w:r w:rsidR="00E243FF" w:rsidRPr="00E243FF">
        <w:rPr>
          <w:rFonts w:ascii="Times New Roman" w:hAnsi="Times New Roman" w:cs="Times New Roman"/>
          <w:bCs/>
          <w:iCs/>
        </w:rPr>
        <w:t xml:space="preserve"> specifications.  </w:t>
      </w:r>
      <w:r w:rsidR="00BE0C4C" w:rsidRPr="00BE0C4C">
        <w:rPr>
          <w:rFonts w:ascii="Times New Roman" w:hAnsi="Times New Roman" w:cs="Times New Roman"/>
          <w:bCs/>
          <w:iCs/>
          <w:color w:val="000000" w:themeColor="text1"/>
          <w:lang w:val="en-AU"/>
        </w:rPr>
        <w:t>We compare results from GTAP-A and GTAP-H for the effects of trade liberalizations, taking care to set parameter values that equalize the models with respect to potentially observable trade responses.</w:t>
      </w:r>
      <w:r w:rsidR="00BE0C4C">
        <w:rPr>
          <w:rFonts w:ascii="Times New Roman" w:hAnsi="Times New Roman" w:cs="Times New Roman"/>
          <w:bCs/>
          <w:iCs/>
          <w:color w:val="000000" w:themeColor="text1"/>
          <w:lang w:val="en-AU"/>
        </w:rPr>
        <w:t xml:space="preserve"> </w:t>
      </w:r>
    </w:p>
    <w:p w:rsidR="00EC77F6" w:rsidRDefault="00BE0C4C" w:rsidP="00C516A5">
      <w:pPr>
        <w:spacing w:before="120"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color w:val="000000" w:themeColor="text1"/>
          <w:lang w:val="en-AU"/>
        </w:rPr>
        <w:t xml:space="preserve">The </w:t>
      </w:r>
      <w:r w:rsidR="007C26A2">
        <w:rPr>
          <w:rFonts w:ascii="Times New Roman" w:hAnsi="Times New Roman" w:cs="Times New Roman"/>
          <w:bCs/>
          <w:iCs/>
        </w:rPr>
        <w:t>four</w:t>
      </w:r>
      <w:r w:rsidR="00EC77F6">
        <w:rPr>
          <w:rFonts w:ascii="Times New Roman" w:hAnsi="Times New Roman" w:cs="Times New Roman"/>
          <w:bCs/>
          <w:iCs/>
        </w:rPr>
        <w:t xml:space="preserve"> groups of equations </w:t>
      </w:r>
      <w:r>
        <w:rPr>
          <w:rFonts w:ascii="Times New Roman" w:hAnsi="Times New Roman" w:cs="Times New Roman"/>
          <w:bCs/>
          <w:iCs/>
        </w:rPr>
        <w:t xml:space="preserve">that we add to the </w:t>
      </w:r>
      <w:r w:rsidR="00EC77F6">
        <w:rPr>
          <w:rFonts w:ascii="Times New Roman" w:hAnsi="Times New Roman" w:cs="Times New Roman"/>
          <w:bCs/>
          <w:iCs/>
        </w:rPr>
        <w:t xml:space="preserve">bottom of the </w:t>
      </w:r>
      <w:proofErr w:type="spellStart"/>
      <w:r w:rsidR="00EC77F6">
        <w:rPr>
          <w:rFonts w:ascii="Times New Roman" w:hAnsi="Times New Roman" w:cs="Times New Roman"/>
          <w:bCs/>
          <w:iCs/>
        </w:rPr>
        <w:t>Armington</w:t>
      </w:r>
      <w:proofErr w:type="spellEnd"/>
      <w:r w:rsidR="00EC77F6">
        <w:rPr>
          <w:rFonts w:ascii="Times New Roman" w:hAnsi="Times New Roman" w:cs="Times New Roman"/>
          <w:bCs/>
          <w:iCs/>
        </w:rPr>
        <w:t xml:space="preserve"> model</w:t>
      </w:r>
      <w:r>
        <w:rPr>
          <w:rFonts w:ascii="Times New Roman" w:hAnsi="Times New Roman" w:cs="Times New Roman"/>
          <w:bCs/>
          <w:iCs/>
        </w:rPr>
        <w:t xml:space="preserve"> </w:t>
      </w:r>
      <w:r w:rsidR="009D3ED9">
        <w:rPr>
          <w:rFonts w:ascii="Times New Roman" w:hAnsi="Times New Roman" w:cs="Times New Roman"/>
          <w:bCs/>
          <w:iCs/>
        </w:rPr>
        <w:t xml:space="preserve">coded in GEMPACK </w:t>
      </w:r>
      <w:r>
        <w:rPr>
          <w:rFonts w:ascii="Times New Roman" w:hAnsi="Times New Roman" w:cs="Times New Roman"/>
          <w:bCs/>
          <w:iCs/>
        </w:rPr>
        <w:t xml:space="preserve">are listed below.  </w:t>
      </w:r>
      <w:r w:rsidR="00EC77F6">
        <w:rPr>
          <w:rFonts w:ascii="Times New Roman" w:hAnsi="Times New Roman" w:cs="Times New Roman"/>
          <w:bCs/>
          <w:iCs/>
        </w:rPr>
        <w:t xml:space="preserve">Definitions of the variables and coefficients in these equations </w:t>
      </w:r>
      <w:r>
        <w:rPr>
          <w:rFonts w:ascii="Times New Roman" w:hAnsi="Times New Roman" w:cs="Times New Roman"/>
          <w:bCs/>
          <w:iCs/>
        </w:rPr>
        <w:t>are</w:t>
      </w:r>
      <w:r w:rsidR="00EC77F6">
        <w:rPr>
          <w:rFonts w:ascii="Times New Roman" w:hAnsi="Times New Roman" w:cs="Times New Roman"/>
          <w:bCs/>
          <w:iCs/>
        </w:rPr>
        <w:t xml:space="preserve"> in Table 1.  </w:t>
      </w:r>
    </w:p>
    <w:p w:rsidR="00EC77F6" w:rsidRPr="00BE0C4C" w:rsidRDefault="00EC77F6" w:rsidP="00985167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Cs/>
          <w:lang w:val="en-AU"/>
        </w:rPr>
      </w:pPr>
      <w:r w:rsidRPr="00BE0C4C">
        <w:rPr>
          <w:rFonts w:ascii="Times New Roman" w:hAnsi="Times New Roman" w:cs="Times New Roman"/>
          <w:b/>
          <w:bCs/>
          <w:iCs/>
        </w:rPr>
        <w:t xml:space="preserve">Group 1: </w:t>
      </w:r>
      <w:r w:rsidR="004F70D6" w:rsidRPr="00BE0C4C">
        <w:rPr>
          <w:rFonts w:ascii="Times New Roman" w:hAnsi="Times New Roman" w:cs="Times New Roman"/>
          <w:b/>
        </w:rPr>
        <w:t>Additional all-input-using technical change in the c-producing industry in country s</w:t>
      </w:r>
    </w:p>
    <w:p w:rsidR="00EC77F6" w:rsidRPr="004F70D6" w:rsidRDefault="00EC77F6" w:rsidP="00EC77F6">
      <w:pPr>
        <w:tabs>
          <w:tab w:val="left" w:pos="709"/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1EF9" w:rsidRPr="00E1220C">
        <w:rPr>
          <w:rFonts w:ascii="Times New Roman" w:hAnsi="Times New Roman" w:cs="Times New Roman"/>
          <w:b/>
          <w:position w:val="-30"/>
          <w:sz w:val="24"/>
          <w:szCs w:val="24"/>
        </w:rPr>
        <w:object w:dxaOrig="70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.95pt;height:35.45pt" o:ole="">
            <v:imagedata r:id="rId7" o:title=""/>
          </v:shape>
          <o:OLEObject Type="Embed" ProgID="Equation.DSMT4" ShapeID="_x0000_i1025" DrawAspect="Content" ObjectID="_1522314396" r:id="rId8"/>
        </w:object>
      </w:r>
      <w:r w:rsidRPr="004F70D6">
        <w:rPr>
          <w:rFonts w:ascii="Times New Roman" w:hAnsi="Times New Roman" w:cs="Times New Roman"/>
        </w:rPr>
        <w:tab/>
        <w:t>(1)</w:t>
      </w:r>
    </w:p>
    <w:p w:rsidR="00EC77F6" w:rsidRPr="00EC77F6" w:rsidRDefault="00EC77F6" w:rsidP="00EC77F6">
      <w:pPr>
        <w:tabs>
          <w:tab w:val="left" w:pos="567"/>
          <w:tab w:val="right" w:pos="8931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  <w:r w:rsidRPr="00EC77F6">
        <w:rPr>
          <w:rFonts w:ascii="Times New Roman" w:hAnsi="Times New Roman" w:cs="Times New Roman"/>
          <w:i/>
          <w:color w:val="000000" w:themeColor="text1"/>
        </w:rPr>
        <w:t xml:space="preserve">                     </w:t>
      </w:r>
      <w:proofErr w:type="gramStart"/>
      <w:r w:rsidRPr="00EC77F6">
        <w:rPr>
          <w:rFonts w:ascii="Times New Roman" w:hAnsi="Times New Roman" w:cs="Times New Roman"/>
          <w:i/>
          <w:color w:val="000000" w:themeColor="text1"/>
        </w:rPr>
        <w:t>economies</w:t>
      </w:r>
      <w:proofErr w:type="gramEnd"/>
      <w:r w:rsidRPr="00EC77F6">
        <w:rPr>
          <w:rFonts w:ascii="Times New Roman" w:hAnsi="Times New Roman" w:cs="Times New Roman"/>
          <w:i/>
          <w:color w:val="000000" w:themeColor="text1"/>
        </w:rPr>
        <w:t xml:space="preserve">             </w:t>
      </w:r>
      <w:r w:rsidR="00AC1EF9">
        <w:rPr>
          <w:rFonts w:ascii="Times New Roman" w:hAnsi="Times New Roman" w:cs="Times New Roman"/>
          <w:i/>
          <w:color w:val="000000" w:themeColor="text1"/>
        </w:rPr>
        <w:t>total</w:t>
      </w:r>
      <w:r w:rsidRPr="00EC77F6">
        <w:rPr>
          <w:rFonts w:ascii="Times New Roman" w:hAnsi="Times New Roman" w:cs="Times New Roman"/>
          <w:i/>
          <w:color w:val="000000" w:themeColor="text1"/>
        </w:rPr>
        <w:t xml:space="preserve"> fixed costs             </w:t>
      </w:r>
      <w:r w:rsidR="00AC1EF9">
        <w:rPr>
          <w:rFonts w:ascii="Times New Roman" w:hAnsi="Times New Roman" w:cs="Times New Roman"/>
          <w:i/>
          <w:color w:val="000000" w:themeColor="text1"/>
        </w:rPr>
        <w:t xml:space="preserve">marginal </w:t>
      </w:r>
      <w:r w:rsidRPr="00EC77F6">
        <w:rPr>
          <w:rFonts w:ascii="Times New Roman" w:hAnsi="Times New Roman" w:cs="Times New Roman"/>
          <w:i/>
          <w:color w:val="000000" w:themeColor="text1"/>
        </w:rPr>
        <w:t xml:space="preserve">productivity </w:t>
      </w:r>
      <w:r w:rsidR="00AC1EF9">
        <w:rPr>
          <w:rFonts w:ascii="Times New Roman" w:hAnsi="Times New Roman" w:cs="Times New Roman"/>
          <w:i/>
          <w:color w:val="000000" w:themeColor="text1"/>
        </w:rPr>
        <w:t>effect</w:t>
      </w:r>
    </w:p>
    <w:p w:rsidR="00EC77F6" w:rsidRPr="00EC77F6" w:rsidRDefault="00EC77F6" w:rsidP="00EC77F6">
      <w:pPr>
        <w:tabs>
          <w:tab w:val="left" w:pos="567"/>
          <w:tab w:val="right" w:pos="8931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  <w:r w:rsidRPr="00EC77F6">
        <w:rPr>
          <w:rFonts w:ascii="Times New Roman" w:hAnsi="Times New Roman" w:cs="Times New Roman"/>
          <w:i/>
          <w:color w:val="000000" w:themeColor="text1"/>
        </w:rPr>
        <w:t xml:space="preserve">                      </w:t>
      </w:r>
      <w:proofErr w:type="gramStart"/>
      <w:r w:rsidRPr="00EC77F6">
        <w:rPr>
          <w:rFonts w:ascii="Times New Roman" w:hAnsi="Times New Roman" w:cs="Times New Roman"/>
          <w:i/>
          <w:color w:val="000000" w:themeColor="text1"/>
        </w:rPr>
        <w:t>of</w:t>
      </w:r>
      <w:proofErr w:type="gramEnd"/>
      <w:r w:rsidRPr="00EC77F6">
        <w:rPr>
          <w:rFonts w:ascii="Times New Roman" w:hAnsi="Times New Roman" w:cs="Times New Roman"/>
          <w:i/>
          <w:color w:val="000000" w:themeColor="text1"/>
        </w:rPr>
        <w:t xml:space="preserve"> scale                    </w:t>
      </w:r>
      <w:r w:rsidR="00AC1EF9">
        <w:rPr>
          <w:rFonts w:ascii="Times New Roman" w:hAnsi="Times New Roman" w:cs="Times New Roman"/>
          <w:i/>
          <w:color w:val="000000" w:themeColor="text1"/>
        </w:rPr>
        <w:t>for industry</w:t>
      </w:r>
      <w:r w:rsidRPr="00EC77F6">
        <w:rPr>
          <w:rFonts w:ascii="Times New Roman" w:hAnsi="Times New Roman" w:cs="Times New Roman"/>
          <w:i/>
          <w:color w:val="000000" w:themeColor="text1"/>
        </w:rPr>
        <w:t xml:space="preserve">           </w:t>
      </w:r>
      <w:r w:rsidR="00AC1EF9">
        <w:rPr>
          <w:rFonts w:ascii="Times New Roman" w:hAnsi="Times New Roman" w:cs="Times New Roman"/>
          <w:i/>
          <w:color w:val="000000" w:themeColor="text1"/>
        </w:rPr>
        <w:t xml:space="preserve">(change in composition of firms on </w:t>
      </w:r>
      <w:proofErr w:type="spellStart"/>
      <w:r w:rsidR="00AC1EF9">
        <w:rPr>
          <w:rFonts w:ascii="Times New Roman" w:hAnsi="Times New Roman" w:cs="Times New Roman"/>
          <w:i/>
          <w:color w:val="000000" w:themeColor="text1"/>
        </w:rPr>
        <w:t>sd</w:t>
      </w:r>
      <w:proofErr w:type="spellEnd"/>
      <w:r w:rsidR="00AC1EF9">
        <w:rPr>
          <w:rFonts w:ascii="Times New Roman" w:hAnsi="Times New Roman" w:cs="Times New Roman"/>
          <w:i/>
          <w:color w:val="000000" w:themeColor="text1"/>
        </w:rPr>
        <w:t xml:space="preserve"> link)</w:t>
      </w:r>
      <w:r w:rsidRPr="00EC77F6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p w:rsidR="00EC77F6" w:rsidRPr="00EC77F6" w:rsidRDefault="00EC77F6" w:rsidP="00EC77F6">
      <w:pPr>
        <w:spacing w:before="120" w:after="0" w:line="240" w:lineRule="auto"/>
        <w:rPr>
          <w:rFonts w:ascii="Times New Roman" w:hAnsi="Times New Roman" w:cs="Times New Roman"/>
          <w:bCs/>
          <w:iCs/>
          <w:lang w:val="en-AU"/>
        </w:rPr>
      </w:pPr>
      <w:r>
        <w:rPr>
          <w:rFonts w:ascii="Times New Roman" w:hAnsi="Times New Roman" w:cs="Times New Roman"/>
          <w:bCs/>
          <w:iCs/>
          <w:lang w:val="en-AU"/>
        </w:rPr>
        <w:t xml:space="preserve">This equation allows for </w:t>
      </w:r>
      <w:r w:rsidRPr="00EC77F6">
        <w:rPr>
          <w:rFonts w:ascii="Times New Roman" w:hAnsi="Times New Roman" w:cs="Times New Roman"/>
          <w:bCs/>
          <w:iCs/>
          <w:lang w:val="en-AU"/>
        </w:rPr>
        <w:t xml:space="preserve">productivity </w:t>
      </w:r>
      <w:r w:rsidR="004F70D6">
        <w:rPr>
          <w:rFonts w:ascii="Times New Roman" w:hAnsi="Times New Roman" w:cs="Times New Roman"/>
          <w:bCs/>
          <w:iCs/>
          <w:lang w:val="en-AU"/>
        </w:rPr>
        <w:t xml:space="preserve">and scale effects </w:t>
      </w:r>
      <w:r w:rsidRPr="00EC77F6">
        <w:rPr>
          <w:rFonts w:ascii="Times New Roman" w:hAnsi="Times New Roman" w:cs="Times New Roman"/>
          <w:bCs/>
          <w:iCs/>
          <w:lang w:val="en-AU"/>
        </w:rPr>
        <w:t xml:space="preserve">by </w:t>
      </w:r>
      <w:proofErr w:type="spellStart"/>
      <w:r w:rsidRPr="00EC77F6">
        <w:rPr>
          <w:rFonts w:ascii="Times New Roman" w:hAnsi="Times New Roman" w:cs="Times New Roman"/>
          <w:bCs/>
          <w:iCs/>
          <w:lang w:val="en-AU"/>
        </w:rPr>
        <w:t>endogeniz</w:t>
      </w:r>
      <w:r w:rsidR="004F70D6">
        <w:rPr>
          <w:rFonts w:ascii="Times New Roman" w:hAnsi="Times New Roman" w:cs="Times New Roman"/>
          <w:bCs/>
          <w:iCs/>
          <w:lang w:val="en-AU"/>
        </w:rPr>
        <w:t>ing</w:t>
      </w:r>
      <w:proofErr w:type="spellEnd"/>
      <w:r w:rsidRPr="00EC77F6">
        <w:rPr>
          <w:rFonts w:ascii="Times New Roman" w:hAnsi="Times New Roman" w:cs="Times New Roman"/>
          <w:bCs/>
          <w:iCs/>
          <w:lang w:val="en-AU"/>
        </w:rPr>
        <w:t xml:space="preserve"> technical change in industries that produce </w:t>
      </w:r>
      <w:proofErr w:type="spellStart"/>
      <w:r w:rsidRPr="00EC77F6">
        <w:rPr>
          <w:rFonts w:ascii="Times New Roman" w:hAnsi="Times New Roman" w:cs="Times New Roman"/>
          <w:bCs/>
          <w:iCs/>
          <w:lang w:val="en-AU"/>
        </w:rPr>
        <w:t>Melitz</w:t>
      </w:r>
      <w:proofErr w:type="spellEnd"/>
      <w:r w:rsidRPr="00EC77F6">
        <w:rPr>
          <w:rFonts w:ascii="Times New Roman" w:hAnsi="Times New Roman" w:cs="Times New Roman"/>
          <w:bCs/>
          <w:iCs/>
          <w:lang w:val="en-AU"/>
        </w:rPr>
        <w:t xml:space="preserve"> goods</w:t>
      </w:r>
      <w:r w:rsidR="004F70D6">
        <w:rPr>
          <w:rFonts w:ascii="Times New Roman" w:hAnsi="Times New Roman" w:cs="Times New Roman"/>
          <w:bCs/>
          <w:iCs/>
          <w:lang w:val="en-AU"/>
        </w:rPr>
        <w:t>.</w:t>
      </w:r>
    </w:p>
    <w:p w:rsidR="004F70D6" w:rsidRPr="00985167" w:rsidRDefault="004F70D6" w:rsidP="00985167">
      <w:pPr>
        <w:tabs>
          <w:tab w:val="left" w:pos="567"/>
          <w:tab w:val="right" w:pos="8931"/>
        </w:tabs>
        <w:spacing w:before="120" w:after="0" w:line="240" w:lineRule="auto"/>
        <w:rPr>
          <w:rFonts w:ascii="Times New Roman" w:hAnsi="Times New Roman" w:cs="Times New Roman"/>
          <w:b/>
        </w:rPr>
      </w:pPr>
      <w:r w:rsidRPr="00985167">
        <w:rPr>
          <w:rFonts w:ascii="Times New Roman" w:hAnsi="Times New Roman" w:cs="Times New Roman"/>
          <w:b/>
          <w:bCs/>
          <w:iCs/>
        </w:rPr>
        <w:t xml:space="preserve">Group 2: </w:t>
      </w:r>
      <w:r w:rsidRPr="00985167">
        <w:rPr>
          <w:rFonts w:ascii="Times New Roman" w:hAnsi="Times New Roman" w:cs="Times New Roman"/>
          <w:b/>
        </w:rPr>
        <w:t>Technical change in the mixing industry for commodity c in country d (s-using technical change)</w:t>
      </w:r>
    </w:p>
    <w:p w:rsidR="004F70D6" w:rsidRPr="009B386F" w:rsidRDefault="004F70D6" w:rsidP="004F70D6">
      <w:pPr>
        <w:pStyle w:val="ListParagraph"/>
        <w:tabs>
          <w:tab w:val="left" w:pos="567"/>
          <w:tab w:val="right" w:pos="8789"/>
        </w:tabs>
        <w:kinsoku w:val="0"/>
        <w:overflowPunct w:val="0"/>
        <w:autoSpaceDE w:val="0"/>
        <w:autoSpaceDN w:val="0"/>
        <w:snapToGrid w:val="0"/>
        <w:ind w:left="0"/>
        <w:contextualSpacing w:val="0"/>
        <w:rPr>
          <w:b/>
        </w:rPr>
      </w:pPr>
      <w:r w:rsidRPr="00C56395">
        <w:rPr>
          <w:rFonts w:cs="Times New Roman"/>
          <w:b/>
        </w:rPr>
        <w:tab/>
      </w:r>
      <w:r w:rsidR="00AF3326" w:rsidRPr="00C56395">
        <w:rPr>
          <w:rFonts w:cs="Times New Roman"/>
          <w:b/>
          <w:position w:val="-32"/>
        </w:rPr>
        <w:object w:dxaOrig="1480" w:dyaOrig="740">
          <v:shape id="_x0000_i1026" type="#_x0000_t75" style="width:74.7pt;height:37.05pt" o:ole="">
            <v:imagedata r:id="rId9" o:title=""/>
          </v:shape>
          <o:OLEObject Type="Embed" ProgID="Equation.DSMT4" ShapeID="_x0000_i1026" DrawAspect="Content" ObjectID="_1522314397" r:id="rId10"/>
        </w:object>
      </w:r>
      <w:r w:rsidRPr="00C56395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                       </w:t>
      </w:r>
      <w:r w:rsidRPr="004F70D6">
        <w:rPr>
          <w:rFonts w:cs="Times New Roman"/>
          <w:sz w:val="22"/>
          <w:szCs w:val="22"/>
        </w:rPr>
        <w:tab/>
        <w:t>(2)</w:t>
      </w:r>
    </w:p>
    <w:p w:rsidR="004F70D6" w:rsidRPr="00C86555" w:rsidRDefault="004F70D6" w:rsidP="004F70D6">
      <w:pPr>
        <w:tabs>
          <w:tab w:val="left" w:pos="567"/>
          <w:tab w:val="right" w:pos="8931"/>
        </w:tabs>
        <w:spacing w:after="120"/>
        <w:jc w:val="both"/>
        <w:rPr>
          <w:rFonts w:ascii="Times New Roman" w:hAnsi="Times New Roman" w:cs="Times New Roman"/>
          <w:lang w:val="en-AU"/>
        </w:rPr>
      </w:pPr>
      <w:r w:rsidRPr="00C86555">
        <w:rPr>
          <w:rFonts w:ascii="Times New Roman" w:hAnsi="Times New Roman" w:cs="Times New Roman"/>
          <w:bCs/>
          <w:lang w:val="en-AU"/>
        </w:rPr>
        <w:t>This equation allow</w:t>
      </w:r>
      <w:r w:rsidR="00C86555">
        <w:rPr>
          <w:rFonts w:ascii="Times New Roman" w:hAnsi="Times New Roman" w:cs="Times New Roman"/>
          <w:bCs/>
          <w:lang w:val="en-AU"/>
        </w:rPr>
        <w:t>s</w:t>
      </w:r>
      <w:r w:rsidRPr="00C86555">
        <w:rPr>
          <w:rFonts w:ascii="Times New Roman" w:hAnsi="Times New Roman" w:cs="Times New Roman"/>
          <w:bCs/>
          <w:lang w:val="en-AU"/>
        </w:rPr>
        <w:t xml:space="preserve"> for love of variety by </w:t>
      </w:r>
      <w:proofErr w:type="spellStart"/>
      <w:r w:rsidRPr="00C86555">
        <w:rPr>
          <w:rFonts w:ascii="Times New Roman" w:hAnsi="Times New Roman" w:cs="Times New Roman"/>
          <w:bCs/>
          <w:lang w:val="en-AU"/>
        </w:rPr>
        <w:t>endogenizing</w:t>
      </w:r>
      <w:proofErr w:type="spellEnd"/>
      <w:r w:rsidRPr="00C86555">
        <w:rPr>
          <w:rFonts w:ascii="Times New Roman" w:hAnsi="Times New Roman" w:cs="Times New Roman"/>
          <w:bCs/>
          <w:lang w:val="en-AU"/>
        </w:rPr>
        <w:t xml:space="preserve"> technical change in industries that mix varieties to create composite goods.</w:t>
      </w:r>
    </w:p>
    <w:p w:rsidR="00A969A1" w:rsidRPr="00BE0C4C" w:rsidRDefault="00A969A1" w:rsidP="00BE0C4C">
      <w:pPr>
        <w:tabs>
          <w:tab w:val="left" w:pos="567"/>
          <w:tab w:val="right" w:pos="8931"/>
        </w:tabs>
        <w:spacing w:before="120" w:after="0" w:line="240" w:lineRule="auto"/>
        <w:rPr>
          <w:rFonts w:ascii="Times New Roman" w:hAnsi="Times New Roman" w:cs="Times New Roman"/>
          <w:b/>
          <w:bCs/>
          <w:lang w:val="en-AU"/>
        </w:rPr>
      </w:pPr>
      <w:r w:rsidRPr="00BE0C4C">
        <w:rPr>
          <w:rFonts w:ascii="Times New Roman" w:hAnsi="Times New Roman" w:cs="Times New Roman"/>
          <w:b/>
          <w:bCs/>
          <w:iCs/>
        </w:rPr>
        <w:t xml:space="preserve">Group 3: </w:t>
      </w:r>
      <w:r w:rsidRPr="00BE0C4C">
        <w:rPr>
          <w:rFonts w:ascii="Times New Roman" w:hAnsi="Times New Roman" w:cs="Times New Roman"/>
          <w:b/>
          <w:bCs/>
          <w:lang w:val="en-AU"/>
        </w:rPr>
        <w:t xml:space="preserve">Equations for </w:t>
      </w:r>
      <w:proofErr w:type="spellStart"/>
      <w:r w:rsidRPr="00BE0C4C">
        <w:rPr>
          <w:rFonts w:ascii="Times New Roman" w:hAnsi="Times New Roman" w:cs="Times New Roman"/>
          <w:b/>
          <w:bCs/>
          <w:lang w:val="en-AU"/>
        </w:rPr>
        <w:t>tfc</w:t>
      </w:r>
      <w:proofErr w:type="spellEnd"/>
      <w:r w:rsidRPr="00BE0C4C">
        <w:rPr>
          <w:rFonts w:ascii="Times New Roman" w:hAnsi="Times New Roman" w:cs="Times New Roman"/>
          <w:b/>
          <w:bCs/>
          <w:lang w:val="en-AU"/>
        </w:rPr>
        <w:t>(</w:t>
      </w:r>
      <w:proofErr w:type="spellStart"/>
      <w:r w:rsidRPr="00BE0C4C">
        <w:rPr>
          <w:rFonts w:ascii="Times New Roman" w:hAnsi="Times New Roman" w:cs="Times New Roman"/>
          <w:b/>
          <w:bCs/>
          <w:lang w:val="en-AU"/>
        </w:rPr>
        <w:t>s</w:t>
      </w:r>
      <w:proofErr w:type="gramStart"/>
      <w:r w:rsidRPr="00BE0C4C">
        <w:rPr>
          <w:rFonts w:ascii="Times New Roman" w:hAnsi="Times New Roman" w:cs="Times New Roman"/>
          <w:b/>
          <w:bCs/>
          <w:lang w:val="en-AU"/>
        </w:rPr>
        <w:t>,c</w:t>
      </w:r>
      <w:proofErr w:type="spellEnd"/>
      <w:proofErr w:type="gramEnd"/>
      <w:r w:rsidRPr="00BE0C4C">
        <w:rPr>
          <w:rFonts w:ascii="Times New Roman" w:hAnsi="Times New Roman" w:cs="Times New Roman"/>
          <w:b/>
          <w:bCs/>
          <w:lang w:val="en-AU"/>
        </w:rPr>
        <w:t xml:space="preserve">), </w:t>
      </w:r>
      <w:r w:rsidRPr="00BE0C4C">
        <w:rPr>
          <w:rFonts w:ascii="Times New Roman" w:hAnsi="Times New Roman" w:cs="Times New Roman"/>
          <w:b/>
          <w:bCs/>
          <w:lang w:val="en-AU"/>
        </w:rPr>
        <w:sym w:font="Symbol" w:char="F066"/>
      </w:r>
      <w:proofErr w:type="spellStart"/>
      <w:r w:rsidRPr="00BE0C4C">
        <w:rPr>
          <w:rFonts w:ascii="Times New Roman" w:hAnsi="Times New Roman" w:cs="Times New Roman"/>
          <w:b/>
          <w:bCs/>
          <w:vertAlign w:val="subscript"/>
          <w:lang w:val="en-AU"/>
        </w:rPr>
        <w:t>sd,c</w:t>
      </w:r>
      <w:proofErr w:type="spellEnd"/>
      <w:r w:rsidRPr="00BE0C4C">
        <w:rPr>
          <w:rFonts w:ascii="Times New Roman" w:hAnsi="Times New Roman" w:cs="Times New Roman"/>
          <w:b/>
          <w:bCs/>
          <w:lang w:val="en-AU"/>
        </w:rPr>
        <w:t xml:space="preserve">, </w:t>
      </w:r>
      <w:r w:rsidR="00E66CCB" w:rsidRPr="00BE0C4C">
        <w:rPr>
          <w:rFonts w:ascii="Times New Roman" w:hAnsi="Times New Roman" w:cs="Times New Roman"/>
          <w:b/>
          <w:bCs/>
          <w:lang w:val="en-AU"/>
        </w:rPr>
        <w:t xml:space="preserve">and </w:t>
      </w:r>
      <w:proofErr w:type="spellStart"/>
      <w:r w:rsidRPr="00BE0C4C">
        <w:rPr>
          <w:rFonts w:ascii="Times New Roman" w:hAnsi="Times New Roman" w:cs="Times New Roman"/>
          <w:b/>
          <w:bCs/>
          <w:lang w:val="en-AU"/>
        </w:rPr>
        <w:t>n</w:t>
      </w:r>
      <w:r w:rsidRPr="00BE0C4C">
        <w:rPr>
          <w:rFonts w:ascii="Times New Roman" w:hAnsi="Times New Roman" w:cs="Times New Roman"/>
          <w:b/>
          <w:bCs/>
          <w:vertAlign w:val="subscript"/>
          <w:lang w:val="en-AU"/>
        </w:rPr>
        <w:t>sd,c</w:t>
      </w:r>
      <w:proofErr w:type="spellEnd"/>
      <w:r w:rsidRPr="00BE0C4C">
        <w:rPr>
          <w:rFonts w:ascii="Times New Roman" w:hAnsi="Times New Roman" w:cs="Times New Roman"/>
          <w:b/>
          <w:bCs/>
          <w:lang w:val="en-AU"/>
        </w:rPr>
        <w:t xml:space="preserve">, to tie up loose ends introduced in </w:t>
      </w:r>
      <w:r w:rsidR="004101F3" w:rsidRPr="00BE0C4C">
        <w:rPr>
          <w:rFonts w:ascii="Times New Roman" w:hAnsi="Times New Roman" w:cs="Times New Roman"/>
          <w:b/>
          <w:bCs/>
          <w:lang w:val="en-AU"/>
        </w:rPr>
        <w:t>groups</w:t>
      </w:r>
      <w:r w:rsidRPr="00BE0C4C">
        <w:rPr>
          <w:rFonts w:ascii="Times New Roman" w:hAnsi="Times New Roman" w:cs="Times New Roman"/>
          <w:b/>
          <w:bCs/>
          <w:lang w:val="en-AU"/>
        </w:rPr>
        <w:t xml:space="preserve"> 1 and 2</w:t>
      </w:r>
    </w:p>
    <w:p w:rsidR="004101F3" w:rsidRPr="004101F3" w:rsidRDefault="004101F3" w:rsidP="004101F3">
      <w:pPr>
        <w:tabs>
          <w:tab w:val="left" w:pos="567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101F3">
        <w:rPr>
          <w:rFonts w:ascii="Times New Roman" w:hAnsi="Times New Roman" w:cs="Times New Roman"/>
          <w:position w:val="-26"/>
        </w:rPr>
        <w:object w:dxaOrig="5220" w:dyaOrig="499">
          <v:shape id="_x0000_i1027" type="#_x0000_t75" style="width:260.6pt;height:25.25pt" o:ole="">
            <v:imagedata r:id="rId11" o:title=""/>
          </v:shape>
          <o:OLEObject Type="Embed" ProgID="Equation.DSMT4" ShapeID="_x0000_i1027" DrawAspect="Content" ObjectID="_1522314398" r:id="rId12"/>
        </w:object>
      </w:r>
      <w:r w:rsidRPr="004101F3">
        <w:rPr>
          <w:rFonts w:ascii="Times New Roman" w:hAnsi="Times New Roman" w:cs="Times New Roman"/>
        </w:rPr>
        <w:tab/>
        <w:t>(3)</w:t>
      </w:r>
    </w:p>
    <w:p w:rsidR="004101F3" w:rsidRPr="004101F3" w:rsidRDefault="004101F3" w:rsidP="004101F3">
      <w:pPr>
        <w:tabs>
          <w:tab w:val="left" w:pos="567"/>
          <w:tab w:val="right" w:pos="893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equation defines f</w:t>
      </w:r>
      <w:r w:rsidRPr="004101F3">
        <w:rPr>
          <w:rFonts w:ascii="Times New Roman" w:hAnsi="Times New Roman" w:cs="Times New Roman"/>
        </w:rPr>
        <w:t xml:space="preserve">ixed costs in </w:t>
      </w:r>
      <w:r>
        <w:rPr>
          <w:rFonts w:ascii="Times New Roman" w:hAnsi="Times New Roman" w:cs="Times New Roman"/>
        </w:rPr>
        <w:t xml:space="preserve">the </w:t>
      </w:r>
      <w:r w:rsidRPr="004101F3">
        <w:rPr>
          <w:rFonts w:ascii="Times New Roman" w:hAnsi="Times New Roman" w:cs="Times New Roman"/>
        </w:rPr>
        <w:t>c-producing industry in country s</w:t>
      </w:r>
      <w:r>
        <w:rPr>
          <w:rFonts w:ascii="Times New Roman" w:hAnsi="Times New Roman" w:cs="Times New Roman"/>
        </w:rPr>
        <w:t>, introduced in equation (1).</w:t>
      </w:r>
    </w:p>
    <w:p w:rsidR="004101F3" w:rsidRPr="004101F3" w:rsidRDefault="004101F3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101F3">
        <w:rPr>
          <w:rFonts w:ascii="Times New Roman" w:hAnsi="Times New Roman" w:cs="Times New Roman"/>
        </w:rPr>
        <w:tab/>
      </w:r>
      <w:r w:rsidRPr="004101F3">
        <w:rPr>
          <w:rFonts w:ascii="Times New Roman" w:hAnsi="Times New Roman" w:cs="Times New Roman"/>
          <w:position w:val="-12"/>
        </w:rPr>
        <w:object w:dxaOrig="1900" w:dyaOrig="360">
          <v:shape id="_x0000_i1028" type="#_x0000_t75" style="width:95.1pt;height:18.25pt" o:ole="">
            <v:imagedata r:id="rId13" o:title=""/>
          </v:shape>
          <o:OLEObject Type="Embed" ProgID="Equation.DSMT4" ShapeID="_x0000_i1028" DrawAspect="Content" ObjectID="_1522314399" r:id="rId14"/>
        </w:object>
      </w:r>
      <w:r w:rsidRPr="004101F3">
        <w:rPr>
          <w:rFonts w:ascii="Times New Roman" w:hAnsi="Times New Roman" w:cs="Times New Roman"/>
        </w:rPr>
        <w:tab/>
        <w:t>(4)</w:t>
      </w:r>
    </w:p>
    <w:p w:rsidR="004101F3" w:rsidRPr="004101F3" w:rsidRDefault="004101F3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equation defines the a</w:t>
      </w:r>
      <w:r w:rsidRPr="004101F3">
        <w:rPr>
          <w:rFonts w:ascii="Times New Roman" w:hAnsi="Times New Roman" w:cs="Times New Roman"/>
        </w:rPr>
        <w:t xml:space="preserve">verage of the marginal productivities of c-producing firms that operate on the </w:t>
      </w:r>
      <w:proofErr w:type="spellStart"/>
      <w:r w:rsidRPr="004101F3">
        <w:rPr>
          <w:rFonts w:ascii="Times New Roman" w:hAnsi="Times New Roman" w:cs="Times New Roman"/>
        </w:rPr>
        <w:t>s</w:t>
      </w:r>
      <w:proofErr w:type="gramStart"/>
      <w:r w:rsidRPr="004101F3">
        <w:rPr>
          <w:rFonts w:ascii="Times New Roman" w:hAnsi="Times New Roman" w:cs="Times New Roman"/>
        </w:rPr>
        <w:t>,d</w:t>
      </w:r>
      <w:proofErr w:type="spellEnd"/>
      <w:proofErr w:type="gramEnd"/>
      <w:r w:rsidRPr="004101F3">
        <w:rPr>
          <w:rFonts w:ascii="Times New Roman" w:hAnsi="Times New Roman" w:cs="Times New Roman"/>
        </w:rPr>
        <w:t xml:space="preserve"> link</w:t>
      </w:r>
      <w:r>
        <w:rPr>
          <w:rFonts w:ascii="Times New Roman" w:hAnsi="Times New Roman" w:cs="Times New Roman"/>
        </w:rPr>
        <w:t>, introduced in equation (1).</w:t>
      </w:r>
      <w:r w:rsidRPr="004101F3">
        <w:rPr>
          <w:rFonts w:ascii="Times New Roman" w:hAnsi="Times New Roman" w:cs="Times New Roman"/>
        </w:rPr>
        <w:t xml:space="preserve"> </w:t>
      </w:r>
    </w:p>
    <w:p w:rsidR="004101F3" w:rsidRDefault="004101F3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101F3">
        <w:rPr>
          <w:rFonts w:ascii="Times New Roman" w:hAnsi="Times New Roman" w:cs="Times New Roman"/>
        </w:rPr>
        <w:tab/>
      </w:r>
      <w:r w:rsidR="00116B0D" w:rsidRPr="004101F3">
        <w:rPr>
          <w:rFonts w:ascii="Times New Roman" w:hAnsi="Times New Roman" w:cs="Times New Roman"/>
          <w:position w:val="-12"/>
        </w:rPr>
        <w:object w:dxaOrig="1980" w:dyaOrig="360">
          <v:shape id="_x0000_i1029" type="#_x0000_t75" style="width:99.4pt;height:18.25pt" o:ole="">
            <v:imagedata r:id="rId15" o:title=""/>
          </v:shape>
          <o:OLEObject Type="Embed" ProgID="Equation.DSMT4" ShapeID="_x0000_i1029" DrawAspect="Content" ObjectID="_1522314400" r:id="rId16"/>
        </w:object>
      </w:r>
      <w:r w:rsidRPr="004101F3">
        <w:rPr>
          <w:rFonts w:ascii="Times New Roman" w:hAnsi="Times New Roman" w:cs="Times New Roman"/>
        </w:rPr>
        <w:tab/>
        <w:t>(5)</w:t>
      </w:r>
    </w:p>
    <w:p w:rsidR="00C86555" w:rsidRPr="004101F3" w:rsidRDefault="00C86555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equation determines the number of c-firms on the </w:t>
      </w:r>
      <w:proofErr w:type="spellStart"/>
      <w:proofErr w:type="gramStart"/>
      <w:r>
        <w:rPr>
          <w:rFonts w:ascii="Times New Roman" w:hAnsi="Times New Roman" w:cs="Times New Roman"/>
        </w:rPr>
        <w:t>sd</w:t>
      </w:r>
      <w:proofErr w:type="spellEnd"/>
      <w:proofErr w:type="gramEnd"/>
      <w:r>
        <w:rPr>
          <w:rFonts w:ascii="Times New Roman" w:hAnsi="Times New Roman" w:cs="Times New Roman"/>
        </w:rPr>
        <w:t xml:space="preserve"> link.</w:t>
      </w:r>
    </w:p>
    <w:p w:rsidR="004101F3" w:rsidRPr="00BE0C4C" w:rsidRDefault="00E66CCB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BE0C4C">
        <w:rPr>
          <w:rFonts w:ascii="Times New Roman" w:hAnsi="Times New Roman" w:cs="Times New Roman"/>
          <w:b/>
          <w:bCs/>
          <w:iCs/>
        </w:rPr>
        <w:lastRenderedPageBreak/>
        <w:t xml:space="preserve">Group 4: </w:t>
      </w:r>
      <w:r w:rsidRPr="00BE0C4C">
        <w:rPr>
          <w:rFonts w:ascii="Times New Roman" w:hAnsi="Times New Roman" w:cs="Times New Roman"/>
          <w:b/>
          <w:bCs/>
          <w:lang w:val="en-AU"/>
        </w:rPr>
        <w:t xml:space="preserve">Equations to determine </w:t>
      </w:r>
      <w:proofErr w:type="spellStart"/>
      <w:r w:rsidRPr="00BE0C4C">
        <w:rPr>
          <w:rFonts w:ascii="Times New Roman" w:hAnsi="Times New Roman" w:cs="Times New Roman"/>
          <w:b/>
          <w:bCs/>
          <w:lang w:val="en-AU"/>
        </w:rPr>
        <w:t>n</w:t>
      </w:r>
      <w:r w:rsidRPr="00BE0C4C">
        <w:rPr>
          <w:rFonts w:ascii="Times New Roman" w:hAnsi="Times New Roman" w:cs="Times New Roman"/>
          <w:b/>
          <w:bCs/>
          <w:vertAlign w:val="subscript"/>
          <w:lang w:val="en-AU"/>
        </w:rPr>
        <w:t>s</w:t>
      </w:r>
      <w:proofErr w:type="gramStart"/>
      <w:r w:rsidRPr="00BE0C4C">
        <w:rPr>
          <w:rFonts w:ascii="Times New Roman" w:hAnsi="Times New Roman" w:cs="Times New Roman"/>
          <w:b/>
          <w:bCs/>
          <w:vertAlign w:val="subscript"/>
          <w:lang w:val="en-AU"/>
        </w:rPr>
        <w:t>,c</w:t>
      </w:r>
      <w:proofErr w:type="spellEnd"/>
      <w:proofErr w:type="gramEnd"/>
      <w:r w:rsidRPr="00BE0C4C">
        <w:rPr>
          <w:rFonts w:ascii="Times New Roman" w:hAnsi="Times New Roman" w:cs="Times New Roman"/>
          <w:b/>
          <w:bCs/>
          <w:lang w:val="en-AU"/>
        </w:rPr>
        <w:t xml:space="preserve"> via </w:t>
      </w:r>
      <w:r w:rsidR="00C86555">
        <w:rPr>
          <w:rFonts w:ascii="Times New Roman" w:hAnsi="Times New Roman" w:cs="Times New Roman"/>
          <w:b/>
          <w:bCs/>
          <w:lang w:val="en-AU"/>
        </w:rPr>
        <w:t xml:space="preserve">a </w:t>
      </w:r>
      <w:r w:rsidRPr="00BE0C4C">
        <w:rPr>
          <w:rFonts w:ascii="Times New Roman" w:hAnsi="Times New Roman" w:cs="Times New Roman"/>
          <w:b/>
          <w:bCs/>
          <w:lang w:val="en-AU"/>
        </w:rPr>
        <w:t>zero</w:t>
      </w:r>
      <w:r w:rsidR="00C86555">
        <w:rPr>
          <w:rFonts w:ascii="Times New Roman" w:hAnsi="Times New Roman" w:cs="Times New Roman"/>
          <w:b/>
          <w:bCs/>
          <w:lang w:val="en-AU"/>
        </w:rPr>
        <w:t>-</w:t>
      </w:r>
      <w:r w:rsidRPr="00BE0C4C">
        <w:rPr>
          <w:rFonts w:ascii="Times New Roman" w:hAnsi="Times New Roman" w:cs="Times New Roman"/>
          <w:b/>
          <w:bCs/>
          <w:lang w:val="en-AU"/>
        </w:rPr>
        <w:t>pure</w:t>
      </w:r>
      <w:r w:rsidR="00C86555">
        <w:rPr>
          <w:rFonts w:ascii="Times New Roman" w:hAnsi="Times New Roman" w:cs="Times New Roman"/>
          <w:b/>
          <w:bCs/>
          <w:lang w:val="en-AU"/>
        </w:rPr>
        <w:t>-</w:t>
      </w:r>
      <w:r w:rsidRPr="00BE0C4C">
        <w:rPr>
          <w:rFonts w:ascii="Times New Roman" w:hAnsi="Times New Roman" w:cs="Times New Roman"/>
          <w:b/>
          <w:bCs/>
          <w:lang w:val="en-AU"/>
        </w:rPr>
        <w:t>profits condition</w:t>
      </w:r>
    </w:p>
    <w:p w:rsidR="004101F3" w:rsidRPr="004101F3" w:rsidRDefault="004101F3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101F3">
        <w:rPr>
          <w:rFonts w:ascii="Times New Roman" w:hAnsi="Times New Roman" w:cs="Times New Roman"/>
        </w:rPr>
        <w:tab/>
      </w:r>
      <w:r w:rsidRPr="004101F3">
        <w:rPr>
          <w:rFonts w:ascii="Times New Roman" w:hAnsi="Times New Roman" w:cs="Times New Roman"/>
          <w:position w:val="-14"/>
        </w:rPr>
        <w:object w:dxaOrig="2540" w:dyaOrig="360">
          <v:shape id="_x0000_i1030" type="#_x0000_t75" style="width:127.35pt;height:18.25pt" o:ole="">
            <v:imagedata r:id="rId17" o:title=""/>
          </v:shape>
          <o:OLEObject Type="Embed" ProgID="Equation.DSMT4" ShapeID="_x0000_i1030" DrawAspect="Content" ObjectID="_1522314401" r:id="rId18"/>
        </w:object>
      </w:r>
      <w:r w:rsidRPr="004101F3">
        <w:rPr>
          <w:rFonts w:ascii="Times New Roman" w:hAnsi="Times New Roman" w:cs="Times New Roman"/>
        </w:rPr>
        <w:t xml:space="preserve">    </w:t>
      </w:r>
      <w:r w:rsidRPr="004101F3">
        <w:rPr>
          <w:rFonts w:ascii="Times New Roman" w:hAnsi="Times New Roman" w:cs="Times New Roman"/>
        </w:rPr>
        <w:tab/>
        <w:t>(6)</w:t>
      </w:r>
    </w:p>
    <w:p w:rsidR="004101F3" w:rsidRPr="004101F3" w:rsidRDefault="004101F3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equation d</w:t>
      </w:r>
      <w:r w:rsidRPr="004101F3">
        <w:rPr>
          <w:rFonts w:ascii="Times New Roman" w:hAnsi="Times New Roman" w:cs="Times New Roman"/>
        </w:rPr>
        <w:t>etermines the price of domestic and imported goods used by the mixing industries</w:t>
      </w:r>
      <w:r>
        <w:rPr>
          <w:rFonts w:ascii="Times New Roman" w:hAnsi="Times New Roman" w:cs="Times New Roman"/>
        </w:rPr>
        <w:t xml:space="preserve">. </w:t>
      </w:r>
    </w:p>
    <w:p w:rsidR="004101F3" w:rsidRDefault="004101F3" w:rsidP="004101F3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101F3">
        <w:rPr>
          <w:rFonts w:ascii="Times New Roman" w:hAnsi="Times New Roman" w:cs="Times New Roman"/>
          <w:position w:val="-26"/>
        </w:rPr>
        <w:object w:dxaOrig="5300" w:dyaOrig="520">
          <v:shape id="_x0000_i1031" type="#_x0000_t75" style="width:265.45pt;height:26.35pt" o:ole="">
            <v:imagedata r:id="rId19" o:title=""/>
          </v:shape>
          <o:OLEObject Type="Embed" ProgID="Equation.DSMT4" ShapeID="_x0000_i1031" DrawAspect="Content" ObjectID="_1522314402" r:id="rId20"/>
        </w:object>
      </w:r>
      <w:r w:rsidRPr="004101F3">
        <w:rPr>
          <w:rFonts w:ascii="Times New Roman" w:hAnsi="Times New Roman" w:cs="Times New Roman"/>
        </w:rPr>
        <w:t xml:space="preserve">  </w:t>
      </w:r>
      <w:r w:rsidRPr="004101F3">
        <w:rPr>
          <w:rFonts w:ascii="Times New Roman" w:hAnsi="Times New Roman" w:cs="Times New Roman"/>
        </w:rPr>
        <w:tab/>
        <w:t>(7)</w:t>
      </w:r>
    </w:p>
    <w:p w:rsidR="00E66CCB" w:rsidRDefault="00E66CCB" w:rsidP="00E66CCB">
      <w:pPr>
        <w:tabs>
          <w:tab w:val="left" w:pos="709"/>
          <w:tab w:val="right" w:pos="8931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equation</w:t>
      </w:r>
      <w:r w:rsidRPr="004101F3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imposes z</w:t>
      </w:r>
      <w:r w:rsidR="004101F3" w:rsidRPr="00E66CCB">
        <w:rPr>
          <w:rFonts w:ascii="Times New Roman" w:hAnsi="Times New Roman" w:cs="Times New Roman"/>
        </w:rPr>
        <w:t>ero pure profits in mixing industries</w:t>
      </w:r>
      <w:r w:rsidR="007670CB">
        <w:rPr>
          <w:rFonts w:ascii="Times New Roman" w:hAnsi="Times New Roman" w:cs="Times New Roman"/>
        </w:rPr>
        <w:t xml:space="preserve">.  </w:t>
      </w:r>
      <w:r w:rsidRPr="00E66CCB">
        <w:rPr>
          <w:rFonts w:ascii="Times New Roman" w:hAnsi="Times New Roman" w:cs="Times New Roman"/>
        </w:rPr>
        <w:t xml:space="preserve">In an </w:t>
      </w:r>
      <w:proofErr w:type="spellStart"/>
      <w:r w:rsidRPr="00E66CCB">
        <w:rPr>
          <w:rFonts w:ascii="Times New Roman" w:hAnsi="Times New Roman" w:cs="Times New Roman"/>
        </w:rPr>
        <w:t>Armington</w:t>
      </w:r>
      <w:proofErr w:type="spellEnd"/>
      <w:r w:rsidRPr="00E66CCB">
        <w:rPr>
          <w:rFonts w:ascii="Times New Roman" w:hAnsi="Times New Roman" w:cs="Times New Roman"/>
        </w:rPr>
        <w:t xml:space="preserve"> model, </w:t>
      </w:r>
      <w:r w:rsidR="007C26A2" w:rsidRPr="00E66CCB">
        <w:rPr>
          <w:rFonts w:ascii="Times New Roman" w:hAnsi="Times New Roman" w:cs="Times New Roman"/>
          <w:position w:val="-12"/>
        </w:rPr>
        <w:object w:dxaOrig="400" w:dyaOrig="340">
          <v:shape id="_x0000_i1032" type="#_x0000_t75" style="width:19.35pt;height:16.65pt" o:ole="">
            <v:imagedata r:id="rId21" o:title=""/>
          </v:shape>
          <o:OLEObject Type="Embed" ProgID="Equation.DSMT4" ShapeID="_x0000_i1032" DrawAspect="Content" ObjectID="_1522314403" r:id="rId22"/>
        </w:object>
      </w:r>
      <w:r w:rsidRPr="00E66CCB">
        <w:rPr>
          <w:rFonts w:ascii="Times New Roman" w:hAnsi="Times New Roman" w:cs="Times New Roman"/>
        </w:rPr>
        <w:t xml:space="preserve"> is </w:t>
      </w:r>
      <w:r w:rsidR="007C26A2">
        <w:rPr>
          <w:rFonts w:ascii="Times New Roman" w:hAnsi="Times New Roman" w:cs="Times New Roman"/>
        </w:rPr>
        <w:t xml:space="preserve">the same as </w:t>
      </w:r>
      <w:r w:rsidR="007C26A2" w:rsidRPr="007C26A2">
        <w:rPr>
          <w:rFonts w:ascii="Times New Roman" w:hAnsi="Times New Roman" w:cs="Times New Roman"/>
          <w:position w:val="-14"/>
        </w:rPr>
        <w:object w:dxaOrig="900" w:dyaOrig="360">
          <v:shape id="_x0000_i1033" type="#_x0000_t75" style="width:45.15pt;height:18.25pt" o:ole="">
            <v:imagedata r:id="rId23" o:title=""/>
          </v:shape>
          <o:OLEObject Type="Embed" ProgID="Equation.DSMT4" ShapeID="_x0000_i1033" DrawAspect="Content" ObjectID="_1522314404" r:id="rId24"/>
        </w:object>
      </w:r>
      <w:r w:rsidR="007C26A2">
        <w:rPr>
          <w:rFonts w:ascii="Times New Roman" w:hAnsi="Times New Roman" w:cs="Times New Roman"/>
        </w:rPr>
        <w:t xml:space="preserve"> and is </w:t>
      </w:r>
      <w:r w:rsidRPr="00E66CCB">
        <w:rPr>
          <w:rFonts w:ascii="Times New Roman" w:hAnsi="Times New Roman" w:cs="Times New Roman"/>
        </w:rPr>
        <w:t>given by the zero pure profit condition</w:t>
      </w:r>
      <w:r w:rsidR="007C26A2">
        <w:rPr>
          <w:rFonts w:ascii="Times New Roman" w:hAnsi="Times New Roman" w:cs="Times New Roman"/>
        </w:rPr>
        <w:t>.</w:t>
      </w:r>
      <w:r w:rsidRPr="00E66CCB">
        <w:rPr>
          <w:rFonts w:ascii="Times New Roman" w:hAnsi="Times New Roman" w:cs="Times New Roman"/>
        </w:rPr>
        <w:t xml:space="preserve"> </w:t>
      </w:r>
      <w:r w:rsidR="007C26A2">
        <w:rPr>
          <w:rFonts w:ascii="Times New Roman" w:hAnsi="Times New Roman" w:cs="Times New Roman"/>
        </w:rPr>
        <w:t xml:space="preserve"> </w:t>
      </w:r>
      <w:r w:rsidR="007670CB" w:rsidRPr="00E66CCB">
        <w:rPr>
          <w:rFonts w:ascii="Times New Roman" w:hAnsi="Times New Roman" w:cs="Times New Roman"/>
          <w:position w:val="-12"/>
        </w:rPr>
        <w:object w:dxaOrig="420" w:dyaOrig="340">
          <v:shape id="_x0000_i1034" type="#_x0000_t75" style="width:21.5pt;height:16.65pt" o:ole="">
            <v:imagedata r:id="rId25" o:title=""/>
          </v:shape>
          <o:OLEObject Type="Embed" ProgID="Equation.DSMT4" ShapeID="_x0000_i1034" DrawAspect="Content" ObjectID="_1522314405" r:id="rId26"/>
        </w:object>
      </w:r>
      <w:r w:rsidRPr="00E66CCB">
        <w:rPr>
          <w:rFonts w:ascii="Times New Roman" w:hAnsi="Times New Roman" w:cs="Times New Roman"/>
        </w:rPr>
        <w:t xml:space="preserve"> </w:t>
      </w:r>
      <w:proofErr w:type="gramStart"/>
      <w:r w:rsidRPr="00E66CCB">
        <w:rPr>
          <w:rFonts w:ascii="Times New Roman" w:hAnsi="Times New Roman" w:cs="Times New Roman"/>
        </w:rPr>
        <w:t>for</w:t>
      </w:r>
      <w:proofErr w:type="gramEnd"/>
      <w:r w:rsidRPr="00E66CCB">
        <w:rPr>
          <w:rFonts w:ascii="Times New Roman" w:hAnsi="Times New Roman" w:cs="Times New Roman"/>
        </w:rPr>
        <w:t xml:space="preserve"> s ≠ d is </w:t>
      </w:r>
      <w:r w:rsidR="007C26A2">
        <w:rPr>
          <w:rFonts w:ascii="Times New Roman" w:hAnsi="Times New Roman" w:cs="Times New Roman"/>
        </w:rPr>
        <w:t xml:space="preserve">then </w:t>
      </w:r>
      <w:r w:rsidRPr="00E66CCB">
        <w:rPr>
          <w:rFonts w:ascii="Times New Roman" w:hAnsi="Times New Roman" w:cs="Times New Roman"/>
        </w:rPr>
        <w:t>determined in equations similar to (</w:t>
      </w:r>
      <w:r w:rsidR="007670CB">
        <w:rPr>
          <w:rFonts w:ascii="Times New Roman" w:hAnsi="Times New Roman" w:cs="Times New Roman"/>
        </w:rPr>
        <w:t>6</w:t>
      </w:r>
      <w:r w:rsidRPr="00E66CCB">
        <w:rPr>
          <w:rFonts w:ascii="Times New Roman" w:hAnsi="Times New Roman" w:cs="Times New Roman"/>
        </w:rPr>
        <w:t xml:space="preserve">) but with the </w:t>
      </w:r>
      <w:r w:rsidRPr="00E66CCB">
        <w:rPr>
          <w:rFonts w:ascii="Times New Roman" w:hAnsi="Times New Roman" w:cs="Times New Roman"/>
          <w:position w:val="-12"/>
        </w:rPr>
        <w:object w:dxaOrig="400" w:dyaOrig="340">
          <v:shape id="_x0000_i1035" type="#_x0000_t75" style="width:20.4pt;height:16.65pt" o:ole="">
            <v:imagedata r:id="rId27" o:title=""/>
          </v:shape>
          <o:OLEObject Type="Embed" ProgID="Equation.DSMT4" ShapeID="_x0000_i1035" DrawAspect="Content" ObjectID="_1522314406" r:id="rId28"/>
        </w:object>
      </w:r>
      <w:r w:rsidRPr="00E66CCB">
        <w:rPr>
          <w:rFonts w:ascii="Times New Roman" w:hAnsi="Times New Roman" w:cs="Times New Roman"/>
        </w:rPr>
        <w:t xml:space="preserve">exogenous or absent.  </w:t>
      </w:r>
      <w:r w:rsidR="007C26A2">
        <w:rPr>
          <w:rFonts w:ascii="Times New Roman" w:hAnsi="Times New Roman" w:cs="Times New Roman"/>
        </w:rPr>
        <w:t xml:space="preserve">In the </w:t>
      </w:r>
      <w:proofErr w:type="spellStart"/>
      <w:r w:rsidR="007C26A2">
        <w:rPr>
          <w:rFonts w:ascii="Times New Roman" w:hAnsi="Times New Roman" w:cs="Times New Roman"/>
        </w:rPr>
        <w:t>Melitz</w:t>
      </w:r>
      <w:proofErr w:type="spellEnd"/>
      <w:r w:rsidR="007C26A2">
        <w:rPr>
          <w:rFonts w:ascii="Times New Roman" w:hAnsi="Times New Roman" w:cs="Times New Roman"/>
        </w:rPr>
        <w:t xml:space="preserve"> model, </w:t>
      </w:r>
      <w:r w:rsidRPr="00E66CCB">
        <w:rPr>
          <w:rFonts w:ascii="Times New Roman" w:hAnsi="Times New Roman" w:cs="Times New Roman"/>
        </w:rPr>
        <w:t>(</w:t>
      </w:r>
      <w:r w:rsidR="007670CB">
        <w:rPr>
          <w:rFonts w:ascii="Times New Roman" w:hAnsi="Times New Roman" w:cs="Times New Roman"/>
        </w:rPr>
        <w:t>6</w:t>
      </w:r>
      <w:r w:rsidRPr="00E66CCB">
        <w:rPr>
          <w:rFonts w:ascii="Times New Roman" w:hAnsi="Times New Roman" w:cs="Times New Roman"/>
        </w:rPr>
        <w:t>) determin</w:t>
      </w:r>
      <w:r w:rsidR="007C26A2">
        <w:rPr>
          <w:rFonts w:ascii="Times New Roman" w:hAnsi="Times New Roman" w:cs="Times New Roman"/>
        </w:rPr>
        <w:t>es</w:t>
      </w:r>
      <w:r w:rsidR="007C26A2" w:rsidRPr="00E66CCB">
        <w:rPr>
          <w:rFonts w:ascii="Times New Roman" w:hAnsi="Times New Roman" w:cs="Times New Roman"/>
          <w:position w:val="-12"/>
        </w:rPr>
        <w:object w:dxaOrig="400" w:dyaOrig="340">
          <v:shape id="_x0000_i1036" type="#_x0000_t75" style="width:19.35pt;height:16.65pt" o:ole="">
            <v:imagedata r:id="rId29" o:title=""/>
          </v:shape>
          <o:OLEObject Type="Embed" ProgID="Equation.DSMT4" ShapeID="_x0000_i1036" DrawAspect="Content" ObjectID="_1522314407" r:id="rId30"/>
        </w:object>
      </w:r>
      <w:r w:rsidR="007C26A2">
        <w:rPr>
          <w:rFonts w:ascii="Times New Roman" w:hAnsi="Times New Roman" w:cs="Times New Roman"/>
        </w:rPr>
        <w:t xml:space="preserve">as well as </w:t>
      </w:r>
      <w:r w:rsidR="007C26A2" w:rsidRPr="00E66CCB">
        <w:rPr>
          <w:rFonts w:ascii="Times New Roman" w:hAnsi="Times New Roman" w:cs="Times New Roman"/>
          <w:position w:val="-12"/>
        </w:rPr>
        <w:object w:dxaOrig="420" w:dyaOrig="340">
          <v:shape id="_x0000_i1037" type="#_x0000_t75" style="width:21.5pt;height:16.65pt" o:ole="">
            <v:imagedata r:id="rId25" o:title=""/>
          </v:shape>
          <o:OLEObject Type="Embed" ProgID="Equation.DSMT4" ShapeID="_x0000_i1037" DrawAspect="Content" ObjectID="_1522314408" r:id="rId31"/>
        </w:object>
      </w:r>
      <w:r w:rsidR="007C26A2" w:rsidRPr="00E66CCB">
        <w:rPr>
          <w:rFonts w:ascii="Times New Roman" w:hAnsi="Times New Roman" w:cs="Times New Roman"/>
        </w:rPr>
        <w:t xml:space="preserve"> </w:t>
      </w:r>
      <w:proofErr w:type="spellStart"/>
      <w:r w:rsidR="007C26A2" w:rsidRPr="00E66CCB">
        <w:rPr>
          <w:rFonts w:ascii="Times New Roman" w:hAnsi="Times New Roman" w:cs="Times New Roman"/>
        </w:rPr>
        <w:t xml:space="preserve">for </w:t>
      </w:r>
      <w:r w:rsidR="007C26A2">
        <w:rPr>
          <w:rFonts w:ascii="Times New Roman" w:hAnsi="Times New Roman" w:cs="Times New Roman"/>
        </w:rPr>
        <w:t>d</w:t>
      </w:r>
      <w:proofErr w:type="spellEnd"/>
      <w:r w:rsidR="007C26A2" w:rsidRPr="00E66CCB">
        <w:rPr>
          <w:rFonts w:ascii="Times New Roman" w:hAnsi="Times New Roman" w:cs="Times New Roman"/>
        </w:rPr>
        <w:t xml:space="preserve"> ≠ </w:t>
      </w:r>
      <w:r w:rsidR="007C26A2">
        <w:rPr>
          <w:rFonts w:ascii="Times New Roman" w:hAnsi="Times New Roman" w:cs="Times New Roman"/>
        </w:rPr>
        <w:t xml:space="preserve">s.  This leaves the </w:t>
      </w:r>
      <w:r w:rsidRPr="00E66CCB">
        <w:rPr>
          <w:rFonts w:ascii="Times New Roman" w:hAnsi="Times New Roman" w:cs="Times New Roman"/>
        </w:rPr>
        <w:t>zero pure profit condition (</w:t>
      </w:r>
      <w:r w:rsidR="007670CB">
        <w:rPr>
          <w:rFonts w:ascii="Times New Roman" w:hAnsi="Times New Roman" w:cs="Times New Roman"/>
        </w:rPr>
        <w:t>7</w:t>
      </w:r>
      <w:r w:rsidRPr="00E66CCB">
        <w:rPr>
          <w:rFonts w:ascii="Times New Roman" w:hAnsi="Times New Roman" w:cs="Times New Roman"/>
        </w:rPr>
        <w:t xml:space="preserve">) </w:t>
      </w:r>
      <w:r w:rsidR="007C26A2">
        <w:rPr>
          <w:rFonts w:ascii="Times New Roman" w:hAnsi="Times New Roman" w:cs="Times New Roman"/>
        </w:rPr>
        <w:t>to</w:t>
      </w:r>
      <w:r w:rsidRPr="00E66CCB">
        <w:rPr>
          <w:rFonts w:ascii="Times New Roman" w:hAnsi="Times New Roman" w:cs="Times New Roman"/>
        </w:rPr>
        <w:t xml:space="preserve"> determine </w:t>
      </w:r>
      <w:proofErr w:type="spellStart"/>
      <w:r w:rsidRPr="00E66CCB">
        <w:rPr>
          <w:rFonts w:ascii="Times New Roman" w:hAnsi="Times New Roman" w:cs="Times New Roman"/>
        </w:rPr>
        <w:t>n</w:t>
      </w:r>
      <w:r w:rsidRPr="00E66CCB">
        <w:rPr>
          <w:rFonts w:ascii="Times New Roman" w:hAnsi="Times New Roman" w:cs="Times New Roman"/>
          <w:vertAlign w:val="subscript"/>
        </w:rPr>
        <w:t>s</w:t>
      </w:r>
      <w:proofErr w:type="gramStart"/>
      <w:r w:rsidRPr="00E66CCB">
        <w:rPr>
          <w:rFonts w:ascii="Times New Roman" w:hAnsi="Times New Roman" w:cs="Times New Roman"/>
          <w:vertAlign w:val="subscript"/>
        </w:rPr>
        <w:t>,c</w:t>
      </w:r>
      <w:proofErr w:type="spellEnd"/>
      <w:proofErr w:type="gramEnd"/>
      <w:r w:rsidRPr="00E66CCB">
        <w:rPr>
          <w:rFonts w:ascii="Times New Roman" w:hAnsi="Times New Roman" w:cs="Times New Roman"/>
        </w:rPr>
        <w:t xml:space="preserve">.  </w:t>
      </w:r>
    </w:p>
    <w:p w:rsidR="00BE0C4C" w:rsidRPr="00AF3326" w:rsidRDefault="00AF3326" w:rsidP="00AF3326">
      <w:pPr>
        <w:tabs>
          <w:tab w:val="left" w:pos="709"/>
          <w:tab w:val="right" w:pos="8931"/>
        </w:tabs>
        <w:spacing w:before="120" w:after="0" w:line="240" w:lineRule="auto"/>
        <w:jc w:val="center"/>
        <w:rPr>
          <w:rFonts w:ascii="Times New Roman" w:hAnsi="Times New Roman" w:cs="Times New Roman"/>
          <w:b/>
          <w:i/>
        </w:rPr>
      </w:pPr>
      <w:proofErr w:type="gramStart"/>
      <w:r w:rsidRPr="00AF3326">
        <w:rPr>
          <w:rFonts w:ascii="Times New Roman" w:hAnsi="Times New Roman" w:cs="Times New Roman"/>
          <w:b/>
          <w:i/>
        </w:rPr>
        <w:t>Table 1.</w:t>
      </w:r>
      <w:proofErr w:type="gramEnd"/>
      <w:r>
        <w:rPr>
          <w:rFonts w:ascii="Times New Roman" w:hAnsi="Times New Roman" w:cs="Times New Roman"/>
          <w:b/>
          <w:i/>
        </w:rPr>
        <w:t xml:space="preserve">  Variables (percentage change) and coefficients in the add-on equations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371"/>
      </w:tblGrid>
      <w:tr w:rsidR="00BE0C4C" w:rsidTr="00AF3326">
        <w:tc>
          <w:tcPr>
            <w:tcW w:w="1242" w:type="dxa"/>
            <w:tcBorders>
              <w:top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BE0C4C" w:rsidRPr="009D3ED9" w:rsidRDefault="00AF3326" w:rsidP="00C8655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  <w:t>Variable</w:t>
            </w:r>
          </w:p>
        </w:tc>
        <w:tc>
          <w:tcPr>
            <w:tcW w:w="7371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</w:tcBorders>
          </w:tcPr>
          <w:p w:rsidR="00BE0C4C" w:rsidRPr="009D3ED9" w:rsidRDefault="00AF3326" w:rsidP="009D3ED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  <w:t>Description</w:t>
            </w:r>
          </w:p>
        </w:tc>
      </w:tr>
      <w:tr w:rsidR="00BE0C4C" w:rsidTr="00AF3326">
        <w:tc>
          <w:tcPr>
            <w:tcW w:w="1242" w:type="dxa"/>
            <w:tcBorders>
              <w:top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BE0C4C" w:rsidRPr="009D3ED9" w:rsidRDefault="00AF3326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859" w:dyaOrig="300">
                <v:shape id="_x0000_i1038" type="#_x0000_t75" style="width:43pt;height:15.05pt" o:ole="">
                  <v:imagedata r:id="rId32" o:title=""/>
                </v:shape>
                <o:OLEObject Type="Embed" ProgID="Equation.DSMT4" ShapeID="_x0000_i1038" DrawAspect="Content" ObjectID="_1522314409" r:id="rId33"/>
              </w:object>
            </w:r>
          </w:p>
        </w:tc>
        <w:tc>
          <w:tcPr>
            <w:tcW w:w="7371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</w:tcBorders>
          </w:tcPr>
          <w:p w:rsidR="00BE0C4C" w:rsidRPr="009D3ED9" w:rsidRDefault="00AF3326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All-input-saving technical change in industry c in country s.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BE0C4C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BE0C4C" w:rsidRPr="009D3ED9" w:rsidRDefault="00AF3326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880" w:dyaOrig="300">
                <v:shape id="_x0000_i1039" type="#_x0000_t75" style="width:44.05pt;height:15.05pt" o:ole="">
                  <v:imagedata r:id="rId34" o:title=""/>
                </v:shape>
                <o:OLEObject Type="Embed" ProgID="Equation.DSMT4" ShapeID="_x0000_i1039" DrawAspect="Content" ObjectID="_1522314410" r:id="rId35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BE0C4C" w:rsidRPr="009D3ED9" w:rsidRDefault="00AF3326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Output of industry c in country s.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BE0C4C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BE0C4C" w:rsidRPr="009D3ED9" w:rsidRDefault="00AC1EF9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720" w:dyaOrig="300">
                <v:shape id="_x0000_i1040" type="#_x0000_t75" style="width:36pt;height:15.05pt" o:ole="">
                  <v:imagedata r:id="rId36" o:title=""/>
                </v:shape>
                <o:OLEObject Type="Embed" ProgID="Equation.DSMT4" ShapeID="_x0000_i1040" DrawAspect="Content" ObjectID="_1522314411" r:id="rId37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BE0C4C" w:rsidRPr="009D3ED9" w:rsidRDefault="00AF3326" w:rsidP="00116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Quantity of fixed costs in </w:t>
            </w:r>
            <w:r w:rsidR="00AC1EF9"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industry </w:t>
            </w:r>
            <w:proofErr w:type="spellStart"/>
            <w:r w:rsidR="00116B0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</w:t>
            </w:r>
            <w:proofErr w:type="gramStart"/>
            <w:r w:rsidR="00116B0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,c</w:t>
            </w:r>
            <w:proofErr w:type="spellEnd"/>
            <w:proofErr w:type="gram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.  </w:t>
            </w:r>
            <w:r w:rsidR="00AC1EF9"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New v</w:t>
            </w: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ariable in the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Melitz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add-on equations</w:t>
            </w:r>
          </w:p>
        </w:tc>
      </w:tr>
      <w:tr w:rsidR="00BE0C4C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BE0C4C" w:rsidRPr="009D3ED9" w:rsidRDefault="00AF3326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400" w:dyaOrig="340">
                <v:shape id="_x0000_i1041" type="#_x0000_t75" style="width:19.9pt;height:17.2pt" o:ole="">
                  <v:imagedata r:id="rId38" o:title=""/>
                </v:shape>
                <o:OLEObject Type="Embed" ProgID="Equation.DSMT4" ShapeID="_x0000_i1041" DrawAspect="Content" ObjectID="_1522314412" r:id="rId39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BE0C4C" w:rsidRPr="009D3ED9" w:rsidRDefault="00AF3326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Average productivity of c-firms on the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sd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link.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Melitz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add-on.</w:t>
            </w:r>
          </w:p>
        </w:tc>
      </w:tr>
      <w:tr w:rsidR="00BE0C4C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BE0C4C" w:rsidRPr="009D3ED9" w:rsidRDefault="00AC1EF9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4"/>
                <w:sz w:val="20"/>
                <w:szCs w:val="20"/>
                <w:lang w:val="en-AU"/>
              </w:rPr>
              <w:object w:dxaOrig="460" w:dyaOrig="420">
                <v:shape id="_x0000_i1042" type="#_x0000_t75" style="width:23.1pt;height:20.95pt" o:ole="">
                  <v:imagedata r:id="rId40" o:title=""/>
                </v:shape>
                <o:OLEObject Type="Embed" ProgID="Equation.DSMT4" ShapeID="_x0000_i1042" DrawAspect="Content" ObjectID="_1522314413" r:id="rId41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BE0C4C" w:rsidRPr="009D3ED9" w:rsidRDefault="00AC1EF9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Variety s-saving tech change in c-mixing industry in country d.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AF3326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AF3326" w:rsidRPr="009D3ED9" w:rsidRDefault="00AC1EF9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4"/>
                <w:sz w:val="20"/>
                <w:szCs w:val="20"/>
                <w:lang w:val="en-AU"/>
              </w:rPr>
              <w:object w:dxaOrig="480" w:dyaOrig="380">
                <v:shape id="_x0000_i1043" type="#_x0000_t75" style="width:24.2pt;height:18.8pt" o:ole="">
                  <v:imagedata r:id="rId42" o:title=""/>
                </v:shape>
                <o:OLEObject Type="Embed" ProgID="Equation.DSMT4" ShapeID="_x0000_i1043" DrawAspect="Content" ObjectID="_1522314414" r:id="rId43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AF3326" w:rsidRPr="009D3ED9" w:rsidRDefault="00AC1EF9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Number of c-firms on the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sd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link.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Melitz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add-on.</w:t>
            </w:r>
          </w:p>
        </w:tc>
      </w:tr>
      <w:tr w:rsidR="00AF3326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AF3326" w:rsidRPr="009D3ED9" w:rsidRDefault="00AC1EF9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360" w:dyaOrig="340">
                <v:shape id="_x0000_i1044" type="#_x0000_t75" style="width:18.25pt;height:17.2pt" o:ole="">
                  <v:imagedata r:id="rId44" o:title=""/>
                </v:shape>
                <o:OLEObject Type="Embed" ProgID="Equation.DSMT4" ShapeID="_x0000_i1044" DrawAspect="Content" ObjectID="_1522314415" r:id="rId45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AF3326" w:rsidRPr="009D3ED9" w:rsidRDefault="00AC1EF9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Number of c-firms in country s.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Melitz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add-on.</w:t>
            </w:r>
          </w:p>
        </w:tc>
      </w:tr>
      <w:tr w:rsidR="00AF3326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800" w:dyaOrig="300">
                <v:shape id="_x0000_i1045" type="#_x0000_t75" style="width:39.75pt;height:15.05pt" o:ole="">
                  <v:imagedata r:id="rId46" o:title=""/>
                </v:shape>
                <o:OLEObject Type="Embed" ProgID="Equation.DSMT4" ShapeID="_x0000_i1045" DrawAspect="Content" ObjectID="_1522314416" r:id="rId47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Quantity flow of c from s to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d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AF3326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420" w:dyaOrig="340">
                <v:shape id="_x0000_i1046" type="#_x0000_t75" style="width:20.95pt;height:17.2pt" o:ole="">
                  <v:imagedata r:id="rId48" o:title=""/>
                </v:shape>
                <o:OLEObject Type="Embed" ProgID="Equation.DSMT4" ShapeID="_x0000_i1046" DrawAspect="Content" ObjectID="_1522314417" r:id="rId49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Basic price of c on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sd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link.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AF3326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4"/>
                <w:sz w:val="20"/>
                <w:szCs w:val="20"/>
                <w:lang w:val="en-AU"/>
              </w:rPr>
              <w:object w:dxaOrig="900" w:dyaOrig="360">
                <v:shape id="_x0000_i1047" type="#_x0000_t75" style="width:45.15pt;height:18.25pt" o:ole="">
                  <v:imagedata r:id="rId50" o:title=""/>
                </v:shape>
                <o:OLEObject Type="Embed" ProgID="Equation.DSMT4" ShapeID="_x0000_i1047" DrawAspect="Content" ObjectID="_1522314418" r:id="rId51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Cost of a unit of input for production of c in s.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AF3326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380" w:dyaOrig="340">
                <v:shape id="_x0000_i1048" type="#_x0000_t75" style="width:18.8pt;height:17.2pt" o:ole="">
                  <v:imagedata r:id="rId52" o:title=""/>
                </v:shape>
                <o:OLEObject Type="Embed" ProgID="Equation.DSMT4" ShapeID="_x0000_i1048" DrawAspect="Content" ObjectID="_1522314419" r:id="rId53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AF3326" w:rsidRPr="009D3ED9" w:rsidRDefault="00F47BCA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Power of tariff applied by d to marginal cost of c from s.  </w:t>
            </w:r>
            <w:proofErr w:type="spellStart"/>
            <w:r w:rsidR="00120ABE"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="00120ABE"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120ABE" w:rsidTr="00985167">
        <w:tc>
          <w:tcPr>
            <w:tcW w:w="1242" w:type="dxa"/>
            <w:tcBorders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120ABE" w:rsidRPr="009D3ED9" w:rsidRDefault="00120ABE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4"/>
                <w:sz w:val="20"/>
                <w:szCs w:val="20"/>
                <w:lang w:val="en-AU"/>
              </w:rPr>
              <w:object w:dxaOrig="900" w:dyaOrig="360">
                <v:shape id="_x0000_i1049" type="#_x0000_t75" style="width:45.15pt;height:18.25pt" o:ole="">
                  <v:imagedata r:id="rId54" o:title=""/>
                </v:shape>
                <o:OLEObject Type="Embed" ProgID="Equation.DSMT4" ShapeID="_x0000_i1049" DrawAspect="Content" ObjectID="_1522314420" r:id="rId55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  <w:bottom w:val="single" w:sz="18" w:space="0" w:color="595959" w:themeColor="text1" w:themeTint="A6"/>
            </w:tcBorders>
          </w:tcPr>
          <w:p w:rsidR="00120ABE" w:rsidRPr="009D3ED9" w:rsidRDefault="00120ABE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Number of units of input used for production of c in s. 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Armington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variable.</w:t>
            </w:r>
          </w:p>
        </w:tc>
      </w:tr>
      <w:tr w:rsidR="00120ABE" w:rsidTr="00985167">
        <w:tc>
          <w:tcPr>
            <w:tcW w:w="1242" w:type="dxa"/>
            <w:tcBorders>
              <w:top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120ABE" w:rsidRPr="009D3ED9" w:rsidRDefault="00120ABE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  <w:t>Coefficient</w:t>
            </w:r>
          </w:p>
        </w:tc>
        <w:tc>
          <w:tcPr>
            <w:tcW w:w="7371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</w:tcBorders>
          </w:tcPr>
          <w:p w:rsidR="00120ABE" w:rsidRPr="009D3ED9" w:rsidRDefault="00120ABE" w:rsidP="009D3ED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  <w:t>Description</w:t>
            </w:r>
          </w:p>
        </w:tc>
      </w:tr>
      <w:tr w:rsidR="00120ABE" w:rsidTr="00985167">
        <w:tc>
          <w:tcPr>
            <w:tcW w:w="1242" w:type="dxa"/>
            <w:tcBorders>
              <w:top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120ABE" w:rsidRPr="009D3ED9" w:rsidRDefault="00985167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279" w:dyaOrig="320">
                <v:shape id="_x0000_i1050" type="#_x0000_t75" style="width:13.95pt;height:16.1pt" o:ole="">
                  <v:imagedata r:id="rId56" o:title=""/>
                </v:shape>
                <o:OLEObject Type="Embed" ProgID="Equation.DSMT4" ShapeID="_x0000_i1050" DrawAspect="Content" ObjectID="_1522314421" r:id="rId57"/>
              </w:object>
            </w:r>
          </w:p>
        </w:tc>
        <w:tc>
          <w:tcPr>
            <w:tcW w:w="7371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</w:tcBorders>
          </w:tcPr>
          <w:p w:rsidR="00120ABE" w:rsidRPr="009D3ED9" w:rsidRDefault="00985167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Inter-variety substitution elasticity for users of commodity c.  Parameter</w:t>
            </w:r>
            <w:r w:rsidR="00C8655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.</w:t>
            </w:r>
          </w:p>
        </w:tc>
      </w:tr>
      <w:tr w:rsidR="00120ABE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120ABE" w:rsidRPr="009D3ED9" w:rsidRDefault="00985167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840" w:dyaOrig="300">
                <v:shape id="_x0000_i1051" type="#_x0000_t75" style="width:41.9pt;height:15.05pt" o:ole="">
                  <v:imagedata r:id="rId58" o:title=""/>
                </v:shape>
                <o:OLEObject Type="Embed" ProgID="Equation.DSMT4" ShapeID="_x0000_i1051" DrawAspect="Content" ObjectID="_1522314422" r:id="rId59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120ABE" w:rsidRPr="009D3ED9" w:rsidRDefault="009D3ED9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Basic-value s</w:t>
            </w:r>
            <w:r w:rsidR="00985167"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hare of </w:t>
            </w: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country s in d’s absorption of c.  </w:t>
            </w:r>
          </w:p>
        </w:tc>
      </w:tr>
      <w:tr w:rsidR="00120ABE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120ABE" w:rsidRPr="009D3ED9" w:rsidRDefault="009D3ED9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760" w:dyaOrig="300">
                <v:shape id="_x0000_i1052" type="#_x0000_t75" style="width:38.15pt;height:15.05pt" o:ole="">
                  <v:imagedata r:id="rId60" o:title=""/>
                </v:shape>
                <o:OLEObject Type="Embed" ProgID="Equation.DSMT4" ShapeID="_x0000_i1052" DrawAspect="Content" ObjectID="_1522314423" r:id="rId61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120ABE" w:rsidRPr="009D3ED9" w:rsidRDefault="009D3ED9" w:rsidP="00116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Quantity </w:t>
            </w: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of fixed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costs in industry </w:t>
            </w:r>
            <w:proofErr w:type="spellStart"/>
            <w:r w:rsidR="00116B0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s,c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.</w:t>
            </w:r>
          </w:p>
        </w:tc>
      </w:tr>
      <w:tr w:rsidR="00120ABE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120ABE" w:rsidRPr="009D3ED9" w:rsidRDefault="009D3ED9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400" w:dyaOrig="340">
                <v:shape id="_x0000_i1053" type="#_x0000_t75" style="width:19.9pt;height:17.2pt" o:ole="">
                  <v:imagedata r:id="rId62" o:title=""/>
                </v:shape>
                <o:OLEObject Type="Embed" ProgID="Equation.DSMT4" ShapeID="_x0000_i1053" DrawAspect="Content" ObjectID="_1522314424" r:id="rId63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120ABE" w:rsidRPr="009D3ED9" w:rsidRDefault="009D3ED9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Number of c-firms in country s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.</w:t>
            </w: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</w:t>
            </w:r>
          </w:p>
        </w:tc>
      </w:tr>
      <w:tr w:rsidR="00120ABE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120ABE" w:rsidRPr="009D3ED9" w:rsidRDefault="009D3ED9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660" w:dyaOrig="300">
                <v:shape id="_x0000_i1054" type="#_x0000_t75" style="width:32.8pt;height:15.05pt" o:ole="">
                  <v:imagedata r:id="rId64" o:title=""/>
                </v:shape>
                <o:OLEObject Type="Embed" ProgID="Equation.DSMT4" ShapeID="_x0000_i1054" DrawAspect="Content" ObjectID="_1522314425" r:id="rId65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120ABE" w:rsidRPr="009D3ED9" w:rsidRDefault="00116B0D" w:rsidP="00116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Quantity of f</w:t>
            </w:r>
            <w:r w:rsid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ixed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costs to </w:t>
            </w:r>
            <w:r w:rsid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set-up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a </w:t>
            </w:r>
            <w:r w:rsid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c-firm in country s.  </w:t>
            </w:r>
          </w:p>
        </w:tc>
      </w:tr>
      <w:tr w:rsidR="009D3ED9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9D3ED9" w:rsidRPr="009D3ED9" w:rsidRDefault="009D3ED9" w:rsidP="001627D0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460" w:dyaOrig="340" w14:anchorId="39CE40DF">
                <v:shape id="_x0000_i1055" type="#_x0000_t75" style="width:23.1pt;height:17.2pt" o:ole="">
                  <v:imagedata r:id="rId66" o:title=""/>
                </v:shape>
                <o:OLEObject Type="Embed" ProgID="Equation.DSMT4" ShapeID="_x0000_i1055" DrawAspect="Content" ObjectID="_1522314426" r:id="rId67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9D3ED9" w:rsidRPr="009D3ED9" w:rsidRDefault="009D3ED9" w:rsidP="001627D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Number of c-firms on the </w:t>
            </w:r>
            <w:proofErr w:type="spellStart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sd</w:t>
            </w:r>
            <w:proofErr w:type="spellEnd"/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link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.</w:t>
            </w:r>
            <w:r w:rsidRPr="009D3ED9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</w:t>
            </w:r>
          </w:p>
        </w:tc>
      </w:tr>
      <w:tr w:rsidR="00116B0D" w:rsidTr="00AF3326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116B0D" w:rsidRPr="009D3ED9" w:rsidRDefault="00116B0D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9D3ED9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400" w:dyaOrig="340">
                <v:shape id="_x0000_i1056" type="#_x0000_t75" style="width:19.9pt;height:17.2pt" o:ole="">
                  <v:imagedata r:id="rId68" o:title=""/>
                </v:shape>
                <o:OLEObject Type="Embed" ProgID="Equation.DSMT4" ShapeID="_x0000_i1056" DrawAspect="Content" ObjectID="_1522314427" r:id="rId69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116B0D" w:rsidRPr="009D3ED9" w:rsidRDefault="00116B0D" w:rsidP="00116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Quantity of fixed costs for a c-firm to set-up trade on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sd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 xml:space="preserve"> link.  </w:t>
            </w:r>
          </w:p>
        </w:tc>
      </w:tr>
      <w:tr w:rsidR="00116B0D" w:rsidTr="006F2024">
        <w:tc>
          <w:tcPr>
            <w:tcW w:w="1242" w:type="dxa"/>
            <w:tcBorders>
              <w:right w:val="single" w:sz="18" w:space="0" w:color="595959" w:themeColor="text1" w:themeTint="A6"/>
            </w:tcBorders>
          </w:tcPr>
          <w:p w:rsidR="00116B0D" w:rsidRPr="009D3ED9" w:rsidRDefault="00116B0D" w:rsidP="00116B0D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116B0D">
              <w:rPr>
                <w:rFonts w:ascii="Times New Roman" w:hAnsi="Times New Roman" w:cs="Times New Roman"/>
                <w:b/>
                <w:bCs/>
                <w:iCs/>
                <w:position w:val="-12"/>
                <w:sz w:val="20"/>
                <w:szCs w:val="20"/>
                <w:lang w:val="en-AU"/>
              </w:rPr>
              <w:object w:dxaOrig="380" w:dyaOrig="340">
                <v:shape id="_x0000_i1057" type="#_x0000_t75" style="width:18.8pt;height:17.2pt" o:ole="">
                  <v:imagedata r:id="rId70" o:title=""/>
                </v:shape>
                <o:OLEObject Type="Embed" ProgID="Equation.DSMT4" ShapeID="_x0000_i1057" DrawAspect="Content" ObjectID="_1522314428" r:id="rId71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</w:tcBorders>
          </w:tcPr>
          <w:p w:rsidR="00116B0D" w:rsidRPr="009D3ED9" w:rsidRDefault="00116B0D" w:rsidP="00116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Pareto parameter in the distribution of productivities of c-firms in s</w:t>
            </w:r>
            <w:r w:rsidR="00C8655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.</w:t>
            </w:r>
          </w:p>
        </w:tc>
      </w:tr>
      <w:tr w:rsidR="00116B0D" w:rsidTr="006F2024">
        <w:tc>
          <w:tcPr>
            <w:tcW w:w="1242" w:type="dxa"/>
            <w:tcBorders>
              <w:bottom w:val="single" w:sz="18" w:space="0" w:color="595959" w:themeColor="text1" w:themeTint="A6"/>
              <w:right w:val="single" w:sz="18" w:space="0" w:color="595959" w:themeColor="text1" w:themeTint="A6"/>
            </w:tcBorders>
          </w:tcPr>
          <w:p w:rsidR="00116B0D" w:rsidRPr="009D3ED9" w:rsidRDefault="00116B0D" w:rsidP="009D3ED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AU"/>
              </w:rPr>
            </w:pPr>
            <w:r w:rsidRPr="00116B0D">
              <w:rPr>
                <w:rFonts w:ascii="Times New Roman" w:hAnsi="Times New Roman" w:cs="Times New Roman"/>
                <w:b/>
                <w:bCs/>
                <w:iCs/>
                <w:position w:val="-10"/>
                <w:sz w:val="20"/>
                <w:szCs w:val="20"/>
                <w:lang w:val="en-AU"/>
              </w:rPr>
              <w:object w:dxaOrig="840" w:dyaOrig="300">
                <v:shape id="_x0000_i1058" type="#_x0000_t75" style="width:41.9pt;height:15.05pt" o:ole="">
                  <v:imagedata r:id="rId72" o:title=""/>
                </v:shape>
                <o:OLEObject Type="Embed" ProgID="Equation.DSMT4" ShapeID="_x0000_i1058" DrawAspect="Content" ObjectID="_1522314429" r:id="rId73"/>
              </w:object>
            </w:r>
          </w:p>
        </w:tc>
        <w:tc>
          <w:tcPr>
            <w:tcW w:w="7371" w:type="dxa"/>
            <w:tcBorders>
              <w:left w:val="single" w:sz="18" w:space="0" w:color="595959" w:themeColor="text1" w:themeTint="A6"/>
              <w:bottom w:val="single" w:sz="18" w:space="0" w:color="595959" w:themeColor="text1" w:themeTint="A6"/>
            </w:tcBorders>
          </w:tcPr>
          <w:p w:rsidR="00116B0D" w:rsidRPr="009D3ED9" w:rsidRDefault="006F2024" w:rsidP="009D3E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AU"/>
              </w:rPr>
              <w:t>Share of d in the basic value of sales of c produced in s.</w:t>
            </w:r>
          </w:p>
        </w:tc>
      </w:tr>
    </w:tbl>
    <w:p w:rsidR="006F2024" w:rsidRPr="00E243FF" w:rsidRDefault="006F2024" w:rsidP="006F2024">
      <w:pPr>
        <w:spacing w:before="120" w:after="0" w:line="240" w:lineRule="auto"/>
        <w:rPr>
          <w:rFonts w:ascii="Times New Roman" w:hAnsi="Times New Roman" w:cs="Times New Roman"/>
          <w:b/>
          <w:bCs/>
          <w:iCs/>
          <w:lang w:val="en-AU"/>
        </w:rPr>
      </w:pPr>
      <w:r w:rsidRPr="00E243FF">
        <w:rPr>
          <w:rFonts w:ascii="Times New Roman" w:hAnsi="Times New Roman" w:cs="Times New Roman"/>
          <w:b/>
          <w:bCs/>
          <w:iCs/>
          <w:lang w:val="en-AU"/>
        </w:rPr>
        <w:t>References</w:t>
      </w:r>
    </w:p>
    <w:p w:rsidR="006F2024" w:rsidRPr="006F2024" w:rsidRDefault="006F2024" w:rsidP="006F2024">
      <w:pPr>
        <w:spacing w:before="120" w:after="0" w:line="240" w:lineRule="auto"/>
        <w:rPr>
          <w:rFonts w:ascii="Times New Roman" w:hAnsi="Times New Roman" w:cs="Times New Roman"/>
          <w:bCs/>
          <w:iCs/>
          <w:lang w:val="en-AU"/>
        </w:rPr>
      </w:pPr>
      <w:r w:rsidRPr="006F2024">
        <w:rPr>
          <w:rFonts w:ascii="Times New Roman" w:hAnsi="Times New Roman" w:cs="Times New Roman"/>
          <w:bCs/>
          <w:iCs/>
          <w:lang w:val="en-AU"/>
        </w:rPr>
        <w:t xml:space="preserve">Akgul, Z., N.B. </w:t>
      </w:r>
      <w:proofErr w:type="spellStart"/>
      <w:r w:rsidRPr="006F2024">
        <w:rPr>
          <w:rFonts w:ascii="Times New Roman" w:hAnsi="Times New Roman" w:cs="Times New Roman"/>
          <w:bCs/>
          <w:iCs/>
          <w:lang w:val="en-AU"/>
        </w:rPr>
        <w:t>Villoria</w:t>
      </w:r>
      <w:proofErr w:type="spellEnd"/>
      <w:r w:rsidRPr="006F2024">
        <w:rPr>
          <w:rFonts w:ascii="Times New Roman" w:hAnsi="Times New Roman" w:cs="Times New Roman"/>
          <w:bCs/>
          <w:iCs/>
          <w:lang w:val="en-AU"/>
        </w:rPr>
        <w:t xml:space="preserve"> and T.W. Hertel (2014), “GTAP-HET: Introducing firm heterogeneity into the GTAP model”, GTAP resource available at </w:t>
      </w:r>
      <w:hyperlink r:id="rId74" w:history="1">
        <w:r w:rsidRPr="006F2024">
          <w:rPr>
            <w:rStyle w:val="Hyperlink"/>
            <w:rFonts w:ascii="Times New Roman" w:hAnsi="Times New Roman" w:cs="Times New Roman"/>
            <w:bCs/>
            <w:iCs/>
            <w:sz w:val="18"/>
            <w:szCs w:val="18"/>
            <w:lang w:val="en-AU"/>
          </w:rPr>
          <w:t>https://www.gtap.agecon.purdue.edu/events/Short_Courses/2014/presentations/FirmHeterogeneity.pdf</w:t>
        </w:r>
      </w:hyperlink>
      <w:r w:rsidRPr="006F2024">
        <w:rPr>
          <w:rFonts w:ascii="Times New Roman" w:hAnsi="Times New Roman" w:cs="Times New Roman"/>
          <w:bCs/>
          <w:iCs/>
          <w:lang w:val="en-AU"/>
        </w:rPr>
        <w:t xml:space="preserve"> . </w:t>
      </w:r>
    </w:p>
    <w:p w:rsidR="006F2024" w:rsidRPr="00E243FF" w:rsidRDefault="006F2024" w:rsidP="006F2024">
      <w:pPr>
        <w:spacing w:before="120" w:after="0" w:line="240" w:lineRule="auto"/>
        <w:rPr>
          <w:rFonts w:ascii="Times New Roman" w:hAnsi="Times New Roman" w:cs="Times New Roman"/>
          <w:bCs/>
          <w:iCs/>
          <w:lang w:val="en-AU"/>
        </w:rPr>
      </w:pPr>
      <w:proofErr w:type="spellStart"/>
      <w:r w:rsidRPr="006F2024">
        <w:rPr>
          <w:rFonts w:ascii="Times New Roman" w:hAnsi="Times New Roman" w:cs="Times New Roman"/>
          <w:bCs/>
          <w:iCs/>
          <w:lang w:val="en-AU"/>
        </w:rPr>
        <w:t>Melitz</w:t>
      </w:r>
      <w:proofErr w:type="spellEnd"/>
      <w:r w:rsidRPr="006F2024">
        <w:rPr>
          <w:rFonts w:ascii="Times New Roman" w:hAnsi="Times New Roman" w:cs="Times New Roman"/>
          <w:bCs/>
          <w:iCs/>
          <w:lang w:val="en-AU"/>
        </w:rPr>
        <w:t>, Marc J. (2003), “The impact of trade on intra-industry reallocations and aggregate industry productivity”</w:t>
      </w:r>
      <w:proofErr w:type="gramStart"/>
      <w:r w:rsidRPr="006F2024">
        <w:rPr>
          <w:rFonts w:ascii="Times New Roman" w:hAnsi="Times New Roman" w:cs="Times New Roman"/>
          <w:bCs/>
          <w:iCs/>
          <w:lang w:val="en-AU"/>
        </w:rPr>
        <w:t xml:space="preserve">,  </w:t>
      </w:r>
      <w:proofErr w:type="spellStart"/>
      <w:r w:rsidRPr="006F2024">
        <w:rPr>
          <w:rFonts w:ascii="Times New Roman" w:hAnsi="Times New Roman" w:cs="Times New Roman"/>
          <w:bCs/>
          <w:i/>
          <w:iCs/>
          <w:lang w:val="en-AU"/>
        </w:rPr>
        <w:t>Econometrica</w:t>
      </w:r>
      <w:proofErr w:type="spellEnd"/>
      <w:proofErr w:type="gramEnd"/>
      <w:r w:rsidRPr="006F2024">
        <w:rPr>
          <w:rFonts w:ascii="Times New Roman" w:hAnsi="Times New Roman" w:cs="Times New Roman"/>
          <w:bCs/>
          <w:iCs/>
          <w:lang w:val="en-AU"/>
        </w:rPr>
        <w:t>, 71(6), pp. 1695–1725.</w:t>
      </w:r>
    </w:p>
    <w:p w:rsidR="00C516A5" w:rsidRPr="007D4FDE" w:rsidRDefault="00C516A5" w:rsidP="00C516A5">
      <w:pPr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7D4FDE">
        <w:rPr>
          <w:rFonts w:ascii="Times New Roman" w:hAnsi="Times New Roman" w:cs="Times New Roman"/>
          <w:b/>
        </w:rPr>
        <w:t>FULL PAPER STILL IN PREPARATION</w:t>
      </w:r>
    </w:p>
    <w:sectPr w:rsidR="00C516A5" w:rsidRPr="007D4FDE">
      <w:footerReference w:type="default" r:id="rId7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E6D" w:rsidRDefault="00F31E6D" w:rsidP="00C516A5">
      <w:pPr>
        <w:spacing w:after="0" w:line="240" w:lineRule="auto"/>
      </w:pPr>
      <w:r>
        <w:separator/>
      </w:r>
    </w:p>
  </w:endnote>
  <w:endnote w:type="continuationSeparator" w:id="0">
    <w:p w:rsidR="00F31E6D" w:rsidRDefault="00F31E6D" w:rsidP="00C5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4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2024" w:rsidRDefault="006F20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2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2024" w:rsidRDefault="006F20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E6D" w:rsidRDefault="00F31E6D" w:rsidP="00C516A5">
      <w:pPr>
        <w:spacing w:after="0" w:line="240" w:lineRule="auto"/>
      </w:pPr>
      <w:r>
        <w:separator/>
      </w:r>
    </w:p>
  </w:footnote>
  <w:footnote w:type="continuationSeparator" w:id="0">
    <w:p w:rsidR="00F31E6D" w:rsidRDefault="00F31E6D" w:rsidP="00C516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A5"/>
    <w:rsid w:val="000E0462"/>
    <w:rsid w:val="00116B0D"/>
    <w:rsid w:val="00120ABE"/>
    <w:rsid w:val="0038393B"/>
    <w:rsid w:val="004101F3"/>
    <w:rsid w:val="004F70D6"/>
    <w:rsid w:val="00500226"/>
    <w:rsid w:val="00680A05"/>
    <w:rsid w:val="006F2024"/>
    <w:rsid w:val="00742E53"/>
    <w:rsid w:val="007670CB"/>
    <w:rsid w:val="007C26A2"/>
    <w:rsid w:val="007D4FDE"/>
    <w:rsid w:val="0092129E"/>
    <w:rsid w:val="0097507B"/>
    <w:rsid w:val="00985167"/>
    <w:rsid w:val="009D3ED9"/>
    <w:rsid w:val="00A223E8"/>
    <w:rsid w:val="00A969A1"/>
    <w:rsid w:val="00AC1EF9"/>
    <w:rsid w:val="00AF3326"/>
    <w:rsid w:val="00B12C1B"/>
    <w:rsid w:val="00BB6F17"/>
    <w:rsid w:val="00BE0C4C"/>
    <w:rsid w:val="00C516A5"/>
    <w:rsid w:val="00C86555"/>
    <w:rsid w:val="00CD4650"/>
    <w:rsid w:val="00DE6802"/>
    <w:rsid w:val="00E243FF"/>
    <w:rsid w:val="00E66CCB"/>
    <w:rsid w:val="00EC77F6"/>
    <w:rsid w:val="00F31E6D"/>
    <w:rsid w:val="00F4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23E8"/>
    <w:pPr>
      <w:spacing w:after="0" w:line="240" w:lineRule="auto"/>
    </w:pPr>
    <w:rPr>
      <w:rFonts w:ascii="Times New Roman" w:eastAsiaTheme="minorEastAsia" w:hAnsi="Times New Roman"/>
      <w:color w:val="000000" w:themeColor="text1"/>
      <w:kern w:val="20"/>
      <w:sz w:val="20"/>
      <w:szCs w:val="20"/>
      <w:lang w:val="en-AU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23E8"/>
    <w:rPr>
      <w:rFonts w:ascii="Times New Roman" w:eastAsiaTheme="minorEastAsia" w:hAnsi="Times New Roman"/>
      <w:color w:val="000000" w:themeColor="text1"/>
      <w:kern w:val="20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223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243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70D6"/>
    <w:pPr>
      <w:spacing w:before="120" w:after="0" w:line="240" w:lineRule="auto"/>
      <w:ind w:left="720"/>
      <w:contextualSpacing/>
      <w:jc w:val="both"/>
    </w:pPr>
    <w:rPr>
      <w:rFonts w:ascii="Times New Roman" w:eastAsia="SimSun" w:hAnsi="Times New Roman" w:cs="Arial"/>
      <w:color w:val="000000"/>
      <w:kern w:val="20"/>
      <w:sz w:val="24"/>
      <w:szCs w:val="24"/>
      <w:lang w:val="en-AU" w:eastAsia="zh-CN"/>
    </w:rPr>
  </w:style>
  <w:style w:type="paragraph" w:styleId="NormalWeb">
    <w:name w:val="Normal (Web)"/>
    <w:basedOn w:val="Normal"/>
    <w:uiPriority w:val="99"/>
    <w:semiHidden/>
    <w:unhideWhenUsed/>
    <w:rsid w:val="00A9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6A2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E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2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2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23E8"/>
    <w:pPr>
      <w:spacing w:after="0" w:line="240" w:lineRule="auto"/>
    </w:pPr>
    <w:rPr>
      <w:rFonts w:ascii="Times New Roman" w:eastAsiaTheme="minorEastAsia" w:hAnsi="Times New Roman"/>
      <w:color w:val="000000" w:themeColor="text1"/>
      <w:kern w:val="20"/>
      <w:sz w:val="20"/>
      <w:szCs w:val="20"/>
      <w:lang w:val="en-AU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23E8"/>
    <w:rPr>
      <w:rFonts w:ascii="Times New Roman" w:eastAsiaTheme="minorEastAsia" w:hAnsi="Times New Roman"/>
      <w:color w:val="000000" w:themeColor="text1"/>
      <w:kern w:val="20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223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243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70D6"/>
    <w:pPr>
      <w:spacing w:before="120" w:after="0" w:line="240" w:lineRule="auto"/>
      <w:ind w:left="720"/>
      <w:contextualSpacing/>
      <w:jc w:val="both"/>
    </w:pPr>
    <w:rPr>
      <w:rFonts w:ascii="Times New Roman" w:eastAsia="SimSun" w:hAnsi="Times New Roman" w:cs="Arial"/>
      <w:color w:val="000000"/>
      <w:kern w:val="20"/>
      <w:sz w:val="24"/>
      <w:szCs w:val="24"/>
      <w:lang w:val="en-AU" w:eastAsia="zh-CN"/>
    </w:rPr>
  </w:style>
  <w:style w:type="paragraph" w:styleId="NormalWeb">
    <w:name w:val="Normal (Web)"/>
    <w:basedOn w:val="Normal"/>
    <w:uiPriority w:val="99"/>
    <w:semiHidden/>
    <w:unhideWhenUsed/>
    <w:rsid w:val="00A9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6A2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E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2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2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2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76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hyperlink" Target="https://www.gtap.agecon.purdue.edu/events/Short_Courses/2014/presentations/FirmHeterogeneity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77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Victoria University</cp:lastModifiedBy>
  <cp:revision>3</cp:revision>
  <cp:lastPrinted>2016-01-04T06:08:00Z</cp:lastPrinted>
  <dcterms:created xsi:type="dcterms:W3CDTF">2016-04-16T02:00:00Z</dcterms:created>
  <dcterms:modified xsi:type="dcterms:W3CDTF">2016-04-16T02:10:00Z</dcterms:modified>
</cp:coreProperties>
</file>