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863BF" w14:textId="77777777" w:rsidR="004C3495" w:rsidRPr="00EA36C1" w:rsidRDefault="004C3495" w:rsidP="004C3495">
      <w:pPr>
        <w:spacing w:before="120" w:line="240" w:lineRule="auto"/>
        <w:jc w:val="center"/>
        <w:rPr>
          <w:rFonts w:ascii="Times New Roman" w:hAnsi="Times New Roman" w:cs="Times New Roman"/>
          <w:b/>
          <w:sz w:val="24"/>
          <w:szCs w:val="24"/>
        </w:rPr>
      </w:pPr>
      <w:r w:rsidRPr="00EA36C1">
        <w:rPr>
          <w:rFonts w:ascii="Times New Roman" w:hAnsi="Times New Roman" w:cs="Times New Roman"/>
          <w:b/>
          <w:sz w:val="24"/>
          <w:szCs w:val="24"/>
        </w:rPr>
        <w:t>Global Supply Chains: towards a CGE analysi</w:t>
      </w:r>
      <w:r>
        <w:rPr>
          <w:rFonts w:ascii="Times New Roman" w:hAnsi="Times New Roman" w:cs="Times New Roman"/>
          <w:b/>
          <w:sz w:val="24"/>
          <w:szCs w:val="24"/>
        </w:rPr>
        <w:t>s</w:t>
      </w:r>
      <w:r w:rsidRPr="007B0597">
        <w:rPr>
          <w:rStyle w:val="FootnoteReference"/>
          <w:rFonts w:ascii="Times New Roman" w:hAnsi="Times New Roman" w:cs="Times New Roman"/>
          <w:b/>
          <w:sz w:val="32"/>
          <w:szCs w:val="32"/>
        </w:rPr>
        <w:footnoteReference w:customMarkFollows="1" w:id="1"/>
        <w:sym w:font="Symbol" w:char="F02A"/>
      </w:r>
      <w:r w:rsidRPr="00EA36C1">
        <w:rPr>
          <w:rFonts w:ascii="Times New Roman" w:hAnsi="Times New Roman" w:cs="Times New Roman"/>
          <w:b/>
          <w:sz w:val="24"/>
          <w:szCs w:val="24"/>
        </w:rPr>
        <w:t xml:space="preserve"> </w:t>
      </w:r>
    </w:p>
    <w:p w14:paraId="24F77001" w14:textId="77777777" w:rsidR="004C3495" w:rsidRDefault="004C3495" w:rsidP="004C3495">
      <w:pPr>
        <w:spacing w:before="120" w:line="240" w:lineRule="auto"/>
        <w:jc w:val="center"/>
        <w:rPr>
          <w:rFonts w:ascii="Times New Roman" w:hAnsi="Times New Roman" w:cs="Times New Roman"/>
          <w:b/>
          <w:sz w:val="24"/>
          <w:szCs w:val="24"/>
        </w:rPr>
      </w:pPr>
    </w:p>
    <w:p w14:paraId="43909321" w14:textId="77777777" w:rsidR="004C3495" w:rsidRDefault="004C3495" w:rsidP="004C3495">
      <w:pPr>
        <w:spacing w:before="12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by</w:t>
      </w:r>
      <w:proofErr w:type="gramEnd"/>
    </w:p>
    <w:p w14:paraId="1C693EBE" w14:textId="77777777" w:rsidR="004C3495" w:rsidRDefault="004C3495" w:rsidP="004C3495">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Prema-chandra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Athukorala</w:t>
      </w:r>
      <w:proofErr w:type="spellEnd"/>
      <w:r>
        <w:rPr>
          <w:rFonts w:ascii="Times New Roman" w:hAnsi="Times New Roman" w:cs="Times New Roman"/>
          <w:b/>
          <w:sz w:val="24"/>
          <w:szCs w:val="24"/>
        </w:rPr>
        <w:t>, Crawford School of Public Policy, Australian National University</w:t>
      </w:r>
    </w:p>
    <w:p w14:paraId="0C98CC21" w14:textId="117A86F6" w:rsidR="004C3495" w:rsidRPr="00EA36C1" w:rsidRDefault="004C3495" w:rsidP="004C3495">
      <w:pPr>
        <w:spacing w:line="240" w:lineRule="auto"/>
        <w:jc w:val="center"/>
        <w:rPr>
          <w:rFonts w:ascii="Times New Roman" w:hAnsi="Times New Roman" w:cs="Times New Roman"/>
          <w:b/>
          <w:sz w:val="24"/>
          <w:szCs w:val="24"/>
        </w:rPr>
      </w:pPr>
      <w:r w:rsidRPr="00EA36C1">
        <w:rPr>
          <w:rFonts w:ascii="Times New Roman" w:hAnsi="Times New Roman" w:cs="Times New Roman"/>
          <w:b/>
          <w:sz w:val="24"/>
          <w:szCs w:val="24"/>
        </w:rPr>
        <w:t>Peter B. Dixon</w:t>
      </w:r>
      <w:r w:rsidR="00A245B5">
        <w:rPr>
          <w:rFonts w:ascii="Times New Roman" w:hAnsi="Times New Roman" w:cs="Times New Roman"/>
          <w:b/>
          <w:sz w:val="24"/>
          <w:szCs w:val="24"/>
        </w:rPr>
        <w:t xml:space="preserve"> </w:t>
      </w:r>
      <w:bookmarkStart w:id="0" w:name="_GoBack"/>
      <w:bookmarkEnd w:id="0"/>
      <w:r w:rsidRPr="00EA36C1">
        <w:rPr>
          <w:rFonts w:ascii="Times New Roman" w:hAnsi="Times New Roman" w:cs="Times New Roman"/>
          <w:b/>
          <w:sz w:val="24"/>
          <w:szCs w:val="24"/>
        </w:rPr>
        <w:t xml:space="preserve">and Maureen T. </w:t>
      </w:r>
      <w:proofErr w:type="spellStart"/>
      <w:r w:rsidRPr="00EA36C1">
        <w:rPr>
          <w:rFonts w:ascii="Times New Roman" w:hAnsi="Times New Roman" w:cs="Times New Roman"/>
          <w:b/>
          <w:sz w:val="24"/>
          <w:szCs w:val="24"/>
        </w:rPr>
        <w:t>Rimmer</w:t>
      </w:r>
      <w:proofErr w:type="spellEnd"/>
      <w:r>
        <w:rPr>
          <w:rFonts w:ascii="Times New Roman" w:hAnsi="Times New Roman" w:cs="Times New Roman"/>
          <w:b/>
          <w:sz w:val="24"/>
          <w:szCs w:val="24"/>
        </w:rPr>
        <w:t>, Centre of Policy Studies, Victoria University</w:t>
      </w:r>
    </w:p>
    <w:p w14:paraId="7D8D4DCA" w14:textId="77777777" w:rsidR="004C3495" w:rsidRDefault="004C3495" w:rsidP="004C3495">
      <w:pPr>
        <w:spacing w:line="240" w:lineRule="auto"/>
        <w:jc w:val="center"/>
        <w:rPr>
          <w:rFonts w:ascii="Times New Roman" w:hAnsi="Times New Roman" w:cs="Times New Roman"/>
          <w:b/>
          <w:sz w:val="24"/>
          <w:szCs w:val="24"/>
        </w:rPr>
      </w:pPr>
    </w:p>
    <w:p w14:paraId="7512A9FA" w14:textId="4A822334" w:rsidR="004C3495" w:rsidRPr="00EA36C1" w:rsidRDefault="004C3495" w:rsidP="004C34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March 26, 2018</w:t>
      </w:r>
    </w:p>
    <w:p w14:paraId="680FDD72" w14:textId="77777777" w:rsidR="004C3495" w:rsidRDefault="004C3495" w:rsidP="004C3495">
      <w:pPr>
        <w:spacing w:before="120" w:line="360" w:lineRule="auto"/>
        <w:contextualSpacing/>
        <w:rPr>
          <w:rFonts w:ascii="Times New Roman" w:hAnsi="Times New Roman" w:cs="Times New Roman"/>
          <w:sz w:val="24"/>
          <w:szCs w:val="24"/>
        </w:rPr>
      </w:pPr>
    </w:p>
    <w:p w14:paraId="43AF418B" w14:textId="77777777" w:rsidR="004C3495" w:rsidRDefault="004C3495" w:rsidP="004C3495">
      <w:pPr>
        <w:spacing w:before="120" w:line="360" w:lineRule="auto"/>
        <w:contextualSpacing/>
        <w:rPr>
          <w:rFonts w:ascii="Times New Roman" w:hAnsi="Times New Roman" w:cs="Times New Roman"/>
          <w:b/>
          <w:sz w:val="24"/>
          <w:szCs w:val="24"/>
        </w:rPr>
      </w:pPr>
      <w:r w:rsidRPr="00933D10">
        <w:rPr>
          <w:rFonts w:ascii="Times New Roman" w:hAnsi="Times New Roman" w:cs="Times New Roman"/>
          <w:b/>
          <w:sz w:val="24"/>
          <w:szCs w:val="24"/>
        </w:rPr>
        <w:t>Abstract</w:t>
      </w:r>
    </w:p>
    <w:p w14:paraId="35725740" w14:textId="77777777" w:rsidR="004C3495" w:rsidRPr="00EA36C1" w:rsidRDefault="004C3495" w:rsidP="004C3495">
      <w:pPr>
        <w:spacing w:before="120"/>
        <w:rPr>
          <w:rFonts w:ascii="Times New Roman" w:hAnsi="Times New Roman" w:cs="Times New Roman"/>
          <w:sz w:val="24"/>
          <w:szCs w:val="24"/>
        </w:rPr>
      </w:pPr>
      <w:r>
        <w:rPr>
          <w:rFonts w:ascii="Times New Roman" w:hAnsi="Times New Roman" w:cs="Times New Roman"/>
          <w:sz w:val="24"/>
          <w:szCs w:val="24"/>
        </w:rPr>
        <w:t>Economists have analysed global supply chains (GSCs) using pure theory, econometrics and input-output calculations.  We now need a new type of computable general equilibrium (CGE) model to show how GSC trade affects welfare and its distribution between and within nations.  The new model must recognize: fragmentation of production; scale economies</w:t>
      </w:r>
      <w:r w:rsidRPr="00EA36C1">
        <w:rPr>
          <w:rFonts w:ascii="Times New Roman" w:hAnsi="Times New Roman" w:cs="Times New Roman"/>
          <w:sz w:val="24"/>
          <w:szCs w:val="24"/>
        </w:rPr>
        <w:t xml:space="preserve">; intermediate inputs </w:t>
      </w:r>
      <w:r>
        <w:rPr>
          <w:rFonts w:ascii="Times New Roman" w:hAnsi="Times New Roman" w:cs="Times New Roman"/>
          <w:sz w:val="24"/>
          <w:szCs w:val="24"/>
        </w:rPr>
        <w:t>that c</w:t>
      </w:r>
      <w:r w:rsidRPr="00EA36C1">
        <w:rPr>
          <w:rFonts w:ascii="Times New Roman" w:hAnsi="Times New Roman" w:cs="Times New Roman"/>
          <w:sz w:val="24"/>
          <w:szCs w:val="24"/>
        </w:rPr>
        <w:t>ross national borders multiple times embodied in products at different stages of completion; and</w:t>
      </w:r>
      <w:r>
        <w:rPr>
          <w:rFonts w:ascii="Times New Roman" w:hAnsi="Times New Roman" w:cs="Times New Roman"/>
          <w:sz w:val="24"/>
          <w:szCs w:val="24"/>
        </w:rPr>
        <w:t xml:space="preserve"> </w:t>
      </w:r>
      <w:r w:rsidRPr="00EA36C1">
        <w:rPr>
          <w:rFonts w:ascii="Times New Roman" w:hAnsi="Times New Roman" w:cs="Times New Roman"/>
          <w:sz w:val="24"/>
          <w:szCs w:val="24"/>
        </w:rPr>
        <w:t xml:space="preserve">decision-making </w:t>
      </w:r>
      <w:r>
        <w:rPr>
          <w:rFonts w:ascii="Times New Roman" w:hAnsi="Times New Roman" w:cs="Times New Roman"/>
          <w:sz w:val="24"/>
          <w:szCs w:val="24"/>
        </w:rPr>
        <w:t>by</w:t>
      </w:r>
      <w:r w:rsidRPr="00EA36C1">
        <w:rPr>
          <w:rFonts w:ascii="Times New Roman" w:hAnsi="Times New Roman" w:cs="Times New Roman"/>
          <w:sz w:val="24"/>
          <w:szCs w:val="24"/>
        </w:rPr>
        <w:t xml:space="preserve"> global </w:t>
      </w:r>
      <w:r>
        <w:rPr>
          <w:rFonts w:ascii="Times New Roman" w:hAnsi="Times New Roman" w:cs="Times New Roman"/>
          <w:sz w:val="24"/>
          <w:szCs w:val="24"/>
        </w:rPr>
        <w:t>agents</w:t>
      </w:r>
      <w:r w:rsidRPr="00EA36C1">
        <w:rPr>
          <w:rFonts w:ascii="Times New Roman" w:hAnsi="Times New Roman" w:cs="Times New Roman"/>
          <w:sz w:val="24"/>
          <w:szCs w:val="24"/>
        </w:rPr>
        <w:t>.</w:t>
      </w:r>
      <w:r>
        <w:rPr>
          <w:rFonts w:ascii="Times New Roman" w:hAnsi="Times New Roman" w:cs="Times New Roman"/>
          <w:sz w:val="24"/>
          <w:szCs w:val="24"/>
        </w:rPr>
        <w:t xml:space="preserve">  We describe a prototype that incorporates these features and gives interpretable results not attainable with a standard CGE model.  We discuss steps to move from the prototype to a policy-relevant model.  </w:t>
      </w:r>
    </w:p>
    <w:p w14:paraId="7E89FF59" w14:textId="77777777" w:rsidR="004C3495" w:rsidRPr="00F44A3B" w:rsidRDefault="004C3495" w:rsidP="004C3495">
      <w:pPr>
        <w:spacing w:before="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0F15F604" w14:textId="77777777" w:rsidR="004C3495" w:rsidRDefault="004C3495" w:rsidP="004C3495">
      <w:pPr>
        <w:spacing w:before="120" w:line="360" w:lineRule="auto"/>
        <w:contextualSpacing/>
        <w:rPr>
          <w:rFonts w:ascii="Times New Roman" w:hAnsi="Times New Roman" w:cs="Times New Roman"/>
          <w:b/>
          <w:sz w:val="24"/>
          <w:szCs w:val="24"/>
        </w:rPr>
      </w:pPr>
      <w:r>
        <w:rPr>
          <w:rFonts w:ascii="Times New Roman" w:hAnsi="Times New Roman" w:cs="Times New Roman"/>
          <w:b/>
          <w:sz w:val="24"/>
          <w:szCs w:val="24"/>
        </w:rPr>
        <w:t>Key words</w:t>
      </w:r>
    </w:p>
    <w:p w14:paraId="588BB485" w14:textId="77777777" w:rsidR="004C3495" w:rsidRDefault="004C3495" w:rsidP="004C3495">
      <w:pPr>
        <w:spacing w:before="120" w:line="240" w:lineRule="auto"/>
        <w:rPr>
          <w:rFonts w:ascii="Times New Roman" w:hAnsi="Times New Roman" w:cs="Times New Roman"/>
          <w:sz w:val="24"/>
          <w:szCs w:val="24"/>
        </w:rPr>
      </w:pPr>
      <w:r w:rsidRPr="000533FB">
        <w:rPr>
          <w:rFonts w:ascii="Times New Roman" w:hAnsi="Times New Roman" w:cs="Times New Roman"/>
          <w:sz w:val="24"/>
          <w:szCs w:val="24"/>
        </w:rPr>
        <w:t>Global supply chains</w:t>
      </w:r>
      <w:r>
        <w:rPr>
          <w:rFonts w:ascii="Times New Roman" w:hAnsi="Times New Roman" w:cs="Times New Roman"/>
          <w:sz w:val="24"/>
          <w:szCs w:val="24"/>
        </w:rPr>
        <w:t xml:space="preserve">; Computable general equilibrium modelling; Global decision making; </w:t>
      </w:r>
      <w:proofErr w:type="gramStart"/>
      <w:r>
        <w:rPr>
          <w:rFonts w:ascii="Times New Roman" w:hAnsi="Times New Roman" w:cs="Times New Roman"/>
          <w:sz w:val="24"/>
          <w:szCs w:val="24"/>
        </w:rPr>
        <w:t>Footloose</w:t>
      </w:r>
      <w:proofErr w:type="gramEnd"/>
      <w:r>
        <w:rPr>
          <w:rFonts w:ascii="Times New Roman" w:hAnsi="Times New Roman" w:cs="Times New Roman"/>
          <w:sz w:val="24"/>
          <w:szCs w:val="24"/>
        </w:rPr>
        <w:t xml:space="preserve"> activities; Trade costs</w:t>
      </w:r>
    </w:p>
    <w:p w14:paraId="02992D95" w14:textId="77777777" w:rsidR="004C3495" w:rsidRDefault="004C3495" w:rsidP="004C3495">
      <w:pPr>
        <w:spacing w:before="120" w:line="360" w:lineRule="auto"/>
        <w:contextualSpacing/>
        <w:rPr>
          <w:rFonts w:ascii="Times New Roman" w:hAnsi="Times New Roman" w:cs="Times New Roman"/>
          <w:b/>
          <w:sz w:val="24"/>
          <w:szCs w:val="24"/>
        </w:rPr>
      </w:pPr>
    </w:p>
    <w:p w14:paraId="497669BF" w14:textId="77777777" w:rsidR="004C3495" w:rsidRPr="000C14CA" w:rsidRDefault="004C3495" w:rsidP="004C3495">
      <w:pPr>
        <w:spacing w:before="120" w:line="360" w:lineRule="auto"/>
        <w:contextualSpacing/>
        <w:rPr>
          <w:rFonts w:ascii="Times New Roman" w:hAnsi="Times New Roman" w:cs="Times New Roman"/>
          <w:sz w:val="24"/>
          <w:szCs w:val="24"/>
        </w:rPr>
      </w:pPr>
      <w:r>
        <w:rPr>
          <w:rFonts w:ascii="Times New Roman" w:hAnsi="Times New Roman" w:cs="Times New Roman"/>
          <w:b/>
          <w:sz w:val="24"/>
          <w:szCs w:val="24"/>
        </w:rPr>
        <w:t>JEL codes:</w:t>
      </w:r>
      <w:r>
        <w:rPr>
          <w:rFonts w:ascii="Times New Roman" w:hAnsi="Times New Roman" w:cs="Times New Roman"/>
          <w:b/>
          <w:sz w:val="24"/>
          <w:szCs w:val="24"/>
        </w:rPr>
        <w:tab/>
      </w:r>
      <w:r>
        <w:rPr>
          <w:rFonts w:ascii="Times New Roman" w:hAnsi="Times New Roman" w:cs="Times New Roman"/>
          <w:sz w:val="24"/>
          <w:szCs w:val="24"/>
        </w:rPr>
        <w:t>CF12; F60; C68; C67</w:t>
      </w:r>
    </w:p>
    <w:p w14:paraId="5EC39C34" w14:textId="22649888" w:rsidR="004C3495" w:rsidRDefault="004C3495" w:rsidP="004C3495">
      <w:pPr>
        <w:spacing w:before="120" w:line="240" w:lineRule="auto"/>
        <w:rPr>
          <w:rFonts w:ascii="Times New Roman" w:hAnsi="Times New Roman" w:cs="Times New Roman"/>
          <w:sz w:val="24"/>
          <w:szCs w:val="24"/>
        </w:rPr>
      </w:pPr>
    </w:p>
    <w:p w14:paraId="083C50C8" w14:textId="3D31968F" w:rsidR="004C3495" w:rsidRDefault="004C3495" w:rsidP="004C3495">
      <w:pPr>
        <w:spacing w:before="120" w:line="240" w:lineRule="auto"/>
        <w:rPr>
          <w:rFonts w:ascii="Times New Roman" w:hAnsi="Times New Roman" w:cs="Times New Roman"/>
          <w:sz w:val="24"/>
          <w:szCs w:val="24"/>
        </w:rPr>
      </w:pPr>
    </w:p>
    <w:p w14:paraId="3269C065" w14:textId="04CB59F3" w:rsidR="004C3495" w:rsidRDefault="004C3495" w:rsidP="004C3495">
      <w:pPr>
        <w:spacing w:before="120" w:line="240" w:lineRule="auto"/>
        <w:rPr>
          <w:rFonts w:ascii="Times New Roman" w:hAnsi="Times New Roman" w:cs="Times New Roman"/>
          <w:sz w:val="24"/>
          <w:szCs w:val="24"/>
        </w:rPr>
      </w:pPr>
    </w:p>
    <w:p w14:paraId="08467C0D" w14:textId="73E649B7" w:rsidR="004C3495" w:rsidRDefault="004C3495" w:rsidP="004C3495">
      <w:pPr>
        <w:spacing w:before="120" w:line="240" w:lineRule="auto"/>
        <w:rPr>
          <w:rFonts w:ascii="Times New Roman" w:hAnsi="Times New Roman" w:cs="Times New Roman"/>
          <w:sz w:val="24"/>
          <w:szCs w:val="24"/>
        </w:rPr>
      </w:pPr>
    </w:p>
    <w:p w14:paraId="64A6F73A" w14:textId="03D344EB" w:rsidR="004C3495" w:rsidRDefault="004C3495" w:rsidP="004C3495">
      <w:pPr>
        <w:spacing w:before="120" w:line="240" w:lineRule="auto"/>
        <w:rPr>
          <w:rFonts w:ascii="Times New Roman" w:hAnsi="Times New Roman" w:cs="Times New Roman"/>
          <w:sz w:val="24"/>
          <w:szCs w:val="24"/>
        </w:rPr>
      </w:pPr>
    </w:p>
    <w:p w14:paraId="5B079913" w14:textId="268A7AEA" w:rsidR="004C3495" w:rsidRPr="004C3495" w:rsidRDefault="004C3495" w:rsidP="004C3495">
      <w:pPr>
        <w:spacing w:before="120" w:line="240" w:lineRule="auto"/>
        <w:rPr>
          <w:rFonts w:ascii="Times New Roman" w:hAnsi="Times New Roman" w:cs="Times New Roman"/>
          <w:i/>
          <w:sz w:val="24"/>
          <w:szCs w:val="24"/>
        </w:rPr>
      </w:pPr>
      <w:r>
        <w:rPr>
          <w:rFonts w:ascii="Times New Roman" w:hAnsi="Times New Roman" w:cs="Times New Roman"/>
          <w:sz w:val="24"/>
          <w:szCs w:val="24"/>
        </w:rPr>
        <w:t xml:space="preserve">This paper has been accepted for publication by </w:t>
      </w:r>
      <w:r>
        <w:rPr>
          <w:rFonts w:ascii="Times New Roman" w:hAnsi="Times New Roman" w:cs="Times New Roman"/>
          <w:i/>
          <w:sz w:val="24"/>
          <w:szCs w:val="24"/>
        </w:rPr>
        <w:t>Economic Papers</w:t>
      </w:r>
    </w:p>
    <w:p w14:paraId="7712207D" w14:textId="5CD3D6DA" w:rsidR="00B57FE7" w:rsidRDefault="00B57FE7" w:rsidP="00933D10">
      <w:pPr>
        <w:spacing w:line="240" w:lineRule="auto"/>
        <w:jc w:val="center"/>
        <w:rPr>
          <w:rFonts w:ascii="Times New Roman" w:hAnsi="Times New Roman" w:cs="Times New Roman"/>
          <w:b/>
          <w:sz w:val="24"/>
          <w:szCs w:val="24"/>
        </w:rPr>
      </w:pPr>
    </w:p>
    <w:p w14:paraId="45E65983" w14:textId="1B0739E5" w:rsidR="004C3495" w:rsidRDefault="004C3495">
      <w:pPr>
        <w:rPr>
          <w:rFonts w:ascii="Times New Roman" w:hAnsi="Times New Roman" w:cs="Times New Roman"/>
          <w:b/>
          <w:sz w:val="24"/>
          <w:szCs w:val="24"/>
        </w:rPr>
      </w:pPr>
      <w:r>
        <w:rPr>
          <w:rFonts w:ascii="Times New Roman" w:hAnsi="Times New Roman" w:cs="Times New Roman"/>
          <w:b/>
          <w:sz w:val="24"/>
          <w:szCs w:val="24"/>
        </w:rPr>
        <w:br w:type="page"/>
      </w:r>
    </w:p>
    <w:p w14:paraId="7F44BBE9" w14:textId="77777777" w:rsidR="00425009" w:rsidRDefault="00425009" w:rsidP="00933D10">
      <w:pPr>
        <w:spacing w:line="240" w:lineRule="auto"/>
        <w:jc w:val="center"/>
        <w:rPr>
          <w:rFonts w:ascii="Times New Roman" w:hAnsi="Times New Roman" w:cs="Times New Roman"/>
          <w:b/>
          <w:sz w:val="24"/>
          <w:szCs w:val="24"/>
        </w:rPr>
      </w:pPr>
    </w:p>
    <w:p w14:paraId="639EEC37" w14:textId="53492321" w:rsidR="00425009" w:rsidRDefault="00425009" w:rsidP="00933D10">
      <w:pPr>
        <w:spacing w:line="240" w:lineRule="auto"/>
        <w:jc w:val="center"/>
        <w:rPr>
          <w:rFonts w:ascii="Times New Roman" w:hAnsi="Times New Roman" w:cs="Times New Roman"/>
          <w:b/>
          <w:sz w:val="24"/>
          <w:szCs w:val="24"/>
        </w:rPr>
      </w:pPr>
    </w:p>
    <w:p w14:paraId="37D58CDE" w14:textId="18AF4E6F" w:rsidR="00425009" w:rsidRPr="007F7FA7" w:rsidRDefault="00986FC8" w:rsidP="00933D10">
      <w:pPr>
        <w:spacing w:line="240" w:lineRule="auto"/>
        <w:jc w:val="center"/>
        <w:rPr>
          <w:rFonts w:ascii="Times New Roman" w:hAnsi="Times New Roman" w:cs="Times New Roman"/>
          <w:b/>
          <w:sz w:val="32"/>
          <w:szCs w:val="32"/>
        </w:rPr>
      </w:pPr>
      <w:r w:rsidRPr="007F7FA7">
        <w:rPr>
          <w:rFonts w:ascii="Times New Roman" w:hAnsi="Times New Roman" w:cs="Times New Roman"/>
          <w:b/>
          <w:sz w:val="32"/>
          <w:szCs w:val="32"/>
        </w:rPr>
        <w:t>Global supply chains: towards a CGE analysis</w:t>
      </w:r>
    </w:p>
    <w:p w14:paraId="66E6D4B9" w14:textId="6A016D10" w:rsidR="00425009" w:rsidRDefault="00425009" w:rsidP="00933D10">
      <w:pPr>
        <w:spacing w:line="240" w:lineRule="auto"/>
        <w:jc w:val="center"/>
        <w:rPr>
          <w:rFonts w:ascii="Times New Roman" w:hAnsi="Times New Roman" w:cs="Times New Roman"/>
          <w:b/>
          <w:sz w:val="24"/>
          <w:szCs w:val="24"/>
        </w:rPr>
      </w:pPr>
    </w:p>
    <w:p w14:paraId="53C1EC35" w14:textId="0177D6E6" w:rsidR="00425009" w:rsidRDefault="00425009" w:rsidP="00933D10">
      <w:pPr>
        <w:spacing w:line="240" w:lineRule="auto"/>
        <w:jc w:val="center"/>
        <w:rPr>
          <w:rFonts w:ascii="Times New Roman" w:hAnsi="Times New Roman" w:cs="Times New Roman"/>
          <w:b/>
          <w:sz w:val="24"/>
          <w:szCs w:val="24"/>
        </w:rPr>
      </w:pPr>
    </w:p>
    <w:p w14:paraId="4B0907C6" w14:textId="4B3DD4FC" w:rsidR="00933D10" w:rsidRDefault="00933D10" w:rsidP="00CF3A7C">
      <w:pPr>
        <w:spacing w:before="120" w:line="360" w:lineRule="auto"/>
        <w:contextualSpacing/>
        <w:rPr>
          <w:rFonts w:ascii="Times New Roman" w:hAnsi="Times New Roman" w:cs="Times New Roman"/>
          <w:b/>
          <w:sz w:val="24"/>
          <w:szCs w:val="24"/>
        </w:rPr>
      </w:pPr>
    </w:p>
    <w:p w14:paraId="1E20A968" w14:textId="71C90555" w:rsidR="004C3495" w:rsidRDefault="004C3495" w:rsidP="00CF3A7C">
      <w:pPr>
        <w:spacing w:before="120" w:line="360" w:lineRule="auto"/>
        <w:contextualSpacing/>
        <w:rPr>
          <w:rFonts w:ascii="Times New Roman" w:hAnsi="Times New Roman" w:cs="Times New Roman"/>
          <w:b/>
          <w:sz w:val="24"/>
          <w:szCs w:val="24"/>
        </w:rPr>
      </w:pPr>
    </w:p>
    <w:p w14:paraId="47DE91E7" w14:textId="77777777" w:rsidR="004C3495" w:rsidRDefault="004C3495" w:rsidP="00CF3A7C">
      <w:pPr>
        <w:spacing w:before="120" w:line="360" w:lineRule="auto"/>
        <w:contextualSpacing/>
        <w:rPr>
          <w:rFonts w:ascii="Times New Roman" w:hAnsi="Times New Roman" w:cs="Times New Roman"/>
          <w:sz w:val="24"/>
          <w:szCs w:val="24"/>
        </w:rPr>
      </w:pPr>
    </w:p>
    <w:p w14:paraId="6AE9608A" w14:textId="4494D5C4" w:rsidR="00AC3095" w:rsidRDefault="00933D10" w:rsidP="00CF3A7C">
      <w:pPr>
        <w:spacing w:before="120" w:line="360" w:lineRule="auto"/>
        <w:contextualSpacing/>
        <w:rPr>
          <w:rFonts w:ascii="Times New Roman" w:hAnsi="Times New Roman" w:cs="Times New Roman"/>
          <w:b/>
          <w:sz w:val="24"/>
          <w:szCs w:val="24"/>
        </w:rPr>
      </w:pPr>
      <w:r w:rsidRPr="00933D10">
        <w:rPr>
          <w:rFonts w:ascii="Times New Roman" w:hAnsi="Times New Roman" w:cs="Times New Roman"/>
          <w:b/>
          <w:sz w:val="24"/>
          <w:szCs w:val="24"/>
        </w:rPr>
        <w:t>Abstract</w:t>
      </w:r>
    </w:p>
    <w:p w14:paraId="5C9CC3B9" w14:textId="5D0303E4" w:rsidR="005F3CCB" w:rsidRPr="00EA36C1" w:rsidRDefault="00F44A3B" w:rsidP="00027A5C">
      <w:pPr>
        <w:spacing w:before="120"/>
        <w:rPr>
          <w:rFonts w:ascii="Times New Roman" w:hAnsi="Times New Roman" w:cs="Times New Roman"/>
          <w:sz w:val="24"/>
          <w:szCs w:val="24"/>
        </w:rPr>
      </w:pPr>
      <w:r>
        <w:rPr>
          <w:rFonts w:ascii="Times New Roman" w:hAnsi="Times New Roman" w:cs="Times New Roman"/>
          <w:sz w:val="24"/>
          <w:szCs w:val="24"/>
        </w:rPr>
        <w:t xml:space="preserve">Economists have </w:t>
      </w:r>
      <w:r w:rsidR="00797B2E">
        <w:rPr>
          <w:rFonts w:ascii="Times New Roman" w:hAnsi="Times New Roman" w:cs="Times New Roman"/>
          <w:sz w:val="24"/>
          <w:szCs w:val="24"/>
        </w:rPr>
        <w:t>analysed</w:t>
      </w:r>
      <w:r>
        <w:rPr>
          <w:rFonts w:ascii="Times New Roman" w:hAnsi="Times New Roman" w:cs="Times New Roman"/>
          <w:sz w:val="24"/>
          <w:szCs w:val="24"/>
        </w:rPr>
        <w:t xml:space="preserve"> </w:t>
      </w:r>
      <w:r w:rsidR="00907C1A">
        <w:rPr>
          <w:rFonts w:ascii="Times New Roman" w:hAnsi="Times New Roman" w:cs="Times New Roman"/>
          <w:sz w:val="24"/>
          <w:szCs w:val="24"/>
        </w:rPr>
        <w:t>global supply chains (GSC</w:t>
      </w:r>
      <w:r w:rsidR="00C14E34">
        <w:rPr>
          <w:rFonts w:ascii="Times New Roman" w:hAnsi="Times New Roman" w:cs="Times New Roman"/>
          <w:sz w:val="24"/>
          <w:szCs w:val="24"/>
        </w:rPr>
        <w:t>s</w:t>
      </w:r>
      <w:r w:rsidR="00907C1A">
        <w:rPr>
          <w:rFonts w:ascii="Times New Roman" w:hAnsi="Times New Roman" w:cs="Times New Roman"/>
          <w:sz w:val="24"/>
          <w:szCs w:val="24"/>
        </w:rPr>
        <w:t xml:space="preserve">) </w:t>
      </w:r>
      <w:r>
        <w:rPr>
          <w:rFonts w:ascii="Times New Roman" w:hAnsi="Times New Roman" w:cs="Times New Roman"/>
          <w:sz w:val="24"/>
          <w:szCs w:val="24"/>
        </w:rPr>
        <w:t xml:space="preserve">using </w:t>
      </w:r>
      <w:r w:rsidR="00797B2E">
        <w:rPr>
          <w:rFonts w:ascii="Times New Roman" w:hAnsi="Times New Roman" w:cs="Times New Roman"/>
          <w:sz w:val="24"/>
          <w:szCs w:val="24"/>
        </w:rPr>
        <w:t xml:space="preserve">pure </w:t>
      </w:r>
      <w:r>
        <w:rPr>
          <w:rFonts w:ascii="Times New Roman" w:hAnsi="Times New Roman" w:cs="Times New Roman"/>
          <w:sz w:val="24"/>
          <w:szCs w:val="24"/>
        </w:rPr>
        <w:t xml:space="preserve">theory, econometrics and input-output calculations.  </w:t>
      </w:r>
      <w:r w:rsidR="00907C1A">
        <w:rPr>
          <w:rFonts w:ascii="Times New Roman" w:hAnsi="Times New Roman" w:cs="Times New Roman"/>
          <w:sz w:val="24"/>
          <w:szCs w:val="24"/>
        </w:rPr>
        <w:t>We now need a new type of</w:t>
      </w:r>
      <w:r>
        <w:rPr>
          <w:rFonts w:ascii="Times New Roman" w:hAnsi="Times New Roman" w:cs="Times New Roman"/>
          <w:sz w:val="24"/>
          <w:szCs w:val="24"/>
        </w:rPr>
        <w:t xml:space="preserve"> computable general equilibrium </w:t>
      </w:r>
      <w:r w:rsidR="00027A5C">
        <w:rPr>
          <w:rFonts w:ascii="Times New Roman" w:hAnsi="Times New Roman" w:cs="Times New Roman"/>
          <w:sz w:val="24"/>
          <w:szCs w:val="24"/>
        </w:rPr>
        <w:t xml:space="preserve">(CGE) </w:t>
      </w:r>
      <w:r w:rsidR="00907C1A">
        <w:rPr>
          <w:rFonts w:ascii="Times New Roman" w:hAnsi="Times New Roman" w:cs="Times New Roman"/>
          <w:sz w:val="24"/>
          <w:szCs w:val="24"/>
        </w:rPr>
        <w:t>model to</w:t>
      </w:r>
      <w:r w:rsidR="005B7F6A">
        <w:rPr>
          <w:rFonts w:ascii="Times New Roman" w:hAnsi="Times New Roman" w:cs="Times New Roman"/>
          <w:sz w:val="24"/>
          <w:szCs w:val="24"/>
        </w:rPr>
        <w:t xml:space="preserve"> </w:t>
      </w:r>
      <w:r w:rsidR="00907C1A">
        <w:rPr>
          <w:rFonts w:ascii="Times New Roman" w:hAnsi="Times New Roman" w:cs="Times New Roman"/>
          <w:sz w:val="24"/>
          <w:szCs w:val="24"/>
        </w:rPr>
        <w:t xml:space="preserve">show </w:t>
      </w:r>
      <w:r w:rsidR="005B7F6A">
        <w:rPr>
          <w:rFonts w:ascii="Times New Roman" w:hAnsi="Times New Roman" w:cs="Times New Roman"/>
          <w:sz w:val="24"/>
          <w:szCs w:val="24"/>
        </w:rPr>
        <w:t xml:space="preserve">how GSC trade affects </w:t>
      </w:r>
      <w:r w:rsidR="00027A5C">
        <w:rPr>
          <w:rFonts w:ascii="Times New Roman" w:hAnsi="Times New Roman" w:cs="Times New Roman"/>
          <w:sz w:val="24"/>
          <w:szCs w:val="24"/>
        </w:rPr>
        <w:t xml:space="preserve">welfare and its </w:t>
      </w:r>
      <w:r w:rsidR="005B7F6A">
        <w:rPr>
          <w:rFonts w:ascii="Times New Roman" w:hAnsi="Times New Roman" w:cs="Times New Roman"/>
          <w:sz w:val="24"/>
          <w:szCs w:val="24"/>
        </w:rPr>
        <w:t>distribution between and within nations</w:t>
      </w:r>
      <w:r w:rsidR="00027A5C">
        <w:rPr>
          <w:rFonts w:ascii="Times New Roman" w:hAnsi="Times New Roman" w:cs="Times New Roman"/>
          <w:sz w:val="24"/>
          <w:szCs w:val="24"/>
        </w:rPr>
        <w:t xml:space="preserve">.  </w:t>
      </w:r>
      <w:r w:rsidR="00907C1A">
        <w:rPr>
          <w:rFonts w:ascii="Times New Roman" w:hAnsi="Times New Roman" w:cs="Times New Roman"/>
          <w:sz w:val="24"/>
          <w:szCs w:val="24"/>
        </w:rPr>
        <w:t>The new model must recognize</w:t>
      </w:r>
      <w:r>
        <w:rPr>
          <w:rFonts w:ascii="Times New Roman" w:hAnsi="Times New Roman" w:cs="Times New Roman"/>
          <w:sz w:val="24"/>
          <w:szCs w:val="24"/>
        </w:rPr>
        <w:t>: fragmentation of production</w:t>
      </w:r>
      <w:r w:rsidR="005F3CCB">
        <w:rPr>
          <w:rFonts w:ascii="Times New Roman" w:hAnsi="Times New Roman" w:cs="Times New Roman"/>
          <w:sz w:val="24"/>
          <w:szCs w:val="24"/>
        </w:rPr>
        <w:t xml:space="preserve">; </w:t>
      </w:r>
      <w:r w:rsidR="00907C1A">
        <w:rPr>
          <w:rFonts w:ascii="Times New Roman" w:hAnsi="Times New Roman" w:cs="Times New Roman"/>
          <w:sz w:val="24"/>
          <w:szCs w:val="24"/>
        </w:rPr>
        <w:t xml:space="preserve">scale </w:t>
      </w:r>
      <w:r w:rsidR="005F3CCB">
        <w:rPr>
          <w:rFonts w:ascii="Times New Roman" w:hAnsi="Times New Roman" w:cs="Times New Roman"/>
          <w:sz w:val="24"/>
          <w:szCs w:val="24"/>
        </w:rPr>
        <w:t>econom</w:t>
      </w:r>
      <w:r w:rsidR="00907C1A">
        <w:rPr>
          <w:rFonts w:ascii="Times New Roman" w:hAnsi="Times New Roman" w:cs="Times New Roman"/>
          <w:sz w:val="24"/>
          <w:szCs w:val="24"/>
        </w:rPr>
        <w:t>ies</w:t>
      </w:r>
      <w:r w:rsidR="005F3CCB" w:rsidRPr="00EA36C1">
        <w:rPr>
          <w:rFonts w:ascii="Times New Roman" w:hAnsi="Times New Roman" w:cs="Times New Roman"/>
          <w:sz w:val="24"/>
          <w:szCs w:val="24"/>
        </w:rPr>
        <w:t xml:space="preserve">; intermediate inputs </w:t>
      </w:r>
      <w:r w:rsidR="000533FB">
        <w:rPr>
          <w:rFonts w:ascii="Times New Roman" w:hAnsi="Times New Roman" w:cs="Times New Roman"/>
          <w:sz w:val="24"/>
          <w:szCs w:val="24"/>
        </w:rPr>
        <w:t>that c</w:t>
      </w:r>
      <w:r w:rsidR="005F3CCB" w:rsidRPr="00EA36C1">
        <w:rPr>
          <w:rFonts w:ascii="Times New Roman" w:hAnsi="Times New Roman" w:cs="Times New Roman"/>
          <w:sz w:val="24"/>
          <w:szCs w:val="24"/>
        </w:rPr>
        <w:t>ross national borders multiple times embodied in products at different stages of completion; and</w:t>
      </w:r>
      <w:r w:rsidR="005F3CCB">
        <w:rPr>
          <w:rFonts w:ascii="Times New Roman" w:hAnsi="Times New Roman" w:cs="Times New Roman"/>
          <w:sz w:val="24"/>
          <w:szCs w:val="24"/>
        </w:rPr>
        <w:t xml:space="preserve"> </w:t>
      </w:r>
      <w:r w:rsidR="005F3CCB" w:rsidRPr="00EA36C1">
        <w:rPr>
          <w:rFonts w:ascii="Times New Roman" w:hAnsi="Times New Roman" w:cs="Times New Roman"/>
          <w:sz w:val="24"/>
          <w:szCs w:val="24"/>
        </w:rPr>
        <w:t xml:space="preserve">decision-making </w:t>
      </w:r>
      <w:r w:rsidR="00907C1A">
        <w:rPr>
          <w:rFonts w:ascii="Times New Roman" w:hAnsi="Times New Roman" w:cs="Times New Roman"/>
          <w:sz w:val="24"/>
          <w:szCs w:val="24"/>
        </w:rPr>
        <w:t>by</w:t>
      </w:r>
      <w:r w:rsidR="005F3CCB" w:rsidRPr="00EA36C1">
        <w:rPr>
          <w:rFonts w:ascii="Times New Roman" w:hAnsi="Times New Roman" w:cs="Times New Roman"/>
          <w:sz w:val="24"/>
          <w:szCs w:val="24"/>
        </w:rPr>
        <w:t xml:space="preserve"> global </w:t>
      </w:r>
      <w:r w:rsidR="00907C1A">
        <w:rPr>
          <w:rFonts w:ascii="Times New Roman" w:hAnsi="Times New Roman" w:cs="Times New Roman"/>
          <w:sz w:val="24"/>
          <w:szCs w:val="24"/>
        </w:rPr>
        <w:t>agents</w:t>
      </w:r>
      <w:r w:rsidR="005F3CCB" w:rsidRPr="00EA36C1">
        <w:rPr>
          <w:rFonts w:ascii="Times New Roman" w:hAnsi="Times New Roman" w:cs="Times New Roman"/>
          <w:sz w:val="24"/>
          <w:szCs w:val="24"/>
        </w:rPr>
        <w:t>.</w:t>
      </w:r>
      <w:r w:rsidR="005F3CCB">
        <w:rPr>
          <w:rFonts w:ascii="Times New Roman" w:hAnsi="Times New Roman" w:cs="Times New Roman"/>
          <w:sz w:val="24"/>
          <w:szCs w:val="24"/>
        </w:rPr>
        <w:t xml:space="preserve">  We describe a prototype </w:t>
      </w:r>
      <w:r w:rsidR="000533FB">
        <w:rPr>
          <w:rFonts w:ascii="Times New Roman" w:hAnsi="Times New Roman" w:cs="Times New Roman"/>
          <w:sz w:val="24"/>
          <w:szCs w:val="24"/>
        </w:rPr>
        <w:t xml:space="preserve">that </w:t>
      </w:r>
      <w:r w:rsidR="00907C1A">
        <w:rPr>
          <w:rFonts w:ascii="Times New Roman" w:hAnsi="Times New Roman" w:cs="Times New Roman"/>
          <w:sz w:val="24"/>
          <w:szCs w:val="24"/>
        </w:rPr>
        <w:t>incorporat</w:t>
      </w:r>
      <w:r w:rsidR="000533FB">
        <w:rPr>
          <w:rFonts w:ascii="Times New Roman" w:hAnsi="Times New Roman" w:cs="Times New Roman"/>
          <w:sz w:val="24"/>
          <w:szCs w:val="24"/>
        </w:rPr>
        <w:t>es</w:t>
      </w:r>
      <w:r w:rsidR="00907C1A">
        <w:rPr>
          <w:rFonts w:ascii="Times New Roman" w:hAnsi="Times New Roman" w:cs="Times New Roman"/>
          <w:sz w:val="24"/>
          <w:szCs w:val="24"/>
        </w:rPr>
        <w:t xml:space="preserve"> these </w:t>
      </w:r>
      <w:r w:rsidR="00027A5C">
        <w:rPr>
          <w:rFonts w:ascii="Times New Roman" w:hAnsi="Times New Roman" w:cs="Times New Roman"/>
          <w:sz w:val="24"/>
          <w:szCs w:val="24"/>
        </w:rPr>
        <w:t>features</w:t>
      </w:r>
      <w:r w:rsidR="00907C1A">
        <w:rPr>
          <w:rFonts w:ascii="Times New Roman" w:hAnsi="Times New Roman" w:cs="Times New Roman"/>
          <w:sz w:val="24"/>
          <w:szCs w:val="24"/>
        </w:rPr>
        <w:t xml:space="preserve"> and </w:t>
      </w:r>
      <w:r w:rsidR="005F3CCB">
        <w:rPr>
          <w:rFonts w:ascii="Times New Roman" w:hAnsi="Times New Roman" w:cs="Times New Roman"/>
          <w:sz w:val="24"/>
          <w:szCs w:val="24"/>
        </w:rPr>
        <w:t>giv</w:t>
      </w:r>
      <w:r w:rsidR="000533FB">
        <w:rPr>
          <w:rFonts w:ascii="Times New Roman" w:hAnsi="Times New Roman" w:cs="Times New Roman"/>
          <w:sz w:val="24"/>
          <w:szCs w:val="24"/>
        </w:rPr>
        <w:t xml:space="preserve">es interpretable results </w:t>
      </w:r>
      <w:r w:rsidR="00027A5C">
        <w:rPr>
          <w:rFonts w:ascii="Times New Roman" w:hAnsi="Times New Roman" w:cs="Times New Roman"/>
          <w:sz w:val="24"/>
          <w:szCs w:val="24"/>
        </w:rPr>
        <w:t xml:space="preserve">not </w:t>
      </w:r>
      <w:r w:rsidR="000533FB">
        <w:rPr>
          <w:rFonts w:ascii="Times New Roman" w:hAnsi="Times New Roman" w:cs="Times New Roman"/>
          <w:sz w:val="24"/>
          <w:szCs w:val="24"/>
        </w:rPr>
        <w:t>attainable</w:t>
      </w:r>
      <w:r w:rsidR="005F3CCB">
        <w:rPr>
          <w:rFonts w:ascii="Times New Roman" w:hAnsi="Times New Roman" w:cs="Times New Roman"/>
          <w:sz w:val="24"/>
          <w:szCs w:val="24"/>
        </w:rPr>
        <w:t xml:space="preserve"> with a standard CGE model. </w:t>
      </w:r>
      <w:r w:rsidR="00027A5C">
        <w:rPr>
          <w:rFonts w:ascii="Times New Roman" w:hAnsi="Times New Roman" w:cs="Times New Roman"/>
          <w:sz w:val="24"/>
          <w:szCs w:val="24"/>
        </w:rPr>
        <w:t xml:space="preserve"> </w:t>
      </w:r>
      <w:r w:rsidR="005F3CCB">
        <w:rPr>
          <w:rFonts w:ascii="Times New Roman" w:hAnsi="Times New Roman" w:cs="Times New Roman"/>
          <w:sz w:val="24"/>
          <w:szCs w:val="24"/>
        </w:rPr>
        <w:t xml:space="preserve">We discuss steps to move from the prototype to a policy-relevant model.  </w:t>
      </w:r>
    </w:p>
    <w:p w14:paraId="60FC85AE" w14:textId="7E0A01C7" w:rsidR="00F44A3B" w:rsidRPr="00F44A3B" w:rsidRDefault="005F3CCB" w:rsidP="00F44A3B">
      <w:pPr>
        <w:spacing w:before="12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6168DB11" w14:textId="3BA5DAF0" w:rsidR="00933D10" w:rsidRDefault="00933D10" w:rsidP="00CF3A7C">
      <w:pPr>
        <w:spacing w:before="120" w:line="360" w:lineRule="auto"/>
        <w:contextualSpacing/>
        <w:rPr>
          <w:rFonts w:ascii="Times New Roman" w:hAnsi="Times New Roman" w:cs="Times New Roman"/>
          <w:b/>
          <w:sz w:val="24"/>
          <w:szCs w:val="24"/>
        </w:rPr>
      </w:pPr>
      <w:r>
        <w:rPr>
          <w:rFonts w:ascii="Times New Roman" w:hAnsi="Times New Roman" w:cs="Times New Roman"/>
          <w:b/>
          <w:sz w:val="24"/>
          <w:szCs w:val="24"/>
        </w:rPr>
        <w:t>Key words</w:t>
      </w:r>
    </w:p>
    <w:p w14:paraId="64CD0D97" w14:textId="4459F84E" w:rsidR="00933D10" w:rsidRDefault="000533FB" w:rsidP="000533FB">
      <w:pPr>
        <w:spacing w:before="120" w:line="240" w:lineRule="auto"/>
        <w:rPr>
          <w:rFonts w:ascii="Times New Roman" w:hAnsi="Times New Roman" w:cs="Times New Roman"/>
          <w:sz w:val="24"/>
          <w:szCs w:val="24"/>
        </w:rPr>
      </w:pPr>
      <w:r w:rsidRPr="000533FB">
        <w:rPr>
          <w:rFonts w:ascii="Times New Roman" w:hAnsi="Times New Roman" w:cs="Times New Roman"/>
          <w:sz w:val="24"/>
          <w:szCs w:val="24"/>
        </w:rPr>
        <w:t>Global supply chains</w:t>
      </w:r>
      <w:r>
        <w:rPr>
          <w:rFonts w:ascii="Times New Roman" w:hAnsi="Times New Roman" w:cs="Times New Roman"/>
          <w:sz w:val="24"/>
          <w:szCs w:val="24"/>
        </w:rPr>
        <w:t xml:space="preserve">; Computable general equilibrium modelling; Global decision making; </w:t>
      </w:r>
      <w:proofErr w:type="gramStart"/>
      <w:r>
        <w:rPr>
          <w:rFonts w:ascii="Times New Roman" w:hAnsi="Times New Roman" w:cs="Times New Roman"/>
          <w:sz w:val="24"/>
          <w:szCs w:val="24"/>
        </w:rPr>
        <w:t>Footloose</w:t>
      </w:r>
      <w:proofErr w:type="gramEnd"/>
      <w:r>
        <w:rPr>
          <w:rFonts w:ascii="Times New Roman" w:hAnsi="Times New Roman" w:cs="Times New Roman"/>
          <w:sz w:val="24"/>
          <w:szCs w:val="24"/>
        </w:rPr>
        <w:t xml:space="preserve"> activities; Trade costs</w:t>
      </w:r>
    </w:p>
    <w:p w14:paraId="65978385" w14:textId="77777777" w:rsidR="000C14CA" w:rsidRDefault="000C14CA" w:rsidP="000C14CA">
      <w:pPr>
        <w:spacing w:before="120" w:line="360" w:lineRule="auto"/>
        <w:contextualSpacing/>
        <w:rPr>
          <w:rFonts w:ascii="Times New Roman" w:hAnsi="Times New Roman" w:cs="Times New Roman"/>
          <w:b/>
          <w:sz w:val="24"/>
          <w:szCs w:val="24"/>
        </w:rPr>
      </w:pPr>
    </w:p>
    <w:p w14:paraId="009BBDDA" w14:textId="75F277BB" w:rsidR="000C14CA" w:rsidRDefault="000C14CA" w:rsidP="000C14CA">
      <w:pPr>
        <w:spacing w:before="120" w:line="360" w:lineRule="auto"/>
        <w:contextualSpacing/>
        <w:rPr>
          <w:rFonts w:ascii="Times New Roman" w:hAnsi="Times New Roman" w:cs="Times New Roman"/>
          <w:sz w:val="24"/>
          <w:szCs w:val="24"/>
        </w:rPr>
      </w:pPr>
      <w:r>
        <w:rPr>
          <w:rFonts w:ascii="Times New Roman" w:hAnsi="Times New Roman" w:cs="Times New Roman"/>
          <w:b/>
          <w:sz w:val="24"/>
          <w:szCs w:val="24"/>
        </w:rPr>
        <w:t>JEL codes:</w:t>
      </w:r>
      <w:r>
        <w:rPr>
          <w:rFonts w:ascii="Times New Roman" w:hAnsi="Times New Roman" w:cs="Times New Roman"/>
          <w:b/>
          <w:sz w:val="24"/>
          <w:szCs w:val="24"/>
        </w:rPr>
        <w:tab/>
      </w:r>
      <w:r>
        <w:rPr>
          <w:rFonts w:ascii="Times New Roman" w:hAnsi="Times New Roman" w:cs="Times New Roman"/>
          <w:sz w:val="24"/>
          <w:szCs w:val="24"/>
        </w:rPr>
        <w:t>CF12; F60; C68; C67</w:t>
      </w:r>
    </w:p>
    <w:p w14:paraId="4A978E9E" w14:textId="77777777" w:rsidR="000C14CA" w:rsidRPr="000533FB" w:rsidRDefault="000C14CA" w:rsidP="000533FB">
      <w:pPr>
        <w:spacing w:before="120" w:line="240" w:lineRule="auto"/>
        <w:rPr>
          <w:rFonts w:ascii="Times New Roman" w:hAnsi="Times New Roman" w:cs="Times New Roman"/>
          <w:sz w:val="24"/>
          <w:szCs w:val="24"/>
        </w:rPr>
      </w:pPr>
    </w:p>
    <w:p w14:paraId="1AE23785" w14:textId="6B169ABD" w:rsidR="00933D10" w:rsidRPr="00933D10" w:rsidRDefault="00933D10" w:rsidP="003545ED">
      <w:pPr>
        <w:spacing w:before="120"/>
        <w:rPr>
          <w:rFonts w:ascii="Times New Roman" w:hAnsi="Times New Roman" w:cs="Times New Roman"/>
          <w:b/>
          <w:sz w:val="24"/>
          <w:szCs w:val="24"/>
        </w:rPr>
      </w:pPr>
      <w:r w:rsidRPr="00933D10">
        <w:rPr>
          <w:rFonts w:ascii="Times New Roman" w:hAnsi="Times New Roman" w:cs="Times New Roman"/>
          <w:b/>
          <w:sz w:val="24"/>
          <w:szCs w:val="24"/>
        </w:rPr>
        <w:t>1.</w:t>
      </w:r>
      <w:r>
        <w:rPr>
          <w:rFonts w:ascii="Times New Roman" w:hAnsi="Times New Roman" w:cs="Times New Roman"/>
          <w:b/>
          <w:sz w:val="24"/>
          <w:szCs w:val="24"/>
        </w:rPr>
        <w:t xml:space="preserve"> </w:t>
      </w:r>
      <w:r w:rsidRPr="00933D10">
        <w:rPr>
          <w:rFonts w:ascii="Times New Roman" w:hAnsi="Times New Roman" w:cs="Times New Roman"/>
          <w:b/>
          <w:sz w:val="24"/>
          <w:szCs w:val="24"/>
        </w:rPr>
        <w:t xml:space="preserve"> </w:t>
      </w:r>
      <w:r w:rsidR="003C5B1E">
        <w:rPr>
          <w:rFonts w:ascii="Times New Roman" w:hAnsi="Times New Roman" w:cs="Times New Roman"/>
          <w:b/>
          <w:sz w:val="24"/>
          <w:szCs w:val="24"/>
        </w:rPr>
        <w:t>Literature overview</w:t>
      </w:r>
      <w:r w:rsidR="003C5B1E" w:rsidRPr="00933D10">
        <w:rPr>
          <w:rFonts w:ascii="Times New Roman" w:hAnsi="Times New Roman" w:cs="Times New Roman"/>
          <w:b/>
          <w:sz w:val="24"/>
          <w:szCs w:val="24"/>
        </w:rPr>
        <w:t xml:space="preserve"> </w:t>
      </w:r>
      <w:r w:rsidR="003C5B1E">
        <w:rPr>
          <w:rFonts w:ascii="Times New Roman" w:hAnsi="Times New Roman" w:cs="Times New Roman"/>
          <w:b/>
          <w:sz w:val="24"/>
          <w:szCs w:val="24"/>
        </w:rPr>
        <w:t>and i</w:t>
      </w:r>
      <w:r w:rsidRPr="00933D10">
        <w:rPr>
          <w:rFonts w:ascii="Times New Roman" w:hAnsi="Times New Roman" w:cs="Times New Roman"/>
          <w:b/>
          <w:sz w:val="24"/>
          <w:szCs w:val="24"/>
        </w:rPr>
        <w:t xml:space="preserve">ntroduction </w:t>
      </w:r>
      <w:r>
        <w:rPr>
          <w:rFonts w:ascii="Times New Roman" w:hAnsi="Times New Roman" w:cs="Times New Roman"/>
          <w:b/>
          <w:sz w:val="24"/>
          <w:szCs w:val="24"/>
        </w:rPr>
        <w:t xml:space="preserve"> </w:t>
      </w:r>
    </w:p>
    <w:p w14:paraId="4E69A310" w14:textId="2FB54553" w:rsidR="00AC3095" w:rsidRPr="00933D10" w:rsidRDefault="00C14E34" w:rsidP="004B4D31">
      <w:pPr>
        <w:spacing w:before="60" w:line="240" w:lineRule="auto"/>
        <w:rPr>
          <w:rFonts w:ascii="Times New Roman" w:hAnsi="Times New Roman" w:cs="Times New Roman"/>
          <w:sz w:val="24"/>
          <w:szCs w:val="24"/>
        </w:rPr>
      </w:pPr>
      <w:r w:rsidRPr="001F7EBB">
        <w:rPr>
          <w:rFonts w:ascii="Times New Roman" w:hAnsi="Times New Roman" w:cs="Times New Roman"/>
          <w:sz w:val="24"/>
          <w:szCs w:val="24"/>
        </w:rPr>
        <w:t>Global supply chain (GSC) trade</w:t>
      </w:r>
      <w:r w:rsidRPr="001F7EBB">
        <w:rPr>
          <w:rStyle w:val="FootnoteReference"/>
          <w:rFonts w:ascii="Times New Roman" w:hAnsi="Times New Roman" w:cs="Times New Roman"/>
          <w:sz w:val="24"/>
          <w:szCs w:val="24"/>
        </w:rPr>
        <w:footnoteReference w:id="2"/>
      </w:r>
      <w:r w:rsidRPr="001F7EBB">
        <w:rPr>
          <w:rFonts w:ascii="Times New Roman" w:hAnsi="Times New Roman" w:cs="Times New Roman"/>
          <w:sz w:val="24"/>
          <w:szCs w:val="24"/>
        </w:rPr>
        <w:t xml:space="preserve"> is a new type of trade that has developed over the last 30 years.  It is trade resulting from decisions by firms producing final goods (e.g. Apple iPhones) to allocate underlying tasks (e.g. design, component production and assembly) to dedicated facilities in different countries.  These decisions create cross-border flows of products at various stages of completion (e.g. iPhone components produced in Thailand and Vietnam sent to China for assembly).  They also lead to value added from one country making multiple border crossings, including returning to the country from which it originated (e.g. Vietnamese labour embodied in iPhone components exported to China and then returned to Vietnam embodied in assembled iPhones purchased by Vietnamese households). GSCs now account for more than half the world’s trade in manufactured products (</w:t>
      </w:r>
      <w:proofErr w:type="spellStart"/>
      <w:r w:rsidRPr="001F7EBB">
        <w:rPr>
          <w:rFonts w:ascii="Times New Roman" w:hAnsi="Times New Roman" w:cs="Times New Roman"/>
          <w:sz w:val="24"/>
          <w:szCs w:val="24"/>
        </w:rPr>
        <w:t>Athukorala</w:t>
      </w:r>
      <w:proofErr w:type="spellEnd"/>
      <w:r w:rsidRPr="001F7EBB">
        <w:rPr>
          <w:rFonts w:ascii="Times New Roman" w:hAnsi="Times New Roman" w:cs="Times New Roman"/>
          <w:sz w:val="24"/>
          <w:szCs w:val="24"/>
        </w:rPr>
        <w:t xml:space="preserve"> and </w:t>
      </w:r>
      <w:proofErr w:type="spellStart"/>
      <w:r w:rsidRPr="001F7EBB">
        <w:rPr>
          <w:rFonts w:ascii="Times New Roman" w:hAnsi="Times New Roman" w:cs="Times New Roman"/>
          <w:sz w:val="24"/>
          <w:szCs w:val="24"/>
        </w:rPr>
        <w:t>Talgaswatta</w:t>
      </w:r>
      <w:proofErr w:type="spellEnd"/>
      <w:r w:rsidRPr="001F7EBB">
        <w:rPr>
          <w:rFonts w:ascii="Times New Roman" w:hAnsi="Times New Roman" w:cs="Times New Roman"/>
          <w:sz w:val="24"/>
          <w:szCs w:val="24"/>
        </w:rPr>
        <w:t>, 2016).</w:t>
      </w:r>
      <w:r w:rsidRPr="00F22C2C">
        <w:rPr>
          <w:rFonts w:ascii="Times New Roman" w:hAnsi="Times New Roman" w:cs="Times New Roman"/>
          <w:sz w:val="24"/>
          <w:szCs w:val="24"/>
        </w:rPr>
        <w:t xml:space="preserve"> </w:t>
      </w:r>
      <w:r>
        <w:rPr>
          <w:rFonts w:ascii="Times New Roman" w:hAnsi="Times New Roman" w:cs="Times New Roman"/>
          <w:sz w:val="24"/>
          <w:szCs w:val="24"/>
        </w:rPr>
        <w:t xml:space="preserve"> </w:t>
      </w:r>
      <w:r w:rsidR="00AC3095" w:rsidRPr="00933D10">
        <w:rPr>
          <w:rFonts w:ascii="Times New Roman" w:hAnsi="Times New Roman" w:cs="Times New Roman"/>
          <w:sz w:val="24"/>
          <w:szCs w:val="24"/>
        </w:rPr>
        <w:t xml:space="preserve">With production separated into highly specialized processes in a wide range of industries, new opportunities for </w:t>
      </w:r>
      <w:r w:rsidR="003B7A18">
        <w:rPr>
          <w:rFonts w:ascii="Times New Roman" w:hAnsi="Times New Roman" w:cs="Times New Roman"/>
          <w:sz w:val="24"/>
          <w:szCs w:val="24"/>
        </w:rPr>
        <w:t xml:space="preserve">trade </w:t>
      </w:r>
      <w:r w:rsidR="00AC3095" w:rsidRPr="00933D10">
        <w:rPr>
          <w:rFonts w:ascii="Times New Roman" w:hAnsi="Times New Roman" w:cs="Times New Roman"/>
          <w:sz w:val="24"/>
          <w:szCs w:val="24"/>
        </w:rPr>
        <w:t xml:space="preserve">are created even for small countries at various stages of development and with different factor prices. </w:t>
      </w:r>
    </w:p>
    <w:p w14:paraId="45A1717B" w14:textId="2E7D1FB3" w:rsidR="00AC3095" w:rsidRPr="00933D10" w:rsidRDefault="004E60CF" w:rsidP="00B12E4E">
      <w:pPr>
        <w:spacing w:before="120"/>
        <w:ind w:firstLine="567"/>
        <w:contextualSpacing/>
        <w:rPr>
          <w:rFonts w:ascii="Times New Roman" w:hAnsi="Times New Roman" w:cs="Times New Roman"/>
          <w:sz w:val="24"/>
          <w:szCs w:val="24"/>
        </w:rPr>
      </w:pPr>
      <w:r w:rsidRPr="00933D10">
        <w:rPr>
          <w:rFonts w:ascii="Times New Roman" w:hAnsi="Times New Roman" w:cs="Times New Roman"/>
          <w:sz w:val="24"/>
          <w:szCs w:val="24"/>
        </w:rPr>
        <w:t xml:space="preserve">Two eye-catching examples of how countries are engaging in an intricate web of </w:t>
      </w:r>
      <w:r w:rsidR="006766FF">
        <w:rPr>
          <w:rFonts w:ascii="Times New Roman" w:hAnsi="Times New Roman" w:cs="Times New Roman"/>
          <w:sz w:val="24"/>
          <w:szCs w:val="24"/>
        </w:rPr>
        <w:t>GSC</w:t>
      </w:r>
      <w:r w:rsidRPr="00933D10">
        <w:rPr>
          <w:rFonts w:ascii="Times New Roman" w:hAnsi="Times New Roman" w:cs="Times New Roman"/>
          <w:sz w:val="24"/>
          <w:szCs w:val="24"/>
        </w:rPr>
        <w:t xml:space="preserve"> arrangements are Boeing’s </w:t>
      </w:r>
      <w:r w:rsidR="00AC3095" w:rsidRPr="00933D10">
        <w:rPr>
          <w:rFonts w:ascii="Times New Roman" w:hAnsi="Times New Roman" w:cs="Times New Roman"/>
          <w:sz w:val="24"/>
          <w:szCs w:val="24"/>
        </w:rPr>
        <w:t xml:space="preserve">787 Dreamliner </w:t>
      </w:r>
      <w:r w:rsidRPr="00933D10">
        <w:rPr>
          <w:rFonts w:ascii="Times New Roman" w:hAnsi="Times New Roman" w:cs="Times New Roman"/>
          <w:sz w:val="24"/>
          <w:szCs w:val="24"/>
        </w:rPr>
        <w:t xml:space="preserve">and Apple’s iPad 3.  </w:t>
      </w:r>
      <w:r w:rsidR="00B454D1">
        <w:rPr>
          <w:rFonts w:ascii="Times New Roman" w:hAnsi="Times New Roman" w:cs="Times New Roman"/>
          <w:sz w:val="24"/>
          <w:szCs w:val="24"/>
        </w:rPr>
        <w:t xml:space="preserve">As described by </w:t>
      </w:r>
      <w:proofErr w:type="spellStart"/>
      <w:r w:rsidR="00B454D1">
        <w:rPr>
          <w:rFonts w:ascii="Times New Roman" w:hAnsi="Times New Roman" w:cs="Times New Roman"/>
          <w:sz w:val="24"/>
          <w:szCs w:val="24"/>
        </w:rPr>
        <w:t>Grapper</w:t>
      </w:r>
      <w:proofErr w:type="spellEnd"/>
      <w:r w:rsidR="00B454D1">
        <w:rPr>
          <w:rFonts w:ascii="Times New Roman" w:hAnsi="Times New Roman" w:cs="Times New Roman"/>
          <w:sz w:val="24"/>
          <w:szCs w:val="24"/>
        </w:rPr>
        <w:t xml:space="preserve"> </w:t>
      </w:r>
      <w:r w:rsidR="00B454D1">
        <w:rPr>
          <w:rFonts w:ascii="Times New Roman" w:hAnsi="Times New Roman" w:cs="Times New Roman"/>
          <w:sz w:val="24"/>
          <w:szCs w:val="24"/>
        </w:rPr>
        <w:lastRenderedPageBreak/>
        <w:t>(2007), p</w:t>
      </w:r>
      <w:r w:rsidR="0056310E" w:rsidRPr="00933D10">
        <w:rPr>
          <w:rFonts w:ascii="Times New Roman" w:hAnsi="Times New Roman" w:cs="Times New Roman"/>
          <w:sz w:val="24"/>
          <w:szCs w:val="24"/>
        </w:rPr>
        <w:t xml:space="preserve">roduction outside the U.S. </w:t>
      </w:r>
      <w:r w:rsidR="00AC3095" w:rsidRPr="00933D10">
        <w:rPr>
          <w:rFonts w:ascii="Times New Roman" w:hAnsi="Times New Roman" w:cs="Times New Roman"/>
          <w:sz w:val="24"/>
          <w:szCs w:val="24"/>
        </w:rPr>
        <w:t xml:space="preserve">accounts for 70% of the many thousands of parts used in assembling </w:t>
      </w:r>
      <w:r w:rsidRPr="00933D10">
        <w:rPr>
          <w:rFonts w:ascii="Times New Roman" w:hAnsi="Times New Roman" w:cs="Times New Roman"/>
          <w:sz w:val="24"/>
          <w:szCs w:val="24"/>
        </w:rPr>
        <w:t xml:space="preserve">the 787.  </w:t>
      </w:r>
      <w:r w:rsidR="00AC3095" w:rsidRPr="00933D10">
        <w:rPr>
          <w:rFonts w:ascii="Times New Roman" w:hAnsi="Times New Roman" w:cs="Times New Roman"/>
          <w:sz w:val="24"/>
          <w:szCs w:val="24"/>
        </w:rPr>
        <w:t xml:space="preserve">Boeing itself is responsible for only about 10% </w:t>
      </w:r>
      <w:r w:rsidR="00AC3095" w:rsidRPr="00933D10">
        <w:rPr>
          <w:rFonts w:ascii="Times New Roman" w:hAnsi="Times New Roman" w:cs="Times New Roman"/>
          <w:noProof/>
          <w:sz w:val="24"/>
          <w:szCs w:val="24"/>
        </w:rPr>
        <w:t>by</w:t>
      </w:r>
      <w:r w:rsidR="00AC3095" w:rsidRPr="00933D10">
        <w:rPr>
          <w:rFonts w:ascii="Times New Roman" w:hAnsi="Times New Roman" w:cs="Times New Roman"/>
          <w:sz w:val="24"/>
          <w:szCs w:val="24"/>
        </w:rPr>
        <w:t xml:space="preserve"> value </w:t>
      </w:r>
      <w:r w:rsidR="008F0173">
        <w:rPr>
          <w:rFonts w:ascii="Times New Roman" w:hAnsi="Times New Roman" w:cs="Times New Roman"/>
          <w:sz w:val="24"/>
          <w:szCs w:val="24"/>
        </w:rPr>
        <w:t xml:space="preserve">(tail fin and final assembly) </w:t>
      </w:r>
      <w:r w:rsidR="00AC3095" w:rsidRPr="00933D10">
        <w:rPr>
          <w:rFonts w:ascii="Times New Roman" w:hAnsi="Times New Roman" w:cs="Times New Roman"/>
          <w:sz w:val="24"/>
          <w:szCs w:val="24"/>
        </w:rPr>
        <w:t xml:space="preserve">of the aircraft but holds rights to the 787 technology.  There are 43 parts and component suppliers spread over 135 production sites around the world. The wings are produced in Japan, the engines in the United Kingdom and the United States, the flaps and ailerons in Australia and Canada, the fuselage in Japan, Italy, and the United States, the horizontal stabilizer in Italy, the landing gear in France, and the doors in Sweden and France. Some parts are produced in foreign affiliates of the Boeing </w:t>
      </w:r>
      <w:r w:rsidR="00AC3095" w:rsidRPr="00933D10">
        <w:rPr>
          <w:rFonts w:ascii="Times New Roman" w:hAnsi="Times New Roman" w:cs="Times New Roman"/>
          <w:noProof/>
          <w:sz w:val="24"/>
          <w:szCs w:val="24"/>
        </w:rPr>
        <w:t>Corporation,</w:t>
      </w:r>
      <w:r w:rsidR="00AC3095" w:rsidRPr="00933D10">
        <w:rPr>
          <w:rFonts w:ascii="Times New Roman" w:hAnsi="Times New Roman" w:cs="Times New Roman"/>
          <w:sz w:val="24"/>
          <w:szCs w:val="24"/>
        </w:rPr>
        <w:t xml:space="preserve"> while others are supplied under subcontracting arrangements. This pattern of ‘outsourced production’ around the world is in sharp contrast to Boeing’s </w:t>
      </w:r>
      <w:r w:rsidR="00AA4058" w:rsidRPr="00933D10">
        <w:rPr>
          <w:rFonts w:ascii="Times New Roman" w:hAnsi="Times New Roman" w:cs="Times New Roman"/>
          <w:sz w:val="24"/>
          <w:szCs w:val="24"/>
        </w:rPr>
        <w:t xml:space="preserve">earlier </w:t>
      </w:r>
      <w:r w:rsidR="00AC3095" w:rsidRPr="00933D10">
        <w:rPr>
          <w:rFonts w:ascii="Times New Roman" w:hAnsi="Times New Roman" w:cs="Times New Roman"/>
          <w:sz w:val="24"/>
          <w:szCs w:val="24"/>
        </w:rPr>
        <w:t>parochial emphasis on procuring components domestically: only about 1% of the Boeing 707 was built outside the U</w:t>
      </w:r>
      <w:r w:rsidR="008F0173">
        <w:rPr>
          <w:rFonts w:ascii="Times New Roman" w:hAnsi="Times New Roman" w:cs="Times New Roman"/>
          <w:sz w:val="24"/>
          <w:szCs w:val="24"/>
        </w:rPr>
        <w:t>.</w:t>
      </w:r>
      <w:r w:rsidR="00AC3095" w:rsidRPr="00933D10">
        <w:rPr>
          <w:rFonts w:ascii="Times New Roman" w:hAnsi="Times New Roman" w:cs="Times New Roman"/>
          <w:sz w:val="24"/>
          <w:szCs w:val="24"/>
        </w:rPr>
        <w:t>S</w:t>
      </w:r>
      <w:r w:rsidR="008F0173">
        <w:rPr>
          <w:rFonts w:ascii="Times New Roman" w:hAnsi="Times New Roman" w:cs="Times New Roman"/>
          <w:sz w:val="24"/>
          <w:szCs w:val="24"/>
        </w:rPr>
        <w:t>.</w:t>
      </w:r>
      <w:r w:rsidR="00AC3095" w:rsidRPr="00933D10">
        <w:rPr>
          <w:rFonts w:ascii="Times New Roman" w:hAnsi="Times New Roman" w:cs="Times New Roman"/>
          <w:sz w:val="24"/>
          <w:szCs w:val="24"/>
        </w:rPr>
        <w:t xml:space="preserve"> in the 1950s. Boeing is now focussing on its advantages – design, supply</w:t>
      </w:r>
      <w:r w:rsidR="008F0173">
        <w:rPr>
          <w:rFonts w:ascii="Times New Roman" w:hAnsi="Times New Roman" w:cs="Times New Roman"/>
          <w:sz w:val="24"/>
          <w:szCs w:val="24"/>
        </w:rPr>
        <w:t>-</w:t>
      </w:r>
      <w:r w:rsidR="00AC3095" w:rsidRPr="00933D10">
        <w:rPr>
          <w:rFonts w:ascii="Times New Roman" w:hAnsi="Times New Roman" w:cs="Times New Roman"/>
          <w:sz w:val="24"/>
          <w:szCs w:val="24"/>
        </w:rPr>
        <w:t xml:space="preserve">chain management, marketing and branding – rather than on areas </w:t>
      </w:r>
      <w:r w:rsidR="00990B75">
        <w:rPr>
          <w:rFonts w:ascii="Times New Roman" w:hAnsi="Times New Roman" w:cs="Times New Roman"/>
          <w:sz w:val="24"/>
          <w:szCs w:val="24"/>
        </w:rPr>
        <w:t xml:space="preserve">in which offshore suppliers can provide the required components and services at low cost.  </w:t>
      </w:r>
      <w:r w:rsidR="00AC3095" w:rsidRPr="00933D10">
        <w:rPr>
          <w:rFonts w:ascii="Times New Roman" w:hAnsi="Times New Roman" w:cs="Times New Roman"/>
          <w:sz w:val="24"/>
          <w:szCs w:val="24"/>
        </w:rPr>
        <w:t>Airbus followed Boeing’s lead for its A350 jet. It has closed down some component-producing plants in Europe and is outsourcing work to China and elsewhere in producing this wide-body jet, which is positioned to compete with Boeing</w:t>
      </w:r>
      <w:r w:rsidR="00B454D1">
        <w:rPr>
          <w:rFonts w:ascii="Times New Roman" w:hAnsi="Times New Roman" w:cs="Times New Roman"/>
          <w:sz w:val="24"/>
          <w:szCs w:val="24"/>
        </w:rPr>
        <w:t>’s</w:t>
      </w:r>
      <w:r w:rsidR="00AC3095" w:rsidRPr="00933D10">
        <w:rPr>
          <w:rFonts w:ascii="Times New Roman" w:hAnsi="Times New Roman" w:cs="Times New Roman"/>
          <w:sz w:val="24"/>
          <w:szCs w:val="24"/>
        </w:rPr>
        <w:t xml:space="preserve"> 787.</w:t>
      </w:r>
    </w:p>
    <w:p w14:paraId="3B15B65B" w14:textId="6ABBF736" w:rsidR="00EC6954" w:rsidRPr="00933D10" w:rsidRDefault="00AA4058" w:rsidP="00B12E4E">
      <w:pPr>
        <w:pStyle w:val="BodyText"/>
        <w:spacing w:line="259" w:lineRule="auto"/>
        <w:ind w:firstLine="567"/>
        <w:rPr>
          <w:b w:val="0"/>
          <w:color w:val="auto"/>
        </w:rPr>
      </w:pPr>
      <w:r w:rsidRPr="00933D10">
        <w:rPr>
          <w:b w:val="0"/>
          <w:color w:val="auto"/>
        </w:rPr>
        <w:t xml:space="preserve">Apple’s </w:t>
      </w:r>
      <w:r w:rsidR="00837CD7" w:rsidRPr="00933D10">
        <w:rPr>
          <w:b w:val="0"/>
          <w:color w:val="auto"/>
        </w:rPr>
        <w:t xml:space="preserve">iPad 3 </w:t>
      </w:r>
      <w:r w:rsidR="00EC6954" w:rsidRPr="00933D10">
        <w:rPr>
          <w:b w:val="0"/>
          <w:color w:val="auto"/>
        </w:rPr>
        <w:t>involve</w:t>
      </w:r>
      <w:r w:rsidRPr="00933D10">
        <w:rPr>
          <w:b w:val="0"/>
          <w:color w:val="auto"/>
        </w:rPr>
        <w:t>s</w:t>
      </w:r>
      <w:r w:rsidR="00EC6954" w:rsidRPr="00933D10">
        <w:rPr>
          <w:b w:val="0"/>
          <w:color w:val="auto"/>
        </w:rPr>
        <w:t xml:space="preserve"> manufacturing process</w:t>
      </w:r>
      <w:r w:rsidRPr="00933D10">
        <w:rPr>
          <w:b w:val="0"/>
          <w:color w:val="auto"/>
        </w:rPr>
        <w:t>es</w:t>
      </w:r>
      <w:r w:rsidR="00EC6954" w:rsidRPr="00933D10">
        <w:rPr>
          <w:b w:val="0"/>
          <w:color w:val="auto"/>
        </w:rPr>
        <w:t xml:space="preserve"> combining designs, components and final assembly provided by multiple suppliers </w:t>
      </w:r>
      <w:r w:rsidR="00D26035" w:rsidRPr="00933D10">
        <w:rPr>
          <w:b w:val="0"/>
          <w:color w:val="auto"/>
        </w:rPr>
        <w:t xml:space="preserve">in a number of countries.  </w:t>
      </w:r>
      <w:r w:rsidR="004E60CF" w:rsidRPr="00933D10">
        <w:rPr>
          <w:b w:val="0"/>
          <w:color w:val="auto"/>
        </w:rPr>
        <w:t xml:space="preserve">It is </w:t>
      </w:r>
      <w:r w:rsidR="00D26035" w:rsidRPr="00933D10">
        <w:rPr>
          <w:b w:val="0"/>
          <w:color w:val="auto"/>
        </w:rPr>
        <w:t>assembled in China</w:t>
      </w:r>
      <w:r w:rsidR="00BD67AF">
        <w:rPr>
          <w:b w:val="0"/>
          <w:color w:val="auto"/>
        </w:rPr>
        <w:t xml:space="preserve"> </w:t>
      </w:r>
      <w:r w:rsidR="00D26035" w:rsidRPr="00933D10">
        <w:rPr>
          <w:b w:val="0"/>
          <w:color w:val="auto"/>
        </w:rPr>
        <w:t>and</w:t>
      </w:r>
      <w:r w:rsidR="00472A9E" w:rsidRPr="00933D10">
        <w:rPr>
          <w:b w:val="0"/>
          <w:color w:val="auto"/>
        </w:rPr>
        <w:t>,</w:t>
      </w:r>
      <w:r w:rsidR="00D26035" w:rsidRPr="00933D10">
        <w:rPr>
          <w:b w:val="0"/>
          <w:color w:val="auto"/>
        </w:rPr>
        <w:t xml:space="preserve"> since 2012</w:t>
      </w:r>
      <w:r w:rsidR="00472A9E" w:rsidRPr="00933D10">
        <w:rPr>
          <w:b w:val="0"/>
          <w:color w:val="auto"/>
        </w:rPr>
        <w:t>,</w:t>
      </w:r>
      <w:r w:rsidR="00D26035" w:rsidRPr="00933D10">
        <w:rPr>
          <w:b w:val="0"/>
          <w:color w:val="auto"/>
        </w:rPr>
        <w:t xml:space="preserve"> in Brazil by </w:t>
      </w:r>
      <w:r w:rsidRPr="00933D10">
        <w:rPr>
          <w:b w:val="0"/>
          <w:color w:val="auto"/>
        </w:rPr>
        <w:t xml:space="preserve">two </w:t>
      </w:r>
      <w:r w:rsidR="00D26035" w:rsidRPr="00933D10">
        <w:rPr>
          <w:b w:val="0"/>
          <w:color w:val="auto"/>
        </w:rPr>
        <w:t xml:space="preserve">Taiwan-based companies, Foxconn and </w:t>
      </w:r>
      <w:proofErr w:type="spellStart"/>
      <w:r w:rsidR="00D26035" w:rsidRPr="00933D10">
        <w:rPr>
          <w:b w:val="0"/>
          <w:color w:val="auto"/>
        </w:rPr>
        <w:t>Pegatrone</w:t>
      </w:r>
      <w:proofErr w:type="spellEnd"/>
      <w:r w:rsidR="00BD67AF">
        <w:rPr>
          <w:b w:val="0"/>
          <w:color w:val="auto"/>
        </w:rPr>
        <w:t>.  It is r</w:t>
      </w:r>
      <w:r w:rsidR="004E60CF" w:rsidRPr="00933D10">
        <w:rPr>
          <w:b w:val="0"/>
          <w:color w:val="auto"/>
        </w:rPr>
        <w:t xml:space="preserve">ecorded in </w:t>
      </w:r>
      <w:r w:rsidR="00B454D1">
        <w:rPr>
          <w:b w:val="0"/>
          <w:color w:val="auto"/>
        </w:rPr>
        <w:t>c</w:t>
      </w:r>
      <w:r w:rsidR="004E60CF" w:rsidRPr="00933D10">
        <w:rPr>
          <w:b w:val="0"/>
          <w:color w:val="auto"/>
        </w:rPr>
        <w:t xml:space="preserve">ustoms records as exports from </w:t>
      </w:r>
      <w:r w:rsidR="00472A9E" w:rsidRPr="00933D10">
        <w:rPr>
          <w:b w:val="0"/>
          <w:color w:val="auto"/>
        </w:rPr>
        <w:t>China and Brazil</w:t>
      </w:r>
      <w:r w:rsidR="004E60CF" w:rsidRPr="00933D10">
        <w:rPr>
          <w:b w:val="0"/>
          <w:color w:val="auto"/>
        </w:rPr>
        <w:t xml:space="preserve">.  But in reality iPad 3 is ‘made in the world’.  </w:t>
      </w:r>
      <w:r w:rsidR="00D26035" w:rsidRPr="00933D10">
        <w:rPr>
          <w:b w:val="0"/>
          <w:color w:val="auto"/>
        </w:rPr>
        <w:t xml:space="preserve">The retina display is manufactured by Samsung of South Korea in its production plant in </w:t>
      </w:r>
      <w:proofErr w:type="spellStart"/>
      <w:r w:rsidR="00D26035" w:rsidRPr="00933D10">
        <w:rPr>
          <w:b w:val="0"/>
          <w:color w:val="auto"/>
        </w:rPr>
        <w:t>Wujiang</w:t>
      </w:r>
      <w:proofErr w:type="spellEnd"/>
      <w:r w:rsidR="00D26035" w:rsidRPr="00933D10">
        <w:rPr>
          <w:b w:val="0"/>
          <w:color w:val="auto"/>
        </w:rPr>
        <w:t xml:space="preserve"> City, China. The touch panel</w:t>
      </w:r>
      <w:r w:rsidR="00837CD7" w:rsidRPr="00933D10">
        <w:rPr>
          <w:b w:val="0"/>
          <w:color w:val="auto"/>
        </w:rPr>
        <w:t>, the battery pack and the case are produced by separate Taiwanese fi</w:t>
      </w:r>
      <w:r w:rsidR="004E60CF" w:rsidRPr="00933D10">
        <w:rPr>
          <w:b w:val="0"/>
          <w:color w:val="auto"/>
        </w:rPr>
        <w:t>rms that have operations in Chi</w:t>
      </w:r>
      <w:r w:rsidR="00837CD7" w:rsidRPr="00933D10">
        <w:rPr>
          <w:b w:val="0"/>
          <w:color w:val="auto"/>
        </w:rPr>
        <w:t xml:space="preserve">na and </w:t>
      </w:r>
      <w:r w:rsidR="00990B75">
        <w:rPr>
          <w:b w:val="0"/>
          <w:color w:val="auto"/>
        </w:rPr>
        <w:t xml:space="preserve">several </w:t>
      </w:r>
      <w:r w:rsidR="00837CD7" w:rsidRPr="00933D10">
        <w:rPr>
          <w:b w:val="0"/>
          <w:color w:val="auto"/>
        </w:rPr>
        <w:t xml:space="preserve">other countries and presumably these include </w:t>
      </w:r>
      <w:r w:rsidR="00D26035" w:rsidRPr="00933D10">
        <w:rPr>
          <w:b w:val="0"/>
          <w:color w:val="auto"/>
        </w:rPr>
        <w:t xml:space="preserve">components from </w:t>
      </w:r>
      <w:r w:rsidR="00990B75">
        <w:rPr>
          <w:b w:val="0"/>
          <w:color w:val="auto"/>
        </w:rPr>
        <w:t>yet</w:t>
      </w:r>
      <w:r w:rsidR="00D26035" w:rsidRPr="00933D10">
        <w:rPr>
          <w:b w:val="0"/>
          <w:color w:val="auto"/>
        </w:rPr>
        <w:t xml:space="preserve"> other countries. </w:t>
      </w:r>
      <w:r w:rsidR="00837CD7" w:rsidRPr="00933D10">
        <w:rPr>
          <w:b w:val="0"/>
          <w:color w:val="auto"/>
        </w:rPr>
        <w:t xml:space="preserve"> Apart from these easily identifiable parts, iPad 3 incorporate</w:t>
      </w:r>
      <w:r w:rsidR="00990B75">
        <w:rPr>
          <w:b w:val="0"/>
          <w:color w:val="auto"/>
        </w:rPr>
        <w:t>s</w:t>
      </w:r>
      <w:r w:rsidR="00837CD7" w:rsidRPr="00933D10">
        <w:rPr>
          <w:b w:val="0"/>
          <w:color w:val="auto"/>
        </w:rPr>
        <w:t xml:space="preserve"> chips and other components provided by firms </w:t>
      </w:r>
      <w:r w:rsidR="00BD67AF">
        <w:rPr>
          <w:b w:val="0"/>
          <w:color w:val="auto"/>
        </w:rPr>
        <w:t xml:space="preserve">with headquarters </w:t>
      </w:r>
      <w:r w:rsidR="00837CD7" w:rsidRPr="00933D10">
        <w:rPr>
          <w:b w:val="0"/>
          <w:color w:val="auto"/>
        </w:rPr>
        <w:t xml:space="preserve">in Japan, the USA, Canada and other developed countries </w:t>
      </w:r>
      <w:r w:rsidR="00BD67AF">
        <w:rPr>
          <w:b w:val="0"/>
          <w:color w:val="auto"/>
        </w:rPr>
        <w:t>but with</w:t>
      </w:r>
      <w:r w:rsidR="00837CD7" w:rsidRPr="00933D10">
        <w:rPr>
          <w:b w:val="0"/>
          <w:color w:val="auto"/>
        </w:rPr>
        <w:t xml:space="preserve"> manufacturing plants scattered around the world.  The net addition </w:t>
      </w:r>
      <w:r w:rsidR="00472A9E" w:rsidRPr="00933D10">
        <w:rPr>
          <w:b w:val="0"/>
          <w:color w:val="auto"/>
        </w:rPr>
        <w:t xml:space="preserve">of </w:t>
      </w:r>
      <w:r w:rsidR="00837CD7" w:rsidRPr="00933D10">
        <w:rPr>
          <w:b w:val="0"/>
          <w:color w:val="auto"/>
        </w:rPr>
        <w:t>the final assembly process</w:t>
      </w:r>
      <w:r w:rsidR="004E60CF" w:rsidRPr="00933D10">
        <w:rPr>
          <w:b w:val="0"/>
          <w:color w:val="auto"/>
        </w:rPr>
        <w:t xml:space="preserve"> in China</w:t>
      </w:r>
      <w:r w:rsidR="00837CD7" w:rsidRPr="00933D10">
        <w:rPr>
          <w:b w:val="0"/>
          <w:color w:val="auto"/>
        </w:rPr>
        <w:t xml:space="preserve"> is </w:t>
      </w:r>
      <w:r w:rsidR="00BD67AF">
        <w:rPr>
          <w:b w:val="0"/>
          <w:color w:val="auto"/>
        </w:rPr>
        <w:t xml:space="preserve">estimated at around </w:t>
      </w:r>
      <w:r w:rsidR="00837CD7" w:rsidRPr="00933D10">
        <w:rPr>
          <w:b w:val="0"/>
          <w:color w:val="auto"/>
        </w:rPr>
        <w:t xml:space="preserve">6 </w:t>
      </w:r>
      <w:r w:rsidR="00472A9E" w:rsidRPr="00933D10">
        <w:rPr>
          <w:b w:val="0"/>
          <w:color w:val="auto"/>
        </w:rPr>
        <w:t xml:space="preserve">per cent </w:t>
      </w:r>
      <w:r w:rsidR="00837CD7" w:rsidRPr="00933D10">
        <w:rPr>
          <w:b w:val="0"/>
          <w:color w:val="auto"/>
        </w:rPr>
        <w:t>of the ex-factory price of the iPad 3</w:t>
      </w:r>
      <w:r w:rsidR="004B2F03">
        <w:rPr>
          <w:b w:val="0"/>
          <w:color w:val="auto"/>
        </w:rPr>
        <w:t>.</w:t>
      </w:r>
      <w:r w:rsidR="00837CD7" w:rsidRPr="00933D10">
        <w:rPr>
          <w:b w:val="0"/>
          <w:color w:val="auto"/>
        </w:rPr>
        <w:t xml:space="preserve">  </w:t>
      </w:r>
    </w:p>
    <w:p w14:paraId="4B01A52A" w14:textId="0584B4F7" w:rsidR="00862813" w:rsidRPr="00933D10" w:rsidRDefault="00EC6954" w:rsidP="00B12E4E">
      <w:pPr>
        <w:spacing w:before="120"/>
        <w:ind w:firstLine="567"/>
        <w:rPr>
          <w:rFonts w:ascii="Times New Roman" w:hAnsi="Times New Roman" w:cs="Times New Roman"/>
          <w:sz w:val="24"/>
          <w:szCs w:val="24"/>
        </w:rPr>
      </w:pPr>
      <w:r w:rsidRPr="00933D10">
        <w:rPr>
          <w:rFonts w:ascii="Times New Roman" w:hAnsi="Times New Roman" w:cs="Times New Roman"/>
          <w:sz w:val="24"/>
          <w:szCs w:val="24"/>
          <w:lang w:eastAsia="ja-JP"/>
        </w:rPr>
        <w:t xml:space="preserve">At the </w:t>
      </w:r>
      <w:r w:rsidR="00472A9E" w:rsidRPr="00933D10">
        <w:rPr>
          <w:rFonts w:ascii="Times New Roman" w:hAnsi="Times New Roman" w:cs="Times New Roman"/>
          <w:sz w:val="24"/>
          <w:szCs w:val="24"/>
          <w:lang w:eastAsia="ja-JP"/>
        </w:rPr>
        <w:t xml:space="preserve">early </w:t>
      </w:r>
      <w:r w:rsidRPr="00933D10">
        <w:rPr>
          <w:rFonts w:ascii="Times New Roman" w:hAnsi="Times New Roman" w:cs="Times New Roman"/>
          <w:sz w:val="24"/>
          <w:szCs w:val="24"/>
          <w:lang w:eastAsia="ja-JP"/>
        </w:rPr>
        <w:t xml:space="preserve">stage of GSC formation, production sharing was basically a </w:t>
      </w:r>
      <w:r w:rsidRPr="00933D10">
        <w:rPr>
          <w:rFonts w:ascii="Times New Roman" w:hAnsi="Times New Roman" w:cs="Times New Roman"/>
          <w:sz w:val="24"/>
          <w:szCs w:val="24"/>
        </w:rPr>
        <w:t>two-way exchange between the home and host countries undertaken by multi</w:t>
      </w:r>
      <w:r w:rsidR="00253DB3">
        <w:rPr>
          <w:rFonts w:ascii="Times New Roman" w:hAnsi="Times New Roman" w:cs="Times New Roman"/>
          <w:sz w:val="24"/>
          <w:szCs w:val="24"/>
        </w:rPr>
        <w:t>-</w:t>
      </w:r>
      <w:r w:rsidRPr="00933D10">
        <w:rPr>
          <w:rFonts w:ascii="Times New Roman" w:hAnsi="Times New Roman" w:cs="Times New Roman"/>
          <w:sz w:val="24"/>
          <w:szCs w:val="24"/>
        </w:rPr>
        <w:t>national enterprise</w:t>
      </w:r>
      <w:r w:rsidR="00253DB3">
        <w:rPr>
          <w:rFonts w:ascii="Times New Roman" w:hAnsi="Times New Roman" w:cs="Times New Roman"/>
          <w:sz w:val="24"/>
          <w:szCs w:val="24"/>
        </w:rPr>
        <w:t>s</w:t>
      </w:r>
      <w:r w:rsidRPr="00933D10">
        <w:rPr>
          <w:rFonts w:ascii="Times New Roman" w:hAnsi="Times New Roman" w:cs="Times New Roman"/>
          <w:sz w:val="24"/>
          <w:szCs w:val="24"/>
        </w:rPr>
        <w:t xml:space="preserve"> (MNEs</w:t>
      </w:r>
      <w:r w:rsidR="00472A9E" w:rsidRPr="00933D10">
        <w:rPr>
          <w:rFonts w:ascii="Times New Roman" w:hAnsi="Times New Roman" w:cs="Times New Roman"/>
          <w:sz w:val="24"/>
          <w:szCs w:val="24"/>
        </w:rPr>
        <w:t xml:space="preserve">): </w:t>
      </w:r>
      <w:r w:rsidRPr="00933D10">
        <w:rPr>
          <w:rFonts w:ascii="Times New Roman" w:hAnsi="Times New Roman" w:cs="Times New Roman"/>
          <w:sz w:val="24"/>
          <w:szCs w:val="24"/>
          <w:lang w:eastAsia="ja-JP"/>
        </w:rPr>
        <w:t xml:space="preserve">parts and components were exported to the </w:t>
      </w:r>
      <w:r w:rsidRPr="00933D10">
        <w:rPr>
          <w:rFonts w:ascii="Times New Roman" w:hAnsi="Times New Roman" w:cs="Times New Roman"/>
          <w:sz w:val="24"/>
          <w:szCs w:val="24"/>
        </w:rPr>
        <w:t>low</w:t>
      </w:r>
      <w:r w:rsidRPr="00933D10">
        <w:rPr>
          <w:rFonts w:ascii="Times New Roman" w:hAnsi="Times New Roman" w:cs="Times New Roman"/>
          <w:sz w:val="24"/>
          <w:szCs w:val="24"/>
          <w:lang w:eastAsia="ja-JP"/>
        </w:rPr>
        <w:t>-</w:t>
      </w:r>
      <w:r w:rsidRPr="00933D10">
        <w:rPr>
          <w:rFonts w:ascii="Times New Roman" w:hAnsi="Times New Roman" w:cs="Times New Roman"/>
          <w:sz w:val="24"/>
          <w:szCs w:val="24"/>
        </w:rPr>
        <w:t>cost</w:t>
      </w:r>
      <w:r w:rsidRPr="00933D10">
        <w:rPr>
          <w:rFonts w:ascii="Times New Roman" w:hAnsi="Times New Roman" w:cs="Times New Roman"/>
          <w:sz w:val="24"/>
          <w:szCs w:val="24"/>
          <w:lang w:eastAsia="ja-JP"/>
        </w:rPr>
        <w:t>, host</w:t>
      </w:r>
      <w:r w:rsidRPr="00933D10">
        <w:rPr>
          <w:rFonts w:ascii="Times New Roman" w:hAnsi="Times New Roman" w:cs="Times New Roman"/>
          <w:sz w:val="24"/>
          <w:szCs w:val="24"/>
        </w:rPr>
        <w:t xml:space="preserve"> country</w:t>
      </w:r>
      <w:r w:rsidRPr="00933D10">
        <w:rPr>
          <w:rFonts w:ascii="Times New Roman" w:hAnsi="Times New Roman" w:cs="Times New Roman"/>
          <w:sz w:val="24"/>
          <w:szCs w:val="24"/>
          <w:lang w:eastAsia="ja-JP"/>
        </w:rPr>
        <w:t xml:space="preserve"> for assembly </w:t>
      </w:r>
      <w:r w:rsidRPr="00933D10">
        <w:rPr>
          <w:rFonts w:ascii="Times New Roman" w:hAnsi="Times New Roman" w:cs="Times New Roman"/>
          <w:sz w:val="24"/>
          <w:szCs w:val="24"/>
        </w:rPr>
        <w:t xml:space="preserve">and </w:t>
      </w:r>
      <w:r w:rsidRPr="00933D10">
        <w:rPr>
          <w:rFonts w:ascii="Times New Roman" w:hAnsi="Times New Roman" w:cs="Times New Roman"/>
          <w:sz w:val="24"/>
          <w:szCs w:val="24"/>
          <w:lang w:eastAsia="ja-JP"/>
        </w:rPr>
        <w:t xml:space="preserve">the assembled components were </w:t>
      </w:r>
      <w:r w:rsidRPr="00933D10">
        <w:rPr>
          <w:rFonts w:ascii="Times New Roman" w:hAnsi="Times New Roman" w:cs="Times New Roman"/>
          <w:sz w:val="24"/>
          <w:szCs w:val="24"/>
        </w:rPr>
        <w:t>re-import</w:t>
      </w:r>
      <w:r w:rsidRPr="00933D10">
        <w:rPr>
          <w:rFonts w:ascii="Times New Roman" w:hAnsi="Times New Roman" w:cs="Times New Roman"/>
          <w:sz w:val="24"/>
          <w:szCs w:val="24"/>
          <w:lang w:eastAsia="ja-JP"/>
        </w:rPr>
        <w:t xml:space="preserve">ed to the home country to be incorporated in the final product. </w:t>
      </w:r>
      <w:r w:rsidR="00253DB3">
        <w:rPr>
          <w:rFonts w:ascii="Times New Roman" w:hAnsi="Times New Roman" w:cs="Times New Roman"/>
          <w:sz w:val="24"/>
          <w:szCs w:val="24"/>
          <w:lang w:eastAsia="ja-JP"/>
        </w:rPr>
        <w:t xml:space="preserve"> </w:t>
      </w:r>
      <w:r w:rsidRPr="00933D10">
        <w:rPr>
          <w:rFonts w:ascii="Times New Roman" w:hAnsi="Times New Roman" w:cs="Times New Roman"/>
          <w:sz w:val="24"/>
          <w:szCs w:val="24"/>
        </w:rPr>
        <w:t xml:space="preserve">As </w:t>
      </w:r>
      <w:r w:rsidRPr="00933D10">
        <w:rPr>
          <w:rFonts w:ascii="Times New Roman" w:hAnsi="Times New Roman" w:cs="Times New Roman"/>
          <w:sz w:val="24"/>
          <w:szCs w:val="24"/>
          <w:lang w:eastAsia="ja-JP"/>
        </w:rPr>
        <w:t xml:space="preserve">supply </w:t>
      </w:r>
      <w:r w:rsidRPr="00933D10">
        <w:rPr>
          <w:rFonts w:ascii="Times New Roman" w:hAnsi="Times New Roman" w:cs="Times New Roman"/>
          <w:sz w:val="24"/>
          <w:szCs w:val="24"/>
        </w:rPr>
        <w:t>networks of parts and com</w:t>
      </w:r>
      <w:r w:rsidRPr="00933D10">
        <w:rPr>
          <w:rFonts w:ascii="Times New Roman" w:hAnsi="Times New Roman" w:cs="Times New Roman"/>
          <w:sz w:val="24"/>
          <w:szCs w:val="24"/>
          <w:lang w:eastAsia="ja-JP"/>
        </w:rPr>
        <w:t>pon</w:t>
      </w:r>
      <w:r w:rsidRPr="00933D10">
        <w:rPr>
          <w:rFonts w:ascii="Times New Roman" w:hAnsi="Times New Roman" w:cs="Times New Roman"/>
          <w:sz w:val="24"/>
          <w:szCs w:val="24"/>
        </w:rPr>
        <w:t xml:space="preserve">ents </w:t>
      </w:r>
      <w:r w:rsidRPr="002757B3">
        <w:rPr>
          <w:rFonts w:ascii="Times New Roman" w:hAnsi="Times New Roman" w:cs="Times New Roman"/>
          <w:sz w:val="24"/>
          <w:szCs w:val="24"/>
        </w:rPr>
        <w:t>became firmly established</w:t>
      </w:r>
      <w:r w:rsidRPr="00933D10">
        <w:rPr>
          <w:rFonts w:ascii="Times New Roman" w:hAnsi="Times New Roman" w:cs="Times New Roman"/>
          <w:sz w:val="24"/>
          <w:szCs w:val="24"/>
        </w:rPr>
        <w:t xml:space="preserve">, producers in advanced countries have begun to move final assembly of an increasing range of products (for example, computers, mobile phones and other hand-held devices, TV sets and cars) to developing countries. </w:t>
      </w:r>
      <w:r w:rsidR="00253DB3">
        <w:rPr>
          <w:rFonts w:ascii="Times New Roman" w:hAnsi="Times New Roman" w:cs="Times New Roman"/>
          <w:sz w:val="24"/>
          <w:szCs w:val="24"/>
        </w:rPr>
        <w:t xml:space="preserve"> </w:t>
      </w:r>
      <w:r w:rsidRPr="00933D10">
        <w:rPr>
          <w:rFonts w:ascii="Times New Roman" w:hAnsi="Times New Roman" w:cs="Times New Roman"/>
          <w:sz w:val="24"/>
          <w:szCs w:val="24"/>
        </w:rPr>
        <w:t>Many of the MNEs in electronics and related industries now undertake final assembly in developing-country locations, retaining only product design and coordination functions</w:t>
      </w:r>
      <w:r w:rsidRPr="00933D10">
        <w:rPr>
          <w:rFonts w:ascii="Times New Roman" w:hAnsi="Times New Roman" w:cs="Times New Roman"/>
          <w:sz w:val="24"/>
          <w:szCs w:val="24"/>
          <w:lang w:eastAsia="ja-JP"/>
        </w:rPr>
        <w:t xml:space="preserve"> at home.  </w:t>
      </w:r>
      <w:r w:rsidR="00253DB3">
        <w:rPr>
          <w:rFonts w:ascii="Times New Roman" w:hAnsi="Times New Roman" w:cs="Times New Roman"/>
          <w:sz w:val="24"/>
          <w:szCs w:val="24"/>
          <w:lang w:eastAsia="ja-JP"/>
        </w:rPr>
        <w:t>Gradually</w:t>
      </w:r>
      <w:r w:rsidRPr="00933D10">
        <w:rPr>
          <w:rFonts w:ascii="Times New Roman" w:hAnsi="Times New Roman" w:cs="Times New Roman"/>
          <w:sz w:val="24"/>
          <w:szCs w:val="24"/>
        </w:rPr>
        <w:t>,</w:t>
      </w:r>
      <w:r w:rsidRPr="00933D10">
        <w:rPr>
          <w:rFonts w:ascii="Times New Roman" w:hAnsi="Times New Roman" w:cs="Times New Roman"/>
          <w:sz w:val="24"/>
          <w:szCs w:val="24"/>
          <w:lang w:eastAsia="ja-JP"/>
        </w:rPr>
        <w:t xml:space="preserve"> </w:t>
      </w:r>
      <w:r w:rsidRPr="00933D10">
        <w:rPr>
          <w:rFonts w:ascii="Times New Roman" w:hAnsi="Times New Roman" w:cs="Times New Roman"/>
          <w:sz w:val="24"/>
          <w:szCs w:val="24"/>
        </w:rPr>
        <w:t>MNE subsidiaries beg</w:t>
      </w:r>
      <w:r w:rsidRPr="00933D10">
        <w:rPr>
          <w:rFonts w:ascii="Times New Roman" w:hAnsi="Times New Roman" w:cs="Times New Roman"/>
          <w:sz w:val="24"/>
          <w:szCs w:val="24"/>
          <w:lang w:eastAsia="ja-JP"/>
        </w:rPr>
        <w:t>a</w:t>
      </w:r>
      <w:r w:rsidRPr="00933D10">
        <w:rPr>
          <w:rFonts w:ascii="Times New Roman" w:hAnsi="Times New Roman" w:cs="Times New Roman"/>
          <w:sz w:val="24"/>
          <w:szCs w:val="24"/>
        </w:rPr>
        <w:t>n to subcontract some activities to local (host-country) firms</w:t>
      </w:r>
      <w:r w:rsidRPr="00933D10">
        <w:rPr>
          <w:rFonts w:ascii="Times New Roman" w:hAnsi="Times New Roman" w:cs="Times New Roman"/>
          <w:sz w:val="24"/>
          <w:szCs w:val="24"/>
          <w:lang w:eastAsia="ja-JP"/>
        </w:rPr>
        <w:t>, providing the latter</w:t>
      </w:r>
      <w:r w:rsidRPr="00933D10">
        <w:rPr>
          <w:rFonts w:ascii="Times New Roman" w:hAnsi="Times New Roman" w:cs="Times New Roman"/>
          <w:sz w:val="24"/>
          <w:szCs w:val="24"/>
        </w:rPr>
        <w:t xml:space="preserve"> </w:t>
      </w:r>
      <w:r w:rsidRPr="00933D10">
        <w:rPr>
          <w:rFonts w:ascii="Times New Roman" w:hAnsi="Times New Roman" w:cs="Times New Roman"/>
          <w:sz w:val="24"/>
          <w:szCs w:val="24"/>
          <w:lang w:eastAsia="ja-JP"/>
        </w:rPr>
        <w:t>with</w:t>
      </w:r>
      <w:r w:rsidRPr="00933D10">
        <w:rPr>
          <w:rFonts w:ascii="Times New Roman" w:hAnsi="Times New Roman" w:cs="Times New Roman"/>
          <w:sz w:val="24"/>
          <w:szCs w:val="24"/>
        </w:rPr>
        <w:t xml:space="preserve"> detailed specifications and even fragments of their own technology.</w:t>
      </w:r>
      <w:r w:rsidR="00253DB3">
        <w:rPr>
          <w:rFonts w:ascii="Times New Roman" w:hAnsi="Times New Roman" w:cs="Times New Roman"/>
          <w:sz w:val="24"/>
          <w:szCs w:val="24"/>
        </w:rPr>
        <w:t xml:space="preserve"> </w:t>
      </w:r>
      <w:r w:rsidRPr="00933D10">
        <w:rPr>
          <w:rFonts w:ascii="Times New Roman" w:hAnsi="Times New Roman" w:cs="Times New Roman"/>
          <w:sz w:val="24"/>
          <w:szCs w:val="24"/>
        </w:rPr>
        <w:t xml:space="preserve"> Over time, many firms, which </w:t>
      </w:r>
      <w:r w:rsidRPr="00933D10">
        <w:rPr>
          <w:rFonts w:ascii="Times New Roman" w:hAnsi="Times New Roman" w:cs="Times New Roman"/>
          <w:sz w:val="24"/>
          <w:szCs w:val="24"/>
          <w:lang w:eastAsia="ja-JP"/>
        </w:rPr>
        <w:t>were</w:t>
      </w:r>
      <w:r w:rsidRPr="00933D10">
        <w:rPr>
          <w:rFonts w:ascii="Times New Roman" w:hAnsi="Times New Roman" w:cs="Times New Roman"/>
          <w:sz w:val="24"/>
          <w:szCs w:val="24"/>
        </w:rPr>
        <w:t xml:space="preserve"> not part of original MNE networks, have beg</w:t>
      </w:r>
      <w:r w:rsidRPr="00933D10">
        <w:rPr>
          <w:rFonts w:ascii="Times New Roman" w:hAnsi="Times New Roman" w:cs="Times New Roman"/>
          <w:sz w:val="24"/>
          <w:szCs w:val="24"/>
          <w:lang w:eastAsia="ja-JP"/>
        </w:rPr>
        <w:t>u</w:t>
      </w:r>
      <w:r w:rsidRPr="00933D10">
        <w:rPr>
          <w:rFonts w:ascii="Times New Roman" w:hAnsi="Times New Roman" w:cs="Times New Roman"/>
          <w:sz w:val="24"/>
          <w:szCs w:val="24"/>
        </w:rPr>
        <w:t xml:space="preserve">n to undertake final assembly by procuring components globally through arm’s-length trade, benefitting from the ongoing process of standardization of parts and components.  </w:t>
      </w:r>
      <w:r w:rsidR="004E60CF" w:rsidRPr="00933D10">
        <w:rPr>
          <w:rFonts w:ascii="Times New Roman" w:hAnsi="Times New Roman" w:cs="Times New Roman"/>
          <w:sz w:val="24"/>
          <w:szCs w:val="24"/>
        </w:rPr>
        <w:t>The coproduct coverage of GSC</w:t>
      </w:r>
      <w:r w:rsidR="00B454D1">
        <w:rPr>
          <w:rFonts w:ascii="Times New Roman" w:hAnsi="Times New Roman" w:cs="Times New Roman"/>
          <w:sz w:val="24"/>
          <w:szCs w:val="24"/>
        </w:rPr>
        <w:t>s</w:t>
      </w:r>
      <w:r w:rsidR="004E60CF" w:rsidRPr="00933D10">
        <w:rPr>
          <w:rFonts w:ascii="Times New Roman" w:hAnsi="Times New Roman" w:cs="Times New Roman"/>
          <w:sz w:val="24"/>
          <w:szCs w:val="24"/>
        </w:rPr>
        <w:t xml:space="preserve"> has expanded from simply electronics component assembly to a wide range of products including various electrical goods, </w:t>
      </w:r>
      <w:r w:rsidR="00862813" w:rsidRPr="00933D10">
        <w:rPr>
          <w:rFonts w:ascii="Times New Roman" w:hAnsi="Times New Roman" w:cs="Times New Roman"/>
          <w:sz w:val="24"/>
          <w:szCs w:val="24"/>
        </w:rPr>
        <w:t xml:space="preserve">automobiles, </w:t>
      </w:r>
      <w:proofErr w:type="gramStart"/>
      <w:r w:rsidR="00862813" w:rsidRPr="00933D10">
        <w:rPr>
          <w:rFonts w:ascii="Times New Roman" w:hAnsi="Times New Roman" w:cs="Times New Roman"/>
          <w:sz w:val="24"/>
          <w:szCs w:val="24"/>
        </w:rPr>
        <w:t>medical</w:t>
      </w:r>
      <w:proofErr w:type="gramEnd"/>
      <w:r w:rsidR="00862813" w:rsidRPr="00933D10">
        <w:rPr>
          <w:rFonts w:ascii="Times New Roman" w:hAnsi="Times New Roman" w:cs="Times New Roman"/>
          <w:sz w:val="24"/>
          <w:szCs w:val="24"/>
        </w:rPr>
        <w:t xml:space="preserve">/surgical </w:t>
      </w:r>
      <w:r w:rsidR="00862813" w:rsidRPr="00933D10">
        <w:rPr>
          <w:rFonts w:ascii="Times New Roman" w:hAnsi="Times New Roman" w:cs="Times New Roman"/>
          <w:sz w:val="24"/>
          <w:szCs w:val="24"/>
        </w:rPr>
        <w:lastRenderedPageBreak/>
        <w:t>equipment, LED lighting and pharmaceutical products.  The share of parts and components, and final assembly (‘GSC products’, for short) increased from about 40% in the late 1980s to nearly 55% of total manufacturing exports (Figure 1).</w:t>
      </w:r>
      <w:r w:rsidR="006C5C69">
        <w:rPr>
          <w:rFonts w:ascii="Times New Roman" w:hAnsi="Times New Roman" w:cs="Times New Roman"/>
          <w:sz w:val="24"/>
          <w:szCs w:val="24"/>
        </w:rPr>
        <w:t xml:space="preserve">  Developing countries, in particular China and other dynamic exporting countries in East Asia are now dominant in global supply chain exports.  By 2013 </w:t>
      </w:r>
      <w:r w:rsidR="00A80825" w:rsidRPr="00A80825">
        <w:rPr>
          <w:rFonts w:ascii="Times New Roman" w:hAnsi="Times New Roman" w:cs="Times New Roman"/>
          <w:sz w:val="24"/>
          <w:szCs w:val="24"/>
        </w:rPr>
        <w:t>about 57% of total GSC exports originated from developing countries, with China alone accounting for about 22</w:t>
      </w:r>
      <w:r w:rsidR="00A80825">
        <w:rPr>
          <w:rFonts w:ascii="Times New Roman" w:hAnsi="Times New Roman" w:cs="Times New Roman"/>
          <w:sz w:val="24"/>
          <w:szCs w:val="24"/>
        </w:rPr>
        <w:t>%, [updated from figures in Athukorala (2014)].</w:t>
      </w:r>
      <w:r w:rsidR="00A80825" w:rsidRPr="00933D10">
        <w:rPr>
          <w:rFonts w:ascii="Times New Roman" w:hAnsi="Times New Roman" w:cs="Times New Roman"/>
          <w:sz w:val="24"/>
          <w:szCs w:val="24"/>
        </w:rPr>
        <w:t xml:space="preserve"> </w:t>
      </w:r>
      <w:r w:rsidR="00862813" w:rsidRPr="00933D10">
        <w:rPr>
          <w:rFonts w:ascii="Times New Roman" w:hAnsi="Times New Roman" w:cs="Times New Roman"/>
          <w:sz w:val="24"/>
          <w:szCs w:val="24"/>
        </w:rPr>
        <w:t xml:space="preserve">  </w:t>
      </w:r>
    </w:p>
    <w:p w14:paraId="15807FF4" w14:textId="238EB69B" w:rsidR="00357454" w:rsidRDefault="005604C9" w:rsidP="00E761BA">
      <w:pPr>
        <w:spacing w:before="120"/>
        <w:ind w:firstLine="567"/>
        <w:rPr>
          <w:rFonts w:ascii="Times New Roman" w:hAnsi="Times New Roman" w:cs="Times New Roman"/>
          <w:sz w:val="24"/>
          <w:szCs w:val="24"/>
        </w:rPr>
      </w:pPr>
      <w:r>
        <w:rPr>
          <w:rFonts w:ascii="Times New Roman" w:hAnsi="Times New Roman" w:cs="Times New Roman"/>
          <w:sz w:val="24"/>
          <w:szCs w:val="24"/>
        </w:rPr>
        <w:t>P</w:t>
      </w:r>
      <w:r w:rsidR="00E761BA" w:rsidRPr="00CF159E">
        <w:rPr>
          <w:rFonts w:ascii="Times New Roman" w:hAnsi="Times New Roman" w:cs="Times New Roman"/>
          <w:sz w:val="24"/>
          <w:szCs w:val="24"/>
        </w:rPr>
        <w:t>articipation in GSC</w:t>
      </w:r>
      <w:r w:rsidR="00A80825">
        <w:rPr>
          <w:rFonts w:ascii="Times New Roman" w:hAnsi="Times New Roman" w:cs="Times New Roman"/>
          <w:sz w:val="24"/>
          <w:szCs w:val="24"/>
        </w:rPr>
        <w:t>s</w:t>
      </w:r>
      <w:r w:rsidR="00E761BA" w:rsidRPr="00CF159E">
        <w:rPr>
          <w:rFonts w:ascii="Times New Roman" w:hAnsi="Times New Roman" w:cs="Times New Roman"/>
          <w:sz w:val="24"/>
          <w:szCs w:val="24"/>
        </w:rPr>
        <w:t xml:space="preserve"> </w:t>
      </w:r>
      <w:r w:rsidR="00357454">
        <w:rPr>
          <w:rFonts w:ascii="Times New Roman" w:hAnsi="Times New Roman" w:cs="Times New Roman"/>
          <w:sz w:val="24"/>
          <w:szCs w:val="24"/>
        </w:rPr>
        <w:t xml:space="preserve">depends on a country’s production </w:t>
      </w:r>
      <w:r w:rsidR="00FA2F83">
        <w:rPr>
          <w:rFonts w:ascii="Times New Roman" w:hAnsi="Times New Roman" w:cs="Times New Roman"/>
          <w:sz w:val="24"/>
          <w:szCs w:val="24"/>
        </w:rPr>
        <w:t xml:space="preserve">costs </w:t>
      </w:r>
      <w:r w:rsidR="00357454">
        <w:rPr>
          <w:rFonts w:ascii="Times New Roman" w:hAnsi="Times New Roman" w:cs="Times New Roman"/>
          <w:sz w:val="24"/>
          <w:szCs w:val="24"/>
        </w:rPr>
        <w:t xml:space="preserve">and service link costs.  </w:t>
      </w:r>
      <w:r w:rsidR="00E761BA" w:rsidRPr="00CF159E">
        <w:rPr>
          <w:rFonts w:ascii="Times New Roman" w:hAnsi="Times New Roman" w:cs="Times New Roman"/>
          <w:sz w:val="24"/>
          <w:szCs w:val="24"/>
        </w:rPr>
        <w:t xml:space="preserve">Here the term ‘service links’ refers to arrangements for connecting/coordinating activities into a smooth sequence for the production of the final good (Jones and </w:t>
      </w:r>
      <w:proofErr w:type="spellStart"/>
      <w:r w:rsidR="00E761BA" w:rsidRPr="00CF159E">
        <w:rPr>
          <w:rFonts w:ascii="Times New Roman" w:hAnsi="Times New Roman" w:cs="Times New Roman"/>
          <w:sz w:val="24"/>
          <w:szCs w:val="24"/>
        </w:rPr>
        <w:t>Kierzkowski</w:t>
      </w:r>
      <w:proofErr w:type="spellEnd"/>
      <w:r w:rsidR="00E761BA" w:rsidRPr="00CF159E">
        <w:rPr>
          <w:rFonts w:ascii="Times New Roman" w:hAnsi="Times New Roman" w:cs="Times New Roman"/>
          <w:sz w:val="24"/>
          <w:szCs w:val="24"/>
        </w:rPr>
        <w:t xml:space="preserve"> 2001).  Service link cost</w:t>
      </w:r>
      <w:r w:rsidR="00215003">
        <w:rPr>
          <w:rFonts w:ascii="Times New Roman" w:hAnsi="Times New Roman" w:cs="Times New Roman"/>
          <w:sz w:val="24"/>
          <w:szCs w:val="24"/>
        </w:rPr>
        <w:t xml:space="preserve">s include </w:t>
      </w:r>
      <w:r>
        <w:rPr>
          <w:rFonts w:ascii="Times New Roman" w:hAnsi="Times New Roman" w:cs="Times New Roman"/>
          <w:sz w:val="24"/>
          <w:szCs w:val="24"/>
        </w:rPr>
        <w:t>tariffs,</w:t>
      </w:r>
      <w:r w:rsidR="00357454">
        <w:rPr>
          <w:rFonts w:ascii="Times New Roman" w:hAnsi="Times New Roman" w:cs="Times New Roman"/>
          <w:sz w:val="24"/>
          <w:szCs w:val="24"/>
        </w:rPr>
        <w:t xml:space="preserve"> </w:t>
      </w:r>
      <w:r w:rsidR="00357454" w:rsidRPr="00CF159E">
        <w:rPr>
          <w:rFonts w:ascii="Times New Roman" w:hAnsi="Times New Roman" w:cs="Times New Roman"/>
          <w:sz w:val="24"/>
          <w:szCs w:val="24"/>
        </w:rPr>
        <w:t>transportation, communication and coordinating activit</w:t>
      </w:r>
      <w:r w:rsidR="00357454">
        <w:rPr>
          <w:rFonts w:ascii="Times New Roman" w:hAnsi="Times New Roman" w:cs="Times New Roman"/>
          <w:sz w:val="24"/>
          <w:szCs w:val="24"/>
        </w:rPr>
        <w:t xml:space="preserve">ies. </w:t>
      </w:r>
      <w:r w:rsidR="00357454" w:rsidRPr="00CF159E">
        <w:rPr>
          <w:rFonts w:ascii="Times New Roman" w:hAnsi="Times New Roman" w:cs="Times New Roman"/>
          <w:sz w:val="24"/>
          <w:szCs w:val="24"/>
        </w:rPr>
        <w:t xml:space="preserve"> The tariff structure is </w:t>
      </w:r>
      <w:r w:rsidR="00357454">
        <w:rPr>
          <w:rFonts w:ascii="Times New Roman" w:hAnsi="Times New Roman" w:cs="Times New Roman"/>
          <w:sz w:val="24"/>
          <w:szCs w:val="24"/>
        </w:rPr>
        <w:t xml:space="preserve">generally thought to be </w:t>
      </w:r>
      <w:r w:rsidR="00357454" w:rsidRPr="00CF159E">
        <w:rPr>
          <w:rFonts w:ascii="Times New Roman" w:hAnsi="Times New Roman" w:cs="Times New Roman"/>
          <w:sz w:val="24"/>
          <w:szCs w:val="24"/>
        </w:rPr>
        <w:t xml:space="preserve">more important for the expansion of GSC trade than it is for conventional horizontal trade.  This is because each slice/task of the production chain operates with a small price-cost margin, which can be erased by even a small tariff.  The policy regime and the domestic investment climate also need to be conducive for involvement in production sharing.  </w:t>
      </w:r>
      <w:r w:rsidR="00357454" w:rsidRPr="00CF159E">
        <w:rPr>
          <w:rFonts w:ascii="Times New Roman" w:hAnsi="Times New Roman" w:cs="Times New Roman"/>
          <w:sz w:val="24"/>
          <w:szCs w:val="24"/>
          <w:lang w:eastAsia="ja-JP"/>
        </w:rPr>
        <w:t xml:space="preserve">The decision of a firm </w:t>
      </w:r>
      <w:r w:rsidR="00357454" w:rsidRPr="00CF159E">
        <w:rPr>
          <w:rFonts w:ascii="Times New Roman" w:hAnsi="Times New Roman" w:cs="Times New Roman"/>
          <w:sz w:val="24"/>
          <w:szCs w:val="24"/>
        </w:rPr>
        <w:t>to outsource production processes to another country</w:t>
      </w:r>
      <w:r w:rsidR="00357454">
        <w:rPr>
          <w:rFonts w:ascii="Times New Roman" w:hAnsi="Times New Roman" w:cs="Times New Roman"/>
          <w:sz w:val="24"/>
          <w:szCs w:val="24"/>
        </w:rPr>
        <w:t>,</w:t>
      </w:r>
      <w:r w:rsidR="00357454" w:rsidRPr="00CF159E">
        <w:rPr>
          <w:rFonts w:ascii="Times New Roman" w:hAnsi="Times New Roman" w:cs="Times New Roman"/>
          <w:sz w:val="24"/>
          <w:szCs w:val="24"/>
          <w:lang w:eastAsia="ja-JP"/>
        </w:rPr>
        <w:t xml:space="preserve"> </w:t>
      </w:r>
      <w:r w:rsidR="00357454" w:rsidRPr="00CF159E">
        <w:rPr>
          <w:rFonts w:ascii="Times New Roman" w:hAnsi="Times New Roman" w:cs="Times New Roman"/>
          <w:sz w:val="24"/>
          <w:szCs w:val="24"/>
        </w:rPr>
        <w:t xml:space="preserve">either by setting up </w:t>
      </w:r>
      <w:r w:rsidR="00357454" w:rsidRPr="00CF159E">
        <w:rPr>
          <w:rFonts w:ascii="Times New Roman" w:hAnsi="Times New Roman" w:cs="Times New Roman"/>
          <w:sz w:val="24"/>
          <w:szCs w:val="24"/>
          <w:lang w:eastAsia="ja-JP"/>
        </w:rPr>
        <w:t>an</w:t>
      </w:r>
      <w:r w:rsidR="00357454" w:rsidRPr="00CF159E">
        <w:rPr>
          <w:rFonts w:ascii="Times New Roman" w:hAnsi="Times New Roman" w:cs="Times New Roman"/>
          <w:sz w:val="24"/>
          <w:szCs w:val="24"/>
        </w:rPr>
        <w:t xml:space="preserve"> </w:t>
      </w:r>
      <w:r w:rsidR="00357454">
        <w:rPr>
          <w:rFonts w:ascii="Times New Roman" w:hAnsi="Times New Roman" w:cs="Times New Roman"/>
          <w:sz w:val="24"/>
          <w:szCs w:val="24"/>
        </w:rPr>
        <w:t>a</w:t>
      </w:r>
      <w:r w:rsidR="00357454" w:rsidRPr="00CF159E">
        <w:rPr>
          <w:rFonts w:ascii="Times New Roman" w:hAnsi="Times New Roman" w:cs="Times New Roman"/>
          <w:sz w:val="24"/>
          <w:szCs w:val="24"/>
        </w:rPr>
        <w:t>ffi</w:t>
      </w:r>
      <w:r w:rsidR="00357454">
        <w:rPr>
          <w:rFonts w:ascii="Times New Roman" w:hAnsi="Times New Roman" w:cs="Times New Roman"/>
          <w:sz w:val="24"/>
          <w:szCs w:val="24"/>
        </w:rPr>
        <w:t>l</w:t>
      </w:r>
      <w:r w:rsidR="00357454" w:rsidRPr="00CF159E">
        <w:rPr>
          <w:rFonts w:ascii="Times New Roman" w:hAnsi="Times New Roman" w:cs="Times New Roman"/>
          <w:sz w:val="24"/>
          <w:szCs w:val="24"/>
        </w:rPr>
        <w:t xml:space="preserve">iated company or </w:t>
      </w:r>
      <w:r w:rsidR="00357454" w:rsidRPr="00CF159E">
        <w:rPr>
          <w:rFonts w:ascii="Times New Roman" w:hAnsi="Times New Roman" w:cs="Times New Roman"/>
          <w:sz w:val="24"/>
          <w:szCs w:val="24"/>
          <w:lang w:eastAsia="ja-JP"/>
        </w:rPr>
        <w:t>establishing an</w:t>
      </w:r>
      <w:r w:rsidR="00357454" w:rsidRPr="00CF159E">
        <w:rPr>
          <w:rFonts w:ascii="Times New Roman" w:hAnsi="Times New Roman" w:cs="Times New Roman"/>
          <w:sz w:val="24"/>
          <w:szCs w:val="24"/>
        </w:rPr>
        <w:t xml:space="preserve"> arm’s length relation</w:t>
      </w:r>
      <w:r w:rsidR="00357454" w:rsidRPr="00CF159E">
        <w:rPr>
          <w:rFonts w:ascii="Times New Roman" w:hAnsi="Times New Roman" w:cs="Times New Roman"/>
          <w:sz w:val="24"/>
          <w:szCs w:val="24"/>
          <w:lang w:eastAsia="ja-JP"/>
        </w:rPr>
        <w:t>ship</w:t>
      </w:r>
      <w:r w:rsidR="00357454" w:rsidRPr="00CF159E">
        <w:rPr>
          <w:rFonts w:ascii="Times New Roman" w:hAnsi="Times New Roman" w:cs="Times New Roman"/>
          <w:sz w:val="24"/>
          <w:szCs w:val="24"/>
        </w:rPr>
        <w:t xml:space="preserve"> with a local firm</w:t>
      </w:r>
      <w:r w:rsidR="00357454">
        <w:rPr>
          <w:rFonts w:ascii="Times New Roman" w:hAnsi="Times New Roman" w:cs="Times New Roman"/>
          <w:sz w:val="24"/>
          <w:szCs w:val="24"/>
        </w:rPr>
        <w:t>,</w:t>
      </w:r>
      <w:r w:rsidR="00357454" w:rsidRPr="00CF159E">
        <w:rPr>
          <w:rFonts w:ascii="Times New Roman" w:hAnsi="Times New Roman" w:cs="Times New Roman"/>
          <w:sz w:val="24"/>
          <w:szCs w:val="24"/>
        </w:rPr>
        <w:t xml:space="preserve"> entails ‘country risks’.  This is because supply disruptions in a given overseas location could upset the entire</w:t>
      </w:r>
      <w:r w:rsidR="00357454">
        <w:rPr>
          <w:rFonts w:ascii="Times New Roman" w:hAnsi="Times New Roman" w:cs="Times New Roman"/>
          <w:sz w:val="24"/>
          <w:szCs w:val="24"/>
        </w:rPr>
        <w:t xml:space="preserve"> </w:t>
      </w:r>
      <w:r w:rsidR="00357454" w:rsidRPr="00CF159E">
        <w:rPr>
          <w:rFonts w:ascii="Times New Roman" w:hAnsi="Times New Roman" w:cs="Times New Roman"/>
          <w:sz w:val="24"/>
          <w:szCs w:val="24"/>
        </w:rPr>
        <w:t xml:space="preserve">production chain.  Such disruptions could be the result of shipping delays, political disturbances, labour disputes </w:t>
      </w:r>
      <w:r w:rsidR="00357454">
        <w:rPr>
          <w:rFonts w:ascii="Times New Roman" w:hAnsi="Times New Roman" w:cs="Times New Roman"/>
          <w:sz w:val="24"/>
          <w:szCs w:val="24"/>
        </w:rPr>
        <w:t>or</w:t>
      </w:r>
      <w:r w:rsidR="00357454" w:rsidRPr="00CF159E">
        <w:rPr>
          <w:rFonts w:ascii="Times New Roman" w:hAnsi="Times New Roman" w:cs="Times New Roman"/>
          <w:sz w:val="24"/>
          <w:szCs w:val="24"/>
        </w:rPr>
        <w:t xml:space="preserve"> natural disasters.  In many instances it is impossible to fully offset these risks by writing </w:t>
      </w:r>
      <w:r w:rsidR="00357454" w:rsidRPr="00CF159E">
        <w:rPr>
          <w:rFonts w:ascii="Times New Roman" w:hAnsi="Times New Roman" w:cs="Times New Roman"/>
          <w:i/>
          <w:sz w:val="24"/>
          <w:szCs w:val="24"/>
        </w:rPr>
        <w:t>complete</w:t>
      </w:r>
      <w:r w:rsidR="00357454" w:rsidRPr="00CF159E">
        <w:rPr>
          <w:rFonts w:ascii="Times New Roman" w:hAnsi="Times New Roman" w:cs="Times New Roman"/>
          <w:sz w:val="24"/>
          <w:szCs w:val="24"/>
        </w:rPr>
        <w:t xml:space="preserve"> </w:t>
      </w:r>
      <w:r w:rsidR="00357454" w:rsidRPr="00CF159E">
        <w:rPr>
          <w:rFonts w:ascii="Times New Roman" w:hAnsi="Times New Roman" w:cs="Times New Roman"/>
          <w:i/>
          <w:sz w:val="24"/>
          <w:szCs w:val="24"/>
        </w:rPr>
        <w:t xml:space="preserve">contracts </w:t>
      </w:r>
      <w:r w:rsidR="00357454" w:rsidRPr="00CF159E">
        <w:rPr>
          <w:rFonts w:ascii="Times New Roman" w:hAnsi="Times New Roman" w:cs="Times New Roman"/>
          <w:sz w:val="24"/>
          <w:szCs w:val="24"/>
        </w:rPr>
        <w:t>(</w:t>
      </w:r>
      <w:proofErr w:type="spellStart"/>
      <w:r w:rsidR="00357454" w:rsidRPr="00CF159E">
        <w:rPr>
          <w:rFonts w:ascii="Times New Roman" w:hAnsi="Times New Roman" w:cs="Times New Roman"/>
          <w:sz w:val="24"/>
          <w:szCs w:val="24"/>
        </w:rPr>
        <w:t>Helpman</w:t>
      </w:r>
      <w:proofErr w:type="spellEnd"/>
      <w:r w:rsidR="00357454" w:rsidRPr="00CF159E">
        <w:rPr>
          <w:rFonts w:ascii="Times New Roman" w:hAnsi="Times New Roman" w:cs="Times New Roman"/>
          <w:sz w:val="24"/>
          <w:szCs w:val="24"/>
        </w:rPr>
        <w:t xml:space="preserve"> 2006, Spenser 2005)</w:t>
      </w:r>
      <w:r w:rsidR="00357454" w:rsidRPr="00CF159E">
        <w:rPr>
          <w:rFonts w:ascii="Times New Roman" w:hAnsi="Times New Roman" w:cs="Times New Roman"/>
          <w:i/>
          <w:sz w:val="24"/>
          <w:szCs w:val="24"/>
        </w:rPr>
        <w:t>.</w:t>
      </w:r>
      <w:r w:rsidR="00357454" w:rsidRPr="00CF159E">
        <w:rPr>
          <w:rFonts w:ascii="Times New Roman" w:hAnsi="Times New Roman" w:cs="Times New Roman"/>
          <w:sz w:val="24"/>
          <w:szCs w:val="24"/>
        </w:rPr>
        <w:t xml:space="preserve">  </w:t>
      </w:r>
    </w:p>
    <w:p w14:paraId="6E452F84" w14:textId="4180B283" w:rsidR="00597A33" w:rsidRDefault="00E14522" w:rsidP="00084F17">
      <w:pPr>
        <w:spacing w:before="120"/>
        <w:ind w:firstLine="567"/>
        <w:rPr>
          <w:rFonts w:ascii="Times New Roman" w:hAnsi="Times New Roman" w:cs="Times New Roman"/>
          <w:bCs/>
          <w:sz w:val="24"/>
          <w:szCs w:val="24"/>
        </w:rPr>
      </w:pPr>
      <w:r>
        <w:rPr>
          <w:rFonts w:ascii="Times New Roman" w:hAnsi="Times New Roman" w:cs="Times New Roman"/>
          <w:sz w:val="24"/>
          <w:szCs w:val="24"/>
        </w:rPr>
        <w:t>The nature of participation in GSC trade by countries at different stages of development has been studied using t</w:t>
      </w:r>
      <w:r w:rsidR="00E761BA" w:rsidRPr="00CF159E">
        <w:rPr>
          <w:rFonts w:ascii="Times New Roman" w:hAnsi="Times New Roman" w:cs="Times New Roman"/>
          <w:sz w:val="24"/>
          <w:szCs w:val="24"/>
        </w:rPr>
        <w:t>he ‘smiling curve’</w:t>
      </w:r>
      <w:r>
        <w:rPr>
          <w:rFonts w:ascii="Times New Roman" w:hAnsi="Times New Roman" w:cs="Times New Roman"/>
          <w:sz w:val="24"/>
          <w:szCs w:val="24"/>
        </w:rPr>
        <w:t>,</w:t>
      </w:r>
      <w:r w:rsidR="00E761BA" w:rsidRPr="00CF159E">
        <w:rPr>
          <w:rFonts w:ascii="Times New Roman" w:hAnsi="Times New Roman" w:cs="Times New Roman"/>
          <w:sz w:val="24"/>
          <w:szCs w:val="24"/>
        </w:rPr>
        <w:t xml:space="preserve"> </w:t>
      </w:r>
      <w:r>
        <w:rPr>
          <w:rFonts w:ascii="Times New Roman" w:hAnsi="Times New Roman" w:cs="Times New Roman"/>
          <w:sz w:val="24"/>
          <w:szCs w:val="24"/>
        </w:rPr>
        <w:t xml:space="preserve">see for example </w:t>
      </w:r>
      <w:proofErr w:type="spellStart"/>
      <w:r w:rsidR="00E761BA" w:rsidRPr="00CF159E">
        <w:rPr>
          <w:rFonts w:ascii="Times New Roman" w:hAnsi="Times New Roman" w:cs="Times New Roman"/>
          <w:sz w:val="24"/>
          <w:szCs w:val="24"/>
        </w:rPr>
        <w:t>Hallward-Driemeier</w:t>
      </w:r>
      <w:proofErr w:type="spellEnd"/>
      <w:r w:rsidR="00E761BA" w:rsidRPr="00CF159E">
        <w:rPr>
          <w:rFonts w:ascii="Times New Roman" w:hAnsi="Times New Roman" w:cs="Times New Roman"/>
          <w:sz w:val="24"/>
          <w:szCs w:val="24"/>
        </w:rPr>
        <w:t xml:space="preserve"> and </w:t>
      </w:r>
      <w:proofErr w:type="spellStart"/>
      <w:r w:rsidR="00E761BA" w:rsidRPr="00CF159E">
        <w:rPr>
          <w:rFonts w:ascii="Times New Roman" w:hAnsi="Times New Roman" w:cs="Times New Roman"/>
          <w:sz w:val="24"/>
          <w:szCs w:val="24"/>
        </w:rPr>
        <w:t>Nayyar</w:t>
      </w:r>
      <w:proofErr w:type="spellEnd"/>
      <w:r w:rsidR="00E761BA" w:rsidRPr="00CF159E">
        <w:rPr>
          <w:rFonts w:ascii="Times New Roman" w:hAnsi="Times New Roman" w:cs="Times New Roman"/>
          <w:sz w:val="24"/>
          <w:szCs w:val="24"/>
        </w:rPr>
        <w:t xml:space="preserve"> </w:t>
      </w:r>
      <w:r>
        <w:rPr>
          <w:rFonts w:ascii="Times New Roman" w:hAnsi="Times New Roman" w:cs="Times New Roman"/>
          <w:sz w:val="24"/>
          <w:szCs w:val="24"/>
        </w:rPr>
        <w:t>(</w:t>
      </w:r>
      <w:r w:rsidR="00E761BA" w:rsidRPr="00CF159E">
        <w:rPr>
          <w:rFonts w:ascii="Times New Roman" w:hAnsi="Times New Roman" w:cs="Times New Roman"/>
          <w:sz w:val="24"/>
          <w:szCs w:val="24"/>
        </w:rPr>
        <w:t>2017</w:t>
      </w:r>
      <w:r>
        <w:rPr>
          <w:rFonts w:ascii="Times New Roman" w:hAnsi="Times New Roman" w:cs="Times New Roman"/>
          <w:sz w:val="24"/>
          <w:szCs w:val="24"/>
        </w:rPr>
        <w:t>),</w:t>
      </w:r>
      <w:r w:rsidR="00E761BA" w:rsidRPr="00CF159E">
        <w:rPr>
          <w:rFonts w:ascii="Times New Roman" w:hAnsi="Times New Roman" w:cs="Times New Roman"/>
          <w:sz w:val="24"/>
          <w:szCs w:val="24"/>
        </w:rPr>
        <w:t xml:space="preserve"> Chen </w:t>
      </w:r>
      <w:r>
        <w:rPr>
          <w:rFonts w:ascii="Times New Roman" w:hAnsi="Times New Roman" w:cs="Times New Roman"/>
          <w:sz w:val="24"/>
          <w:szCs w:val="24"/>
        </w:rPr>
        <w:t>(</w:t>
      </w:r>
      <w:r w:rsidR="00E761BA" w:rsidRPr="00CF159E">
        <w:rPr>
          <w:rFonts w:ascii="Times New Roman" w:hAnsi="Times New Roman" w:cs="Times New Roman"/>
          <w:sz w:val="24"/>
          <w:szCs w:val="24"/>
        </w:rPr>
        <w:t>2004</w:t>
      </w:r>
      <w:r>
        <w:rPr>
          <w:rFonts w:ascii="Times New Roman" w:hAnsi="Times New Roman" w:cs="Times New Roman"/>
          <w:sz w:val="24"/>
          <w:szCs w:val="24"/>
        </w:rPr>
        <w:t>)</w:t>
      </w:r>
      <w:r w:rsidR="00A935A7">
        <w:rPr>
          <w:rFonts w:ascii="Times New Roman" w:hAnsi="Times New Roman" w:cs="Times New Roman"/>
          <w:sz w:val="24"/>
          <w:szCs w:val="24"/>
        </w:rPr>
        <w:t xml:space="preserve"> and</w:t>
      </w:r>
      <w:r w:rsidR="00E761BA" w:rsidRPr="00CF159E">
        <w:rPr>
          <w:rFonts w:ascii="Times New Roman" w:hAnsi="Times New Roman" w:cs="Times New Roman"/>
          <w:sz w:val="24"/>
          <w:szCs w:val="24"/>
        </w:rPr>
        <w:t xml:space="preserve"> </w:t>
      </w:r>
      <w:r w:rsidR="00084F17">
        <w:rPr>
          <w:rFonts w:ascii="Times New Roman" w:hAnsi="Times New Roman" w:cs="Times New Roman"/>
          <w:sz w:val="24"/>
          <w:szCs w:val="24"/>
        </w:rPr>
        <w:t>Shin</w:t>
      </w:r>
      <w:r w:rsidR="00A935A7">
        <w:rPr>
          <w:rFonts w:ascii="Times New Roman" w:hAnsi="Times New Roman" w:cs="Times New Roman"/>
          <w:sz w:val="24"/>
          <w:szCs w:val="24"/>
        </w:rPr>
        <w:t xml:space="preserve"> </w:t>
      </w:r>
      <w:r w:rsidR="00A935A7">
        <w:rPr>
          <w:rFonts w:ascii="Times New Roman" w:hAnsi="Times New Roman" w:cs="Times New Roman"/>
          <w:i/>
          <w:sz w:val="24"/>
          <w:szCs w:val="24"/>
        </w:rPr>
        <w:t>et al</w:t>
      </w:r>
      <w:r w:rsidR="00A935A7">
        <w:rPr>
          <w:rFonts w:ascii="Times New Roman" w:hAnsi="Times New Roman" w:cs="Times New Roman"/>
          <w:sz w:val="24"/>
          <w:szCs w:val="24"/>
        </w:rPr>
        <w:t>.</w:t>
      </w:r>
      <w:r w:rsidR="00E761BA" w:rsidRPr="00CF159E">
        <w:rPr>
          <w:rFonts w:ascii="Times New Roman" w:hAnsi="Times New Roman" w:cs="Times New Roman"/>
          <w:sz w:val="24"/>
          <w:szCs w:val="24"/>
        </w:rPr>
        <w:t xml:space="preserve"> </w:t>
      </w:r>
      <w:r>
        <w:rPr>
          <w:rFonts w:ascii="Times New Roman" w:hAnsi="Times New Roman" w:cs="Times New Roman"/>
          <w:sz w:val="24"/>
          <w:szCs w:val="24"/>
        </w:rPr>
        <w:t>(</w:t>
      </w:r>
      <w:r w:rsidR="00E761BA" w:rsidRPr="00CF159E">
        <w:rPr>
          <w:rFonts w:ascii="Times New Roman" w:hAnsi="Times New Roman" w:cs="Times New Roman"/>
          <w:sz w:val="24"/>
          <w:szCs w:val="24"/>
        </w:rPr>
        <w:t>2012</w:t>
      </w:r>
      <w:r>
        <w:rPr>
          <w:rFonts w:ascii="Times New Roman" w:hAnsi="Times New Roman" w:cs="Times New Roman"/>
          <w:sz w:val="24"/>
          <w:szCs w:val="24"/>
        </w:rPr>
        <w:t>)</w:t>
      </w:r>
      <w:r w:rsidR="00E761BA" w:rsidRPr="00CF159E">
        <w:rPr>
          <w:rFonts w:ascii="Times New Roman" w:hAnsi="Times New Roman" w:cs="Times New Roman"/>
          <w:sz w:val="24"/>
          <w:szCs w:val="24"/>
        </w:rPr>
        <w:t xml:space="preserve">. </w:t>
      </w:r>
      <w:r>
        <w:rPr>
          <w:rFonts w:ascii="Times New Roman" w:hAnsi="Times New Roman" w:cs="Times New Roman"/>
          <w:sz w:val="24"/>
          <w:szCs w:val="24"/>
        </w:rPr>
        <w:t xml:space="preserve"> </w:t>
      </w:r>
      <w:r w:rsidR="00E761BA" w:rsidRPr="00CF159E">
        <w:rPr>
          <w:rFonts w:ascii="Times New Roman" w:hAnsi="Times New Roman" w:cs="Times New Roman"/>
          <w:sz w:val="24"/>
          <w:szCs w:val="24"/>
        </w:rPr>
        <w:t>The smiling curve</w:t>
      </w:r>
      <w:r>
        <w:rPr>
          <w:rFonts w:ascii="Times New Roman" w:hAnsi="Times New Roman" w:cs="Times New Roman"/>
          <w:sz w:val="24"/>
          <w:szCs w:val="24"/>
        </w:rPr>
        <w:t>,</w:t>
      </w:r>
      <w:r w:rsidR="00E761BA" w:rsidRPr="00CF159E">
        <w:rPr>
          <w:rFonts w:ascii="Times New Roman" w:hAnsi="Times New Roman" w:cs="Times New Roman"/>
          <w:sz w:val="24"/>
          <w:szCs w:val="24"/>
        </w:rPr>
        <w:t xml:space="preserve"> </w:t>
      </w:r>
      <w:r>
        <w:rPr>
          <w:rFonts w:ascii="Times New Roman" w:hAnsi="Times New Roman" w:cs="Times New Roman"/>
          <w:sz w:val="24"/>
          <w:szCs w:val="24"/>
        </w:rPr>
        <w:t xml:space="preserve">first </w:t>
      </w:r>
      <w:r w:rsidRPr="00CF159E">
        <w:rPr>
          <w:rFonts w:ascii="Times New Roman" w:hAnsi="Times New Roman" w:cs="Times New Roman"/>
          <w:sz w:val="24"/>
          <w:szCs w:val="24"/>
        </w:rPr>
        <w:t xml:space="preserve">proposed by the founder of </w:t>
      </w:r>
      <w:r>
        <w:rPr>
          <w:rFonts w:ascii="Times New Roman" w:hAnsi="Times New Roman" w:cs="Times New Roman"/>
          <w:sz w:val="24"/>
          <w:szCs w:val="24"/>
        </w:rPr>
        <w:t xml:space="preserve">the </w:t>
      </w:r>
      <w:r w:rsidRPr="00CF159E">
        <w:rPr>
          <w:rFonts w:ascii="Times New Roman" w:hAnsi="Times New Roman" w:cs="Times New Roman"/>
          <w:sz w:val="24"/>
          <w:szCs w:val="24"/>
        </w:rPr>
        <w:t>Acer Corporation Stan Shih (1996)</w:t>
      </w:r>
      <w:r>
        <w:rPr>
          <w:rFonts w:ascii="Times New Roman" w:hAnsi="Times New Roman" w:cs="Times New Roman"/>
          <w:sz w:val="24"/>
          <w:szCs w:val="24"/>
        </w:rPr>
        <w:t xml:space="preserve">, </w:t>
      </w:r>
      <w:r w:rsidR="00E761BA" w:rsidRPr="00CF159E">
        <w:rPr>
          <w:rFonts w:ascii="Times New Roman" w:hAnsi="Times New Roman" w:cs="Times New Roman"/>
          <w:sz w:val="24"/>
          <w:szCs w:val="24"/>
        </w:rPr>
        <w:t xml:space="preserve">encapsulates the </w:t>
      </w:r>
      <w:r w:rsidR="00084F17">
        <w:rPr>
          <w:rFonts w:ascii="Times New Roman" w:hAnsi="Times New Roman" w:cs="Times New Roman"/>
          <w:sz w:val="24"/>
          <w:szCs w:val="24"/>
        </w:rPr>
        <w:t>idea</w:t>
      </w:r>
      <w:r w:rsidR="00E761BA" w:rsidRPr="00CF159E">
        <w:rPr>
          <w:rFonts w:ascii="Times New Roman" w:hAnsi="Times New Roman" w:cs="Times New Roman"/>
          <w:sz w:val="24"/>
          <w:szCs w:val="24"/>
        </w:rPr>
        <w:t xml:space="preserve"> that the greatest value is captured by activities at the upstream and downstream ends of a supply chain (Figure </w:t>
      </w:r>
      <w:r w:rsidR="00E761BA">
        <w:rPr>
          <w:rFonts w:ascii="Times New Roman" w:hAnsi="Times New Roman" w:cs="Times New Roman"/>
          <w:sz w:val="24"/>
          <w:szCs w:val="24"/>
        </w:rPr>
        <w:t>2</w:t>
      </w:r>
      <w:r w:rsidR="00E761BA" w:rsidRPr="00CF159E">
        <w:rPr>
          <w:rFonts w:ascii="Times New Roman" w:hAnsi="Times New Roman" w:cs="Times New Roman"/>
          <w:sz w:val="24"/>
          <w:szCs w:val="24"/>
        </w:rPr>
        <w:t xml:space="preserve">).  The lowest value added is captured in the middle of the chain (manufacturing and assembly).  Middle-chain activities are not where most value gets added, because these activities are highly mobile and face more and more competition.  For instance, in the computer industry, entry barriers are low and profit margins are thin for assembly.  By contrast, product design (upstream end) and advertising and establishment of brand names (downstream end) come with high entry barriers </w:t>
      </w:r>
      <w:r w:rsidR="00B454D1">
        <w:rPr>
          <w:rFonts w:ascii="Times New Roman" w:hAnsi="Times New Roman" w:cs="Times New Roman"/>
          <w:sz w:val="24"/>
          <w:szCs w:val="24"/>
        </w:rPr>
        <w:t xml:space="preserve">reflecting </w:t>
      </w:r>
      <w:r w:rsidR="00E761BA" w:rsidRPr="00CF159E">
        <w:rPr>
          <w:rFonts w:ascii="Times New Roman" w:hAnsi="Times New Roman" w:cs="Times New Roman"/>
          <w:sz w:val="24"/>
          <w:szCs w:val="24"/>
        </w:rPr>
        <w:t>require</w:t>
      </w:r>
      <w:r w:rsidR="00B454D1">
        <w:rPr>
          <w:rFonts w:ascii="Times New Roman" w:hAnsi="Times New Roman" w:cs="Times New Roman"/>
          <w:sz w:val="24"/>
          <w:szCs w:val="24"/>
        </w:rPr>
        <w:t>ments for</w:t>
      </w:r>
      <w:r w:rsidR="00E761BA" w:rsidRPr="00CF159E">
        <w:rPr>
          <w:rFonts w:ascii="Times New Roman" w:hAnsi="Times New Roman" w:cs="Times New Roman"/>
          <w:sz w:val="24"/>
          <w:szCs w:val="24"/>
        </w:rPr>
        <w:t xml:space="preserve"> scarce skills.  Because f</w:t>
      </w:r>
      <w:r w:rsidR="00E761BA" w:rsidRPr="00CF159E">
        <w:rPr>
          <w:rFonts w:ascii="Times New Roman" w:hAnsi="Times New Roman" w:cs="Times New Roman"/>
          <w:bCs/>
          <w:sz w:val="24"/>
          <w:szCs w:val="24"/>
        </w:rPr>
        <w:t>irms that undertake activities at the two end</w:t>
      </w:r>
      <w:r w:rsidR="00B454D1">
        <w:rPr>
          <w:rFonts w:ascii="Times New Roman" w:hAnsi="Times New Roman" w:cs="Times New Roman"/>
          <w:bCs/>
          <w:sz w:val="24"/>
          <w:szCs w:val="24"/>
        </w:rPr>
        <w:t>s</w:t>
      </w:r>
      <w:r w:rsidR="00E761BA" w:rsidRPr="00CF159E">
        <w:rPr>
          <w:rFonts w:ascii="Times New Roman" w:hAnsi="Times New Roman" w:cs="Times New Roman"/>
          <w:bCs/>
          <w:sz w:val="24"/>
          <w:szCs w:val="24"/>
        </w:rPr>
        <w:t xml:space="preserve"> of the production chain are mainly in developed countries, while the middle chain activities are mainly in developing countries, the smiling curve indicates that the gains from GSC</w:t>
      </w:r>
      <w:r w:rsidR="00084F17">
        <w:rPr>
          <w:rFonts w:ascii="Times New Roman" w:hAnsi="Times New Roman" w:cs="Times New Roman"/>
          <w:bCs/>
          <w:sz w:val="24"/>
          <w:szCs w:val="24"/>
        </w:rPr>
        <w:t>s</w:t>
      </w:r>
      <w:r w:rsidR="00E761BA" w:rsidRPr="00CF159E">
        <w:rPr>
          <w:rFonts w:ascii="Times New Roman" w:hAnsi="Times New Roman" w:cs="Times New Roman"/>
          <w:bCs/>
          <w:sz w:val="24"/>
          <w:szCs w:val="24"/>
        </w:rPr>
        <w:t xml:space="preserve"> may</w:t>
      </w:r>
      <w:r w:rsidR="00E761BA">
        <w:rPr>
          <w:rFonts w:ascii="Times New Roman" w:hAnsi="Times New Roman" w:cs="Times New Roman"/>
          <w:bCs/>
          <w:sz w:val="24"/>
          <w:szCs w:val="24"/>
        </w:rPr>
        <w:t xml:space="preserve"> </w:t>
      </w:r>
      <w:r w:rsidR="00A8456E" w:rsidRPr="00CF159E">
        <w:rPr>
          <w:rFonts w:ascii="Times New Roman" w:hAnsi="Times New Roman" w:cs="Times New Roman"/>
          <w:bCs/>
          <w:sz w:val="24"/>
          <w:szCs w:val="24"/>
        </w:rPr>
        <w:t xml:space="preserve">be distributed in favour of developed countries.  </w:t>
      </w:r>
      <w:r w:rsidR="00BB16AD" w:rsidRPr="00CF159E">
        <w:rPr>
          <w:rFonts w:ascii="Times New Roman" w:hAnsi="Times New Roman" w:cs="Times New Roman"/>
          <w:bCs/>
          <w:sz w:val="24"/>
          <w:szCs w:val="24"/>
        </w:rPr>
        <w:t xml:space="preserve">The smiling curve is also cited as a motivation for developing countries to foster activities at the two ends of the chain.  </w:t>
      </w:r>
      <w:r w:rsidR="005E6D5E" w:rsidRPr="00CF159E">
        <w:rPr>
          <w:rFonts w:ascii="Times New Roman" w:hAnsi="Times New Roman" w:cs="Times New Roman"/>
          <w:bCs/>
          <w:sz w:val="24"/>
          <w:szCs w:val="24"/>
        </w:rPr>
        <w:t xml:space="preserve">While suggestive, the smiling curve is not a sufficient analytical device for </w:t>
      </w:r>
      <w:r w:rsidR="00084F17">
        <w:rPr>
          <w:rFonts w:ascii="Times New Roman" w:hAnsi="Times New Roman" w:cs="Times New Roman"/>
          <w:bCs/>
          <w:sz w:val="24"/>
          <w:szCs w:val="24"/>
        </w:rPr>
        <w:t xml:space="preserve">either </w:t>
      </w:r>
      <w:r w:rsidR="005E6D5E" w:rsidRPr="00CF159E">
        <w:rPr>
          <w:rFonts w:ascii="Times New Roman" w:hAnsi="Times New Roman" w:cs="Times New Roman"/>
          <w:bCs/>
          <w:sz w:val="24"/>
          <w:szCs w:val="24"/>
        </w:rPr>
        <w:t xml:space="preserve">testing </w:t>
      </w:r>
      <w:r w:rsidR="00A8456E" w:rsidRPr="00CF159E">
        <w:rPr>
          <w:rFonts w:ascii="Times New Roman" w:hAnsi="Times New Roman" w:cs="Times New Roman"/>
          <w:bCs/>
          <w:sz w:val="24"/>
          <w:szCs w:val="24"/>
        </w:rPr>
        <w:t xml:space="preserve">the validity of </w:t>
      </w:r>
      <w:r w:rsidR="00BB16AD" w:rsidRPr="00CF159E">
        <w:rPr>
          <w:rFonts w:ascii="Times New Roman" w:hAnsi="Times New Roman" w:cs="Times New Roman"/>
          <w:bCs/>
          <w:sz w:val="24"/>
          <w:szCs w:val="24"/>
        </w:rPr>
        <w:t xml:space="preserve">conclusions concerning the current distribution of gains from GSC trade </w:t>
      </w:r>
      <w:r w:rsidR="00084F17">
        <w:rPr>
          <w:rFonts w:ascii="Times New Roman" w:hAnsi="Times New Roman" w:cs="Times New Roman"/>
          <w:bCs/>
          <w:sz w:val="24"/>
          <w:szCs w:val="24"/>
        </w:rPr>
        <w:t>or for</w:t>
      </w:r>
      <w:r w:rsidR="00BB16AD" w:rsidRPr="00CF159E">
        <w:rPr>
          <w:rFonts w:ascii="Times New Roman" w:hAnsi="Times New Roman" w:cs="Times New Roman"/>
          <w:bCs/>
          <w:sz w:val="24"/>
          <w:szCs w:val="24"/>
        </w:rPr>
        <w:t xml:space="preserve"> formulating strategies for changing this distribution.  </w:t>
      </w:r>
      <w:r w:rsidR="005E6D5E" w:rsidRPr="00CF159E">
        <w:rPr>
          <w:rFonts w:ascii="Times New Roman" w:hAnsi="Times New Roman" w:cs="Times New Roman"/>
          <w:bCs/>
          <w:sz w:val="24"/>
          <w:szCs w:val="24"/>
        </w:rPr>
        <w:t xml:space="preserve">The smiling curve does not show how a country’s prosperity is affected by GSC trade or GSC policies.  </w:t>
      </w:r>
    </w:p>
    <w:p w14:paraId="014D2402" w14:textId="119E4B10" w:rsidR="009E248A" w:rsidRDefault="009E248A" w:rsidP="00084F17">
      <w:pPr>
        <w:spacing w:before="120"/>
        <w:ind w:firstLine="567"/>
        <w:rPr>
          <w:rFonts w:ascii="Times New Roman" w:hAnsi="Times New Roman" w:cs="Times New Roman"/>
          <w:bCs/>
          <w:sz w:val="24"/>
          <w:szCs w:val="24"/>
        </w:rPr>
      </w:pPr>
    </w:p>
    <w:p w14:paraId="420DD122" w14:textId="77777777" w:rsidR="009E248A" w:rsidRPr="00EA36C1" w:rsidRDefault="009E248A" w:rsidP="009E248A">
      <w:pPr>
        <w:rPr>
          <w:rFonts w:ascii="Times New Roman" w:hAnsi="Times New Roman" w:cs="Times New Roman"/>
          <w:color w:val="0070C0"/>
          <w:sz w:val="24"/>
          <w:szCs w:val="24"/>
        </w:rPr>
      </w:pPr>
      <w:r w:rsidRPr="00EA36C1">
        <w:rPr>
          <w:rFonts w:ascii="Times New Roman" w:hAnsi="Times New Roman" w:cs="Times New Roman"/>
          <w:noProof/>
          <w:color w:val="0070C0"/>
          <w:sz w:val="24"/>
          <w:szCs w:val="24"/>
          <w:lang w:eastAsia="en-AU"/>
        </w:rPr>
        <w:lastRenderedPageBreak/>
        <w:drawing>
          <wp:inline distT="0" distB="0" distL="0" distR="0" wp14:anchorId="1A3AE602" wp14:editId="6096A5E1">
            <wp:extent cx="5731510" cy="3627120"/>
            <wp:effectExtent l="0" t="0" r="2540"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B267D7" w14:textId="271CE2F0" w:rsidR="009E248A" w:rsidRDefault="009E248A" w:rsidP="009E248A">
      <w:pPr>
        <w:spacing w:before="120" w:after="240"/>
        <w:ind w:firstLine="567"/>
        <w:rPr>
          <w:rFonts w:ascii="Times New Roman" w:hAnsi="Times New Roman" w:cs="Times New Roman"/>
          <w:bCs/>
          <w:sz w:val="24"/>
          <w:szCs w:val="24"/>
        </w:rPr>
      </w:pPr>
      <w:r w:rsidRPr="00D55758">
        <w:rPr>
          <w:rFonts w:ascii="Times New Roman" w:hAnsi="Times New Roman" w:cs="Times New Roman"/>
          <w:sz w:val="20"/>
          <w:szCs w:val="20"/>
          <w:lang w:eastAsia="ja-JP"/>
        </w:rPr>
        <w:t xml:space="preserve">Source: </w:t>
      </w:r>
      <w:proofErr w:type="spellStart"/>
      <w:r w:rsidRPr="00D55758">
        <w:rPr>
          <w:rFonts w:ascii="Times New Roman" w:hAnsi="Times New Roman" w:cs="Times New Roman"/>
          <w:sz w:val="20"/>
          <w:szCs w:val="20"/>
          <w:lang w:eastAsia="ja-JP"/>
        </w:rPr>
        <w:t>Athukorala</w:t>
      </w:r>
      <w:proofErr w:type="spellEnd"/>
      <w:r w:rsidRPr="00D55758">
        <w:rPr>
          <w:rFonts w:ascii="Times New Roman" w:hAnsi="Times New Roman" w:cs="Times New Roman"/>
          <w:sz w:val="20"/>
          <w:szCs w:val="20"/>
          <w:lang w:eastAsia="ja-JP"/>
        </w:rPr>
        <w:t xml:space="preserve"> and </w:t>
      </w:r>
      <w:proofErr w:type="spellStart"/>
      <w:r w:rsidRPr="00D55758">
        <w:rPr>
          <w:rFonts w:ascii="Times New Roman" w:hAnsi="Times New Roman" w:cs="Times New Roman"/>
          <w:sz w:val="20"/>
          <w:szCs w:val="20"/>
          <w:lang w:eastAsia="ja-JP"/>
        </w:rPr>
        <w:t>Talgaswatha</w:t>
      </w:r>
      <w:proofErr w:type="spellEnd"/>
      <w:r w:rsidRPr="00D55758">
        <w:rPr>
          <w:rFonts w:ascii="Times New Roman" w:hAnsi="Times New Roman" w:cs="Times New Roman"/>
          <w:sz w:val="20"/>
          <w:szCs w:val="20"/>
          <w:lang w:eastAsia="ja-JP"/>
        </w:rPr>
        <w:t xml:space="preserve"> (201</w:t>
      </w:r>
      <w:r>
        <w:rPr>
          <w:rFonts w:ascii="Times New Roman" w:hAnsi="Times New Roman" w:cs="Times New Roman"/>
          <w:sz w:val="20"/>
          <w:szCs w:val="20"/>
          <w:lang w:eastAsia="ja-JP"/>
        </w:rPr>
        <w:t>6</w:t>
      </w:r>
      <w:r w:rsidRPr="00D55758">
        <w:rPr>
          <w:rFonts w:ascii="Times New Roman" w:hAnsi="Times New Roman" w:cs="Times New Roman"/>
          <w:sz w:val="20"/>
          <w:szCs w:val="20"/>
          <w:lang w:eastAsia="ja-JP"/>
        </w:rPr>
        <w:t>).</w:t>
      </w:r>
    </w:p>
    <w:p w14:paraId="0BCD4079" w14:textId="77777777" w:rsidR="00F8228B" w:rsidRDefault="00A935A7" w:rsidP="009E248A">
      <w:pPr>
        <w:spacing w:before="120"/>
        <w:rPr>
          <w:rFonts w:ascii="Times New Roman" w:hAnsi="Times New Roman" w:cs="Times New Roman"/>
          <w:bCs/>
          <w:sz w:val="24"/>
          <w:szCs w:val="24"/>
        </w:rPr>
      </w:pPr>
      <w:r w:rsidRPr="00A935A7">
        <w:rPr>
          <w:noProof/>
          <w:lang w:eastAsia="en-AU"/>
        </w:rPr>
        <w:drawing>
          <wp:inline distT="0" distB="0" distL="0" distR="0" wp14:anchorId="0E87FBA8" wp14:editId="1EF15A06">
            <wp:extent cx="5279390" cy="39916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9390" cy="3991610"/>
                    </a:xfrm>
                    <a:prstGeom prst="rect">
                      <a:avLst/>
                    </a:prstGeom>
                    <a:noFill/>
                    <a:ln>
                      <a:noFill/>
                    </a:ln>
                  </pic:spPr>
                </pic:pic>
              </a:graphicData>
            </a:graphic>
          </wp:inline>
        </w:drawing>
      </w:r>
      <w:r w:rsidR="00EC3907">
        <w:rPr>
          <w:rFonts w:ascii="Times New Roman" w:hAnsi="Times New Roman" w:cs="Times New Roman"/>
          <w:bCs/>
          <w:sz w:val="24"/>
          <w:szCs w:val="24"/>
        </w:rPr>
        <w:tab/>
      </w:r>
    </w:p>
    <w:p w14:paraId="5785F6D0" w14:textId="0DD10CFF" w:rsidR="00F8228B" w:rsidRDefault="00F8228B" w:rsidP="009E248A">
      <w:pPr>
        <w:spacing w:before="120"/>
        <w:rPr>
          <w:rFonts w:ascii="Times New Roman" w:hAnsi="Times New Roman" w:cs="Times New Roman"/>
          <w:bCs/>
          <w:sz w:val="24"/>
          <w:szCs w:val="24"/>
        </w:rPr>
      </w:pPr>
    </w:p>
    <w:p w14:paraId="27EC4358" w14:textId="77777777" w:rsidR="001F7EBB" w:rsidRDefault="001F7EBB" w:rsidP="009E248A">
      <w:pPr>
        <w:spacing w:before="120"/>
        <w:rPr>
          <w:rFonts w:ascii="Times New Roman" w:hAnsi="Times New Roman" w:cs="Times New Roman"/>
          <w:bCs/>
          <w:sz w:val="24"/>
          <w:szCs w:val="24"/>
        </w:rPr>
      </w:pPr>
    </w:p>
    <w:p w14:paraId="4F88CCB1" w14:textId="0DB92E0F" w:rsidR="00F8228B" w:rsidRPr="001F7EBB" w:rsidRDefault="00F8228B" w:rsidP="00E51EA6">
      <w:pPr>
        <w:spacing w:before="120" w:line="276" w:lineRule="auto"/>
        <w:ind w:firstLine="720"/>
        <w:rPr>
          <w:rFonts w:ascii="Times New Roman" w:hAnsi="Times New Roman" w:cs="Times New Roman"/>
          <w:sz w:val="24"/>
          <w:szCs w:val="24"/>
        </w:rPr>
      </w:pPr>
      <w:r w:rsidRPr="001F7EBB">
        <w:rPr>
          <w:rFonts w:ascii="Times New Roman" w:hAnsi="Times New Roman" w:cs="Times New Roman"/>
          <w:sz w:val="24"/>
          <w:szCs w:val="24"/>
        </w:rPr>
        <w:lastRenderedPageBreak/>
        <w:t>A clear understanding of the evolving patterns of GSC</w:t>
      </w:r>
      <w:r w:rsidR="001F7EBB" w:rsidRPr="001F7EBB">
        <w:rPr>
          <w:rFonts w:ascii="Times New Roman" w:hAnsi="Times New Roman" w:cs="Times New Roman"/>
          <w:sz w:val="24"/>
          <w:szCs w:val="24"/>
        </w:rPr>
        <w:t>s</w:t>
      </w:r>
      <w:r w:rsidRPr="001F7EBB">
        <w:rPr>
          <w:rFonts w:ascii="Times New Roman" w:hAnsi="Times New Roman" w:cs="Times New Roman"/>
          <w:sz w:val="24"/>
          <w:szCs w:val="24"/>
        </w:rPr>
        <w:t xml:space="preserve"> is relevant for the current debate on the implications of </w:t>
      </w:r>
      <w:r w:rsidR="00FF7791" w:rsidRPr="001F7EBB">
        <w:rPr>
          <w:rFonts w:ascii="Times New Roman" w:hAnsi="Times New Roman" w:cs="Times New Roman"/>
          <w:sz w:val="24"/>
          <w:szCs w:val="24"/>
        </w:rPr>
        <w:t>President Trump</w:t>
      </w:r>
      <w:r w:rsidR="00FF7791">
        <w:rPr>
          <w:rFonts w:ascii="Times New Roman" w:hAnsi="Times New Roman" w:cs="Times New Roman"/>
          <w:sz w:val="24"/>
          <w:szCs w:val="24"/>
        </w:rPr>
        <w:t>’s</w:t>
      </w:r>
      <w:r w:rsidR="00FF7791" w:rsidRPr="001F7EBB">
        <w:rPr>
          <w:rFonts w:ascii="Times New Roman" w:hAnsi="Times New Roman" w:cs="Times New Roman"/>
          <w:sz w:val="24"/>
          <w:szCs w:val="24"/>
        </w:rPr>
        <w:t xml:space="preserve"> </w:t>
      </w:r>
      <w:r w:rsidR="00FF7791">
        <w:rPr>
          <w:rFonts w:ascii="Times New Roman" w:hAnsi="Times New Roman" w:cs="Times New Roman"/>
          <w:sz w:val="24"/>
          <w:szCs w:val="24"/>
        </w:rPr>
        <w:t xml:space="preserve">declared </w:t>
      </w:r>
      <w:r w:rsidRPr="001F7EBB">
        <w:rPr>
          <w:rFonts w:ascii="Times New Roman" w:hAnsi="Times New Roman" w:cs="Times New Roman"/>
          <w:sz w:val="24"/>
          <w:szCs w:val="24"/>
        </w:rPr>
        <w:t>‘trade war’</w:t>
      </w:r>
      <w:r w:rsidR="00FF7791">
        <w:rPr>
          <w:rFonts w:ascii="Times New Roman" w:hAnsi="Times New Roman" w:cs="Times New Roman"/>
          <w:sz w:val="24"/>
          <w:szCs w:val="24"/>
        </w:rPr>
        <w:t>,</w:t>
      </w:r>
      <w:r w:rsidRPr="001F7EBB">
        <w:rPr>
          <w:rFonts w:ascii="Times New Roman" w:hAnsi="Times New Roman" w:cs="Times New Roman"/>
          <w:sz w:val="24"/>
          <w:szCs w:val="24"/>
        </w:rPr>
        <w:t xml:space="preserve"> particular</w:t>
      </w:r>
      <w:r w:rsidR="00FF7791">
        <w:rPr>
          <w:rFonts w:ascii="Times New Roman" w:hAnsi="Times New Roman" w:cs="Times New Roman"/>
          <w:sz w:val="24"/>
          <w:szCs w:val="24"/>
        </w:rPr>
        <w:t>ly</w:t>
      </w:r>
      <w:r w:rsidRPr="001F7EBB">
        <w:rPr>
          <w:rFonts w:ascii="Times New Roman" w:hAnsi="Times New Roman" w:cs="Times New Roman"/>
          <w:sz w:val="24"/>
          <w:szCs w:val="24"/>
        </w:rPr>
        <w:t xml:space="preserve"> for Sino</w:t>
      </w:r>
      <w:r w:rsidR="00FF7791">
        <w:rPr>
          <w:rFonts w:ascii="Times New Roman" w:hAnsi="Times New Roman" w:cs="Times New Roman"/>
          <w:sz w:val="24"/>
          <w:szCs w:val="24"/>
        </w:rPr>
        <w:t>-</w:t>
      </w:r>
      <w:r w:rsidRPr="001F7EBB">
        <w:rPr>
          <w:rFonts w:ascii="Times New Roman" w:hAnsi="Times New Roman" w:cs="Times New Roman"/>
          <w:sz w:val="24"/>
          <w:szCs w:val="24"/>
        </w:rPr>
        <w:t>U</w:t>
      </w:r>
      <w:r w:rsidR="00FF7791">
        <w:rPr>
          <w:rFonts w:ascii="Times New Roman" w:hAnsi="Times New Roman" w:cs="Times New Roman"/>
          <w:sz w:val="24"/>
          <w:szCs w:val="24"/>
        </w:rPr>
        <w:t>.</w:t>
      </w:r>
      <w:r w:rsidRPr="001F7EBB">
        <w:rPr>
          <w:rFonts w:ascii="Times New Roman" w:hAnsi="Times New Roman" w:cs="Times New Roman"/>
          <w:sz w:val="24"/>
          <w:szCs w:val="24"/>
        </w:rPr>
        <w:t>S</w:t>
      </w:r>
      <w:r w:rsidR="00FF7791">
        <w:rPr>
          <w:rFonts w:ascii="Times New Roman" w:hAnsi="Times New Roman" w:cs="Times New Roman"/>
          <w:sz w:val="24"/>
          <w:szCs w:val="24"/>
        </w:rPr>
        <w:t>.</w:t>
      </w:r>
      <w:r w:rsidRPr="001F7EBB">
        <w:rPr>
          <w:rFonts w:ascii="Times New Roman" w:hAnsi="Times New Roman" w:cs="Times New Roman"/>
          <w:sz w:val="24"/>
          <w:szCs w:val="24"/>
        </w:rPr>
        <w:t xml:space="preserve"> trade. </w:t>
      </w:r>
      <w:r w:rsidR="00FF7791">
        <w:rPr>
          <w:rFonts w:ascii="Times New Roman" w:hAnsi="Times New Roman" w:cs="Times New Roman"/>
          <w:sz w:val="24"/>
          <w:szCs w:val="24"/>
        </w:rPr>
        <w:t xml:space="preserve">GSC trade </w:t>
      </w:r>
      <w:r w:rsidRPr="001F7EBB">
        <w:rPr>
          <w:rFonts w:ascii="Times New Roman" w:hAnsi="Times New Roman" w:cs="Times New Roman"/>
          <w:sz w:val="24"/>
          <w:szCs w:val="24"/>
        </w:rPr>
        <w:t>has be</w:t>
      </w:r>
      <w:r w:rsidRPr="001F7EBB">
        <w:rPr>
          <w:rFonts w:ascii="Times New Roman" w:hAnsi="Times New Roman" w:cs="Times New Roman"/>
          <w:sz w:val="24"/>
          <w:szCs w:val="24"/>
          <w:lang w:eastAsia="ja-JP"/>
        </w:rPr>
        <w:t>come</w:t>
      </w:r>
      <w:r w:rsidRPr="001F7EBB">
        <w:rPr>
          <w:rFonts w:ascii="Times New Roman" w:hAnsi="Times New Roman" w:cs="Times New Roman"/>
          <w:sz w:val="24"/>
          <w:szCs w:val="24"/>
        </w:rPr>
        <w:t xml:space="preserve"> a prime mover of China’s global economic integration, and this has created interdependence between China and the U</w:t>
      </w:r>
      <w:r w:rsidR="00FF7791">
        <w:rPr>
          <w:rFonts w:ascii="Times New Roman" w:hAnsi="Times New Roman" w:cs="Times New Roman"/>
          <w:sz w:val="24"/>
          <w:szCs w:val="24"/>
        </w:rPr>
        <w:t>.</w:t>
      </w:r>
      <w:r w:rsidRPr="001F7EBB">
        <w:rPr>
          <w:rFonts w:ascii="Times New Roman" w:hAnsi="Times New Roman" w:cs="Times New Roman"/>
          <w:sz w:val="24"/>
          <w:szCs w:val="24"/>
        </w:rPr>
        <w:t>S</w:t>
      </w:r>
      <w:r w:rsidR="00FF7791">
        <w:rPr>
          <w:rFonts w:ascii="Times New Roman" w:hAnsi="Times New Roman" w:cs="Times New Roman"/>
          <w:sz w:val="24"/>
          <w:szCs w:val="24"/>
        </w:rPr>
        <w:t>.</w:t>
      </w:r>
      <w:r w:rsidRPr="001F7EBB">
        <w:rPr>
          <w:rFonts w:ascii="Times New Roman" w:hAnsi="Times New Roman" w:cs="Times New Roman"/>
          <w:sz w:val="24"/>
          <w:szCs w:val="24"/>
        </w:rPr>
        <w:t xml:space="preserve"> in a way that </w:t>
      </w:r>
      <w:r w:rsidR="00FF7791">
        <w:rPr>
          <w:rFonts w:ascii="Times New Roman" w:hAnsi="Times New Roman" w:cs="Times New Roman"/>
          <w:sz w:val="24"/>
          <w:szCs w:val="24"/>
        </w:rPr>
        <w:t xml:space="preserve">the </w:t>
      </w:r>
      <w:r w:rsidRPr="001F7EBB">
        <w:rPr>
          <w:rFonts w:ascii="Times New Roman" w:hAnsi="Times New Roman" w:cs="Times New Roman"/>
          <w:sz w:val="24"/>
          <w:szCs w:val="24"/>
        </w:rPr>
        <w:t xml:space="preserve">old-fashioned horizontal approach to trade fails to capture (Athukorala 2017, Black 2017, </w:t>
      </w:r>
      <w:proofErr w:type="gramStart"/>
      <w:r w:rsidRPr="001F7EBB">
        <w:rPr>
          <w:rFonts w:ascii="Times New Roman" w:hAnsi="Times New Roman" w:cs="Times New Roman"/>
          <w:sz w:val="24"/>
          <w:szCs w:val="24"/>
        </w:rPr>
        <w:t>Krugman</w:t>
      </w:r>
      <w:proofErr w:type="gramEnd"/>
      <w:r w:rsidRPr="001F7EBB">
        <w:rPr>
          <w:rFonts w:ascii="Times New Roman" w:hAnsi="Times New Roman" w:cs="Times New Roman"/>
          <w:sz w:val="24"/>
          <w:szCs w:val="24"/>
        </w:rPr>
        <w:t xml:space="preserve"> 2017).  China’s exports to the U</w:t>
      </w:r>
      <w:r w:rsidR="00FF7791">
        <w:rPr>
          <w:rFonts w:ascii="Times New Roman" w:hAnsi="Times New Roman" w:cs="Times New Roman"/>
          <w:sz w:val="24"/>
          <w:szCs w:val="24"/>
        </w:rPr>
        <w:t xml:space="preserve">.S. </w:t>
      </w:r>
      <w:r w:rsidRPr="001F7EBB">
        <w:rPr>
          <w:rFonts w:ascii="Times New Roman" w:hAnsi="Times New Roman" w:cs="Times New Roman"/>
          <w:sz w:val="24"/>
          <w:szCs w:val="24"/>
        </w:rPr>
        <w:t xml:space="preserve">are dominated by manufactured goods, with other (primary) products accounting for less than 5 per cent of total merchandise exports; GSC products account for the bulk of </w:t>
      </w:r>
      <w:r w:rsidR="00FF7791">
        <w:rPr>
          <w:rFonts w:ascii="Times New Roman" w:hAnsi="Times New Roman" w:cs="Times New Roman"/>
          <w:sz w:val="24"/>
          <w:szCs w:val="24"/>
        </w:rPr>
        <w:t xml:space="preserve">these </w:t>
      </w:r>
      <w:r w:rsidRPr="001F7EBB">
        <w:rPr>
          <w:rFonts w:ascii="Times New Roman" w:hAnsi="Times New Roman" w:cs="Times New Roman"/>
          <w:sz w:val="24"/>
          <w:szCs w:val="24"/>
        </w:rPr>
        <w:t>manufactured goods, with their share increasing from 45 per cent in the early 2000</w:t>
      </w:r>
      <w:r w:rsidR="00E05B50">
        <w:rPr>
          <w:rFonts w:ascii="Times New Roman" w:hAnsi="Times New Roman" w:cs="Times New Roman"/>
          <w:sz w:val="24"/>
          <w:szCs w:val="24"/>
        </w:rPr>
        <w:t>s</w:t>
      </w:r>
      <w:r w:rsidRPr="001F7EBB">
        <w:rPr>
          <w:rFonts w:ascii="Times New Roman" w:hAnsi="Times New Roman" w:cs="Times New Roman"/>
          <w:sz w:val="24"/>
          <w:szCs w:val="24"/>
        </w:rPr>
        <w:t xml:space="preserve"> to over 65 per cent in 2016.  This </w:t>
      </w:r>
      <w:r w:rsidR="00FF7791">
        <w:rPr>
          <w:rFonts w:ascii="Times New Roman" w:hAnsi="Times New Roman" w:cs="Times New Roman"/>
          <w:sz w:val="24"/>
          <w:szCs w:val="24"/>
        </w:rPr>
        <w:t>growth has occurred b</w:t>
      </w:r>
      <w:r w:rsidRPr="001F7EBB">
        <w:rPr>
          <w:rFonts w:ascii="Times New Roman" w:hAnsi="Times New Roman" w:cs="Times New Roman"/>
          <w:sz w:val="24"/>
          <w:szCs w:val="24"/>
        </w:rPr>
        <w:t>ecause U</w:t>
      </w:r>
      <w:r w:rsidR="00FF7791">
        <w:rPr>
          <w:rFonts w:ascii="Times New Roman" w:hAnsi="Times New Roman" w:cs="Times New Roman"/>
          <w:sz w:val="24"/>
          <w:szCs w:val="24"/>
        </w:rPr>
        <w:t>.</w:t>
      </w:r>
      <w:r w:rsidRPr="001F7EBB">
        <w:rPr>
          <w:rFonts w:ascii="Times New Roman" w:hAnsi="Times New Roman" w:cs="Times New Roman"/>
          <w:sz w:val="24"/>
          <w:szCs w:val="24"/>
        </w:rPr>
        <w:t>S</w:t>
      </w:r>
      <w:r w:rsidR="00FF7791">
        <w:rPr>
          <w:rFonts w:ascii="Times New Roman" w:hAnsi="Times New Roman" w:cs="Times New Roman"/>
          <w:sz w:val="24"/>
          <w:szCs w:val="24"/>
        </w:rPr>
        <w:t>.</w:t>
      </w:r>
      <w:r w:rsidRPr="001F7EBB">
        <w:rPr>
          <w:rFonts w:ascii="Times New Roman" w:hAnsi="Times New Roman" w:cs="Times New Roman"/>
          <w:sz w:val="24"/>
          <w:szCs w:val="24"/>
        </w:rPr>
        <w:t xml:space="preserve"> MNEs in vertically integrated global industries have shifted final assembly processes to China while retaining product design, global marketing and other headquarters functions in the U</w:t>
      </w:r>
      <w:r w:rsidR="00FF7791">
        <w:rPr>
          <w:rFonts w:ascii="Times New Roman" w:hAnsi="Times New Roman" w:cs="Times New Roman"/>
          <w:sz w:val="24"/>
          <w:szCs w:val="24"/>
        </w:rPr>
        <w:t>.S.</w:t>
      </w:r>
      <w:r w:rsidRPr="001F7EBB">
        <w:rPr>
          <w:rFonts w:ascii="Times New Roman" w:hAnsi="Times New Roman" w:cs="Times New Roman"/>
          <w:sz w:val="24"/>
          <w:szCs w:val="24"/>
        </w:rPr>
        <w:t xml:space="preserve">  By contrast, with the rapid expansion of manufacturing production (both final assembly and parts and components) in China</w:t>
      </w:r>
      <w:r w:rsidR="00E05B50">
        <w:rPr>
          <w:rFonts w:ascii="Times New Roman" w:hAnsi="Times New Roman" w:cs="Times New Roman"/>
          <w:sz w:val="24"/>
          <w:szCs w:val="24"/>
        </w:rPr>
        <w:t xml:space="preserve">, </w:t>
      </w:r>
      <w:r w:rsidRPr="001F7EBB">
        <w:rPr>
          <w:rFonts w:ascii="Times New Roman" w:hAnsi="Times New Roman" w:cs="Times New Roman"/>
          <w:sz w:val="24"/>
          <w:szCs w:val="24"/>
        </w:rPr>
        <w:t>manufacturing exports from the U</w:t>
      </w:r>
      <w:r w:rsidR="00764D6E">
        <w:rPr>
          <w:rFonts w:ascii="Times New Roman" w:hAnsi="Times New Roman" w:cs="Times New Roman"/>
          <w:sz w:val="24"/>
          <w:szCs w:val="24"/>
        </w:rPr>
        <w:t>.</w:t>
      </w:r>
      <w:r w:rsidRPr="001F7EBB">
        <w:rPr>
          <w:rFonts w:ascii="Times New Roman" w:hAnsi="Times New Roman" w:cs="Times New Roman"/>
          <w:sz w:val="24"/>
          <w:szCs w:val="24"/>
        </w:rPr>
        <w:t>S</w:t>
      </w:r>
      <w:r w:rsidR="00764D6E">
        <w:rPr>
          <w:rFonts w:ascii="Times New Roman" w:hAnsi="Times New Roman" w:cs="Times New Roman"/>
          <w:sz w:val="24"/>
          <w:szCs w:val="24"/>
        </w:rPr>
        <w:t>.</w:t>
      </w:r>
      <w:r w:rsidRPr="001F7EBB">
        <w:rPr>
          <w:rFonts w:ascii="Times New Roman" w:hAnsi="Times New Roman" w:cs="Times New Roman"/>
          <w:sz w:val="24"/>
          <w:szCs w:val="24"/>
        </w:rPr>
        <w:t xml:space="preserve"> to China has grown at a much slower rate (and even declined in some years)</w:t>
      </w:r>
      <w:r w:rsidR="00E05B50">
        <w:rPr>
          <w:rFonts w:ascii="Times New Roman" w:hAnsi="Times New Roman" w:cs="Times New Roman"/>
          <w:sz w:val="24"/>
          <w:szCs w:val="24"/>
        </w:rPr>
        <w:t>.</w:t>
      </w:r>
      <w:r w:rsidRPr="001F7EBB">
        <w:rPr>
          <w:rFonts w:ascii="Times New Roman" w:hAnsi="Times New Roman" w:cs="Times New Roman"/>
          <w:sz w:val="24"/>
          <w:szCs w:val="24"/>
        </w:rPr>
        <w:t xml:space="preserve">  These changing export and import patterns driven by global production sharing are </w:t>
      </w:r>
      <w:r w:rsidR="00764D6E">
        <w:rPr>
          <w:rFonts w:ascii="Times New Roman" w:hAnsi="Times New Roman" w:cs="Times New Roman"/>
          <w:sz w:val="24"/>
          <w:szCs w:val="24"/>
        </w:rPr>
        <w:t>reflected</w:t>
      </w:r>
      <w:r w:rsidRPr="001F7EBB">
        <w:rPr>
          <w:rFonts w:ascii="Times New Roman" w:hAnsi="Times New Roman" w:cs="Times New Roman"/>
          <w:sz w:val="24"/>
          <w:szCs w:val="24"/>
        </w:rPr>
        <w:t xml:space="preserve"> in the U</w:t>
      </w:r>
      <w:r w:rsidR="00764D6E">
        <w:rPr>
          <w:rFonts w:ascii="Times New Roman" w:hAnsi="Times New Roman" w:cs="Times New Roman"/>
          <w:sz w:val="24"/>
          <w:szCs w:val="24"/>
        </w:rPr>
        <w:t>.</w:t>
      </w:r>
      <w:r w:rsidRPr="001F7EBB">
        <w:rPr>
          <w:rFonts w:ascii="Times New Roman" w:hAnsi="Times New Roman" w:cs="Times New Roman"/>
          <w:sz w:val="24"/>
          <w:szCs w:val="24"/>
        </w:rPr>
        <w:t>S</w:t>
      </w:r>
      <w:r w:rsidR="00764D6E">
        <w:rPr>
          <w:rFonts w:ascii="Times New Roman" w:hAnsi="Times New Roman" w:cs="Times New Roman"/>
          <w:sz w:val="24"/>
          <w:szCs w:val="24"/>
        </w:rPr>
        <w:t>.</w:t>
      </w:r>
      <w:r w:rsidRPr="001F7EBB">
        <w:rPr>
          <w:rFonts w:ascii="Times New Roman" w:hAnsi="Times New Roman" w:cs="Times New Roman"/>
          <w:sz w:val="24"/>
          <w:szCs w:val="24"/>
        </w:rPr>
        <w:t xml:space="preserve">’s trade deficit with China, which is the focal point of </w:t>
      </w:r>
      <w:r w:rsidR="00E05B50">
        <w:rPr>
          <w:rFonts w:ascii="Times New Roman" w:hAnsi="Times New Roman" w:cs="Times New Roman"/>
          <w:sz w:val="24"/>
          <w:szCs w:val="24"/>
        </w:rPr>
        <w:t xml:space="preserve">U.S. </w:t>
      </w:r>
      <w:r w:rsidRPr="001F7EBB">
        <w:rPr>
          <w:rFonts w:ascii="Times New Roman" w:hAnsi="Times New Roman" w:cs="Times New Roman"/>
          <w:sz w:val="24"/>
          <w:szCs w:val="24"/>
        </w:rPr>
        <w:t>China-bashing.  GSC trade accounted for more than two-thirds of th</w:t>
      </w:r>
      <w:r w:rsidR="009738FF">
        <w:rPr>
          <w:rFonts w:ascii="Times New Roman" w:hAnsi="Times New Roman" w:cs="Times New Roman"/>
          <w:sz w:val="24"/>
          <w:szCs w:val="24"/>
        </w:rPr>
        <w:t>is</w:t>
      </w:r>
      <w:r w:rsidRPr="001F7EBB">
        <w:rPr>
          <w:rFonts w:ascii="Times New Roman" w:hAnsi="Times New Roman" w:cs="Times New Roman"/>
          <w:sz w:val="24"/>
          <w:szCs w:val="24"/>
        </w:rPr>
        <w:t xml:space="preserve"> deficit over the past decade, compared with about 50 per cent during the preceding decade.  A related aspect of U</w:t>
      </w:r>
      <w:r w:rsidR="009738FF">
        <w:rPr>
          <w:rFonts w:ascii="Times New Roman" w:hAnsi="Times New Roman" w:cs="Times New Roman"/>
          <w:sz w:val="24"/>
          <w:szCs w:val="24"/>
        </w:rPr>
        <w:t>.</w:t>
      </w:r>
      <w:r w:rsidRPr="001F7EBB">
        <w:rPr>
          <w:rFonts w:ascii="Times New Roman" w:hAnsi="Times New Roman" w:cs="Times New Roman"/>
          <w:sz w:val="24"/>
          <w:szCs w:val="24"/>
        </w:rPr>
        <w:t>S</w:t>
      </w:r>
      <w:r w:rsidR="009738FF">
        <w:rPr>
          <w:rFonts w:ascii="Times New Roman" w:hAnsi="Times New Roman" w:cs="Times New Roman"/>
          <w:sz w:val="24"/>
          <w:szCs w:val="24"/>
        </w:rPr>
        <w:t>.</w:t>
      </w:r>
      <w:r w:rsidRPr="001F7EBB">
        <w:rPr>
          <w:rFonts w:ascii="Times New Roman" w:hAnsi="Times New Roman" w:cs="Times New Roman"/>
          <w:sz w:val="24"/>
          <w:szCs w:val="24"/>
        </w:rPr>
        <w:t>-China engagement within GSC</w:t>
      </w:r>
      <w:r w:rsidR="00764D6E">
        <w:rPr>
          <w:rFonts w:ascii="Times New Roman" w:hAnsi="Times New Roman" w:cs="Times New Roman"/>
          <w:sz w:val="24"/>
          <w:szCs w:val="24"/>
        </w:rPr>
        <w:t>s</w:t>
      </w:r>
      <w:r w:rsidRPr="001F7EBB">
        <w:rPr>
          <w:rFonts w:ascii="Times New Roman" w:hAnsi="Times New Roman" w:cs="Times New Roman"/>
          <w:sz w:val="24"/>
          <w:szCs w:val="24"/>
        </w:rPr>
        <w:t xml:space="preserve"> that remains virtually overlooked in the debate is the vital role played by China for US MNEs as a base for expanding their exports to the rest of the world. In 2013, the value of goods exported to the rest of the world by U</w:t>
      </w:r>
      <w:r w:rsidR="00197C0D">
        <w:rPr>
          <w:rFonts w:ascii="Times New Roman" w:hAnsi="Times New Roman" w:cs="Times New Roman"/>
          <w:sz w:val="24"/>
          <w:szCs w:val="24"/>
        </w:rPr>
        <w:t>.</w:t>
      </w:r>
      <w:r w:rsidRPr="001F7EBB">
        <w:rPr>
          <w:rFonts w:ascii="Times New Roman" w:hAnsi="Times New Roman" w:cs="Times New Roman"/>
          <w:sz w:val="24"/>
          <w:szCs w:val="24"/>
        </w:rPr>
        <w:t>S</w:t>
      </w:r>
      <w:r w:rsidR="00197C0D">
        <w:rPr>
          <w:rFonts w:ascii="Times New Roman" w:hAnsi="Times New Roman" w:cs="Times New Roman"/>
          <w:sz w:val="24"/>
          <w:szCs w:val="24"/>
        </w:rPr>
        <w:t>.</w:t>
      </w:r>
      <w:r w:rsidRPr="001F7EBB">
        <w:rPr>
          <w:rFonts w:ascii="Times New Roman" w:hAnsi="Times New Roman" w:cs="Times New Roman"/>
          <w:sz w:val="24"/>
          <w:szCs w:val="24"/>
        </w:rPr>
        <w:t xml:space="preserve"> MNE affiliates in China was US$37.5 billion, which was almost three times the value of their exports to the U</w:t>
      </w:r>
      <w:r w:rsidR="00197C0D">
        <w:rPr>
          <w:rFonts w:ascii="Times New Roman" w:hAnsi="Times New Roman" w:cs="Times New Roman"/>
          <w:sz w:val="24"/>
          <w:szCs w:val="24"/>
        </w:rPr>
        <w:t>.S.,</w:t>
      </w:r>
      <w:r w:rsidRPr="001F7EBB">
        <w:rPr>
          <w:rFonts w:ascii="Times New Roman" w:hAnsi="Times New Roman" w:cs="Times New Roman"/>
          <w:sz w:val="24"/>
          <w:szCs w:val="24"/>
        </w:rPr>
        <w:t xml:space="preserve"> U$13.6 billion </w:t>
      </w:r>
      <w:r w:rsidRPr="00197C0D">
        <w:rPr>
          <w:rFonts w:ascii="Times New Roman" w:hAnsi="Times New Roman" w:cs="Times New Roman"/>
          <w:sz w:val="24"/>
          <w:szCs w:val="24"/>
        </w:rPr>
        <w:t>(</w:t>
      </w:r>
      <w:r w:rsidR="009738FF" w:rsidRPr="00197C0D">
        <w:rPr>
          <w:rFonts w:ascii="Times New Roman" w:hAnsi="Times New Roman" w:cs="Times New Roman"/>
          <w:sz w:val="24"/>
          <w:szCs w:val="24"/>
        </w:rPr>
        <w:t xml:space="preserve">see </w:t>
      </w:r>
      <w:r w:rsidRPr="00197C0D">
        <w:rPr>
          <w:rFonts w:ascii="Times New Roman" w:hAnsi="Times New Roman" w:cs="Times New Roman"/>
        </w:rPr>
        <w:t>US BEA</w:t>
      </w:r>
      <w:r w:rsidR="009738FF" w:rsidRPr="00197C0D">
        <w:rPr>
          <w:rFonts w:ascii="Times New Roman" w:hAnsi="Times New Roman" w:cs="Times New Roman"/>
        </w:rPr>
        <w:t xml:space="preserve">, </w:t>
      </w:r>
      <w:r w:rsidRPr="00197C0D">
        <w:rPr>
          <w:rFonts w:ascii="Times New Roman" w:hAnsi="Times New Roman" w:cs="Times New Roman"/>
        </w:rPr>
        <w:t>2016</w:t>
      </w:r>
      <w:r w:rsidR="00197C0D" w:rsidRPr="00197C0D">
        <w:rPr>
          <w:rFonts w:ascii="Times New Roman" w:hAnsi="Times New Roman" w:cs="Times New Roman"/>
        </w:rPr>
        <w:t>, Table II.E 10</w:t>
      </w:r>
      <w:r w:rsidRPr="00197C0D">
        <w:rPr>
          <w:rFonts w:ascii="Times New Roman" w:hAnsi="Times New Roman" w:cs="Times New Roman"/>
        </w:rPr>
        <w:t>)</w:t>
      </w:r>
      <w:r w:rsidRPr="00197C0D">
        <w:rPr>
          <w:rFonts w:ascii="Times New Roman" w:hAnsi="Times New Roman" w:cs="Times New Roman"/>
          <w:sz w:val="24"/>
          <w:szCs w:val="24"/>
        </w:rPr>
        <w:t>.</w:t>
      </w:r>
      <w:r w:rsidRPr="001F7EBB">
        <w:rPr>
          <w:rFonts w:ascii="Times New Roman" w:hAnsi="Times New Roman" w:cs="Times New Roman"/>
          <w:sz w:val="24"/>
          <w:szCs w:val="24"/>
        </w:rPr>
        <w:t xml:space="preserve">  </w:t>
      </w:r>
    </w:p>
    <w:p w14:paraId="7DCE768A" w14:textId="65ED3F85" w:rsidR="00CF159E" w:rsidRDefault="00EC3907" w:rsidP="00F8228B">
      <w:pPr>
        <w:spacing w:before="120"/>
        <w:ind w:firstLine="567"/>
        <w:rPr>
          <w:rFonts w:ascii="Times New Roman" w:hAnsi="Times New Roman" w:cs="Times New Roman"/>
          <w:i/>
          <w:sz w:val="24"/>
          <w:szCs w:val="24"/>
        </w:rPr>
      </w:pPr>
      <w:r>
        <w:rPr>
          <w:rFonts w:ascii="Times New Roman" w:hAnsi="Times New Roman" w:cs="Times New Roman"/>
          <w:bCs/>
          <w:sz w:val="24"/>
          <w:szCs w:val="24"/>
        </w:rPr>
        <w:t>That understanding GSC trade requires n</w:t>
      </w:r>
      <w:r w:rsidR="00597A33" w:rsidRPr="00CF159E">
        <w:rPr>
          <w:rFonts w:ascii="Times New Roman" w:hAnsi="Times New Roman" w:cs="Times New Roman"/>
          <w:bCs/>
          <w:sz w:val="24"/>
          <w:szCs w:val="24"/>
        </w:rPr>
        <w:t xml:space="preserve">ew analytical techniques </w:t>
      </w:r>
      <w:r w:rsidR="005E6D5E" w:rsidRPr="00CF159E">
        <w:rPr>
          <w:rFonts w:ascii="Times New Roman" w:hAnsi="Times New Roman" w:cs="Times New Roman"/>
          <w:bCs/>
          <w:sz w:val="24"/>
          <w:szCs w:val="24"/>
        </w:rPr>
        <w:t xml:space="preserve">has been recognized </w:t>
      </w:r>
      <w:r>
        <w:rPr>
          <w:rFonts w:ascii="Times New Roman" w:hAnsi="Times New Roman" w:cs="Times New Roman"/>
          <w:bCs/>
          <w:sz w:val="24"/>
          <w:szCs w:val="24"/>
        </w:rPr>
        <w:t>by leading commentators</w:t>
      </w:r>
      <w:r w:rsidR="00B36AF9">
        <w:rPr>
          <w:rFonts w:ascii="Times New Roman" w:hAnsi="Times New Roman" w:cs="Times New Roman"/>
          <w:bCs/>
          <w:sz w:val="24"/>
          <w:szCs w:val="24"/>
        </w:rPr>
        <w:t xml:space="preserve">.  For example, the Deputy Director-General of the WTO, Alejandro </w:t>
      </w:r>
      <w:proofErr w:type="spellStart"/>
      <w:r w:rsidR="00B36AF9">
        <w:rPr>
          <w:rFonts w:ascii="Times New Roman" w:hAnsi="Times New Roman" w:cs="Times New Roman"/>
          <w:bCs/>
          <w:sz w:val="24"/>
          <w:szCs w:val="24"/>
        </w:rPr>
        <w:t>Jara</w:t>
      </w:r>
      <w:proofErr w:type="spellEnd"/>
      <w:r w:rsidR="00B36AF9">
        <w:rPr>
          <w:rFonts w:ascii="Times New Roman" w:hAnsi="Times New Roman" w:cs="Times New Roman"/>
          <w:bCs/>
          <w:sz w:val="24"/>
          <w:szCs w:val="24"/>
        </w:rPr>
        <w:t xml:space="preserve"> (2010) commented that “This change in paradigm from trade in goods to trade in tasks </w:t>
      </w:r>
      <w:r w:rsidR="005E6D5E" w:rsidRPr="00CF159E">
        <w:rPr>
          <w:rFonts w:ascii="Times New Roman" w:hAnsi="Times New Roman" w:cs="Times New Roman"/>
          <w:sz w:val="24"/>
          <w:szCs w:val="24"/>
          <w:lang w:val="en-US"/>
        </w:rPr>
        <w:t xml:space="preserve">calls for a change in </w:t>
      </w:r>
      <w:r w:rsidR="00B36AF9">
        <w:rPr>
          <w:rFonts w:ascii="Times New Roman" w:hAnsi="Times New Roman" w:cs="Times New Roman"/>
          <w:sz w:val="24"/>
          <w:szCs w:val="24"/>
          <w:lang w:val="en-US"/>
        </w:rPr>
        <w:t xml:space="preserve">the </w:t>
      </w:r>
      <w:r w:rsidR="005E6D5E" w:rsidRPr="00CF159E">
        <w:rPr>
          <w:rFonts w:ascii="Times New Roman" w:hAnsi="Times New Roman" w:cs="Times New Roman"/>
          <w:sz w:val="24"/>
          <w:szCs w:val="24"/>
          <w:lang w:val="en-US"/>
        </w:rPr>
        <w:t>analytical and statistical tools we use to measure and understand the real world”.</w:t>
      </w:r>
      <w:r w:rsidR="005E6D5E" w:rsidRPr="00CF159E">
        <w:rPr>
          <w:rFonts w:ascii="Times New Roman" w:hAnsi="Times New Roman" w:cs="Times New Roman"/>
          <w:i/>
          <w:sz w:val="24"/>
          <w:szCs w:val="24"/>
        </w:rPr>
        <w:t xml:space="preserve"> </w:t>
      </w:r>
      <w:r w:rsidR="00B36AF9">
        <w:rPr>
          <w:rFonts w:ascii="Times New Roman" w:hAnsi="Times New Roman" w:cs="Times New Roman"/>
          <w:i/>
          <w:sz w:val="24"/>
          <w:szCs w:val="24"/>
        </w:rPr>
        <w:t xml:space="preserve"> </w:t>
      </w:r>
      <w:r w:rsidR="005E6D5E" w:rsidRPr="00CF159E">
        <w:rPr>
          <w:rFonts w:ascii="Times New Roman" w:hAnsi="Times New Roman" w:cs="Times New Roman"/>
          <w:sz w:val="24"/>
          <w:szCs w:val="24"/>
          <w:lang w:val="en-US"/>
        </w:rPr>
        <w:t>The conventional approach to analyzing trade patterns, which treats international trade as an exchange of goods produced from beginning to end in a given trading partner, is rapidly losing its relevance.</w:t>
      </w:r>
      <w:r w:rsidR="005E6D5E" w:rsidRPr="00CF159E">
        <w:rPr>
          <w:rFonts w:ascii="Times New Roman" w:hAnsi="Times New Roman" w:cs="Times New Roman"/>
          <w:i/>
          <w:sz w:val="24"/>
          <w:szCs w:val="24"/>
        </w:rPr>
        <w:t xml:space="preserve">  </w:t>
      </w:r>
    </w:p>
    <w:p w14:paraId="3D2AAAB0" w14:textId="307CC659" w:rsidR="005E6D5E" w:rsidRPr="00BF5ADD" w:rsidRDefault="005E6D5E" w:rsidP="00B12E4E">
      <w:pPr>
        <w:spacing w:before="120"/>
        <w:ind w:firstLine="567"/>
        <w:rPr>
          <w:rFonts w:ascii="Times New Roman" w:hAnsi="Times New Roman" w:cs="Times New Roman"/>
          <w:sz w:val="24"/>
          <w:szCs w:val="24"/>
        </w:rPr>
      </w:pPr>
      <w:r w:rsidRPr="009738FF">
        <w:rPr>
          <w:rFonts w:ascii="Times New Roman" w:hAnsi="Times New Roman" w:cs="Times New Roman"/>
          <w:sz w:val="24"/>
          <w:szCs w:val="24"/>
        </w:rPr>
        <w:t>Economists have</w:t>
      </w:r>
      <w:r w:rsidR="002E6A60" w:rsidRPr="009738FF">
        <w:rPr>
          <w:rFonts w:ascii="Times New Roman" w:hAnsi="Times New Roman" w:cs="Times New Roman"/>
          <w:sz w:val="24"/>
          <w:szCs w:val="24"/>
        </w:rPr>
        <w:t xml:space="preserve"> responded to the challenge of understanding GSC trade with </w:t>
      </w:r>
      <w:r w:rsidR="006C4EDB" w:rsidRPr="009738FF">
        <w:rPr>
          <w:rFonts w:ascii="Times New Roman" w:hAnsi="Times New Roman" w:cs="Times New Roman"/>
          <w:sz w:val="24"/>
          <w:szCs w:val="24"/>
        </w:rPr>
        <w:t>both the</w:t>
      </w:r>
      <w:r w:rsidR="009738FF" w:rsidRPr="009738FF">
        <w:rPr>
          <w:rFonts w:ascii="Times New Roman" w:hAnsi="Times New Roman" w:cs="Times New Roman"/>
          <w:sz w:val="24"/>
          <w:szCs w:val="24"/>
        </w:rPr>
        <w:t xml:space="preserve">oretical </w:t>
      </w:r>
      <w:r w:rsidR="006C4EDB" w:rsidRPr="009738FF">
        <w:rPr>
          <w:rFonts w:ascii="Times New Roman" w:hAnsi="Times New Roman" w:cs="Times New Roman"/>
          <w:sz w:val="24"/>
          <w:szCs w:val="24"/>
        </w:rPr>
        <w:t xml:space="preserve">and empirical </w:t>
      </w:r>
      <w:r w:rsidR="002E6A60" w:rsidRPr="009738FF">
        <w:rPr>
          <w:rFonts w:ascii="Times New Roman" w:hAnsi="Times New Roman" w:cs="Times New Roman"/>
          <w:sz w:val="24"/>
          <w:szCs w:val="24"/>
        </w:rPr>
        <w:t>studies</w:t>
      </w:r>
      <w:r w:rsidRPr="009738FF">
        <w:rPr>
          <w:rFonts w:ascii="Times New Roman" w:hAnsi="Times New Roman" w:cs="Times New Roman"/>
          <w:sz w:val="24"/>
          <w:szCs w:val="24"/>
        </w:rPr>
        <w:t xml:space="preserve">.  Theoretical studies include </w:t>
      </w:r>
      <w:proofErr w:type="spellStart"/>
      <w:r w:rsidRPr="009738FF">
        <w:rPr>
          <w:rFonts w:ascii="Times New Roman" w:hAnsi="Times New Roman" w:cs="Times New Roman"/>
          <w:sz w:val="24"/>
          <w:szCs w:val="24"/>
        </w:rPr>
        <w:t>Antras</w:t>
      </w:r>
      <w:proofErr w:type="spellEnd"/>
      <w:r w:rsidRPr="009738FF">
        <w:rPr>
          <w:rFonts w:ascii="Times New Roman" w:hAnsi="Times New Roman" w:cs="Times New Roman"/>
          <w:sz w:val="24"/>
          <w:szCs w:val="24"/>
        </w:rPr>
        <w:t xml:space="preserve"> and </w:t>
      </w:r>
      <w:proofErr w:type="spellStart"/>
      <w:r w:rsidRPr="009738FF">
        <w:rPr>
          <w:rFonts w:ascii="Times New Roman" w:hAnsi="Times New Roman" w:cs="Times New Roman"/>
          <w:sz w:val="24"/>
          <w:szCs w:val="24"/>
        </w:rPr>
        <w:t>Chor</w:t>
      </w:r>
      <w:proofErr w:type="spellEnd"/>
      <w:r w:rsidRPr="009738FF">
        <w:rPr>
          <w:rFonts w:ascii="Times New Roman" w:hAnsi="Times New Roman" w:cs="Times New Roman"/>
          <w:sz w:val="24"/>
          <w:szCs w:val="24"/>
        </w:rPr>
        <w:t xml:space="preserve">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2013</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w:t>
      </w:r>
      <w:proofErr w:type="spellStart"/>
      <w:r w:rsidRPr="009738FF">
        <w:rPr>
          <w:rFonts w:ascii="Times New Roman" w:hAnsi="Times New Roman" w:cs="Times New Roman"/>
          <w:sz w:val="24"/>
          <w:szCs w:val="24"/>
        </w:rPr>
        <w:t>Antras</w:t>
      </w:r>
      <w:proofErr w:type="spellEnd"/>
      <w:r w:rsidRPr="009738FF">
        <w:rPr>
          <w:rFonts w:ascii="Times New Roman" w:hAnsi="Times New Roman" w:cs="Times New Roman"/>
          <w:sz w:val="24"/>
          <w:szCs w:val="24"/>
        </w:rPr>
        <w:t xml:space="preserve"> and </w:t>
      </w:r>
      <w:proofErr w:type="spellStart"/>
      <w:r w:rsidRPr="009738FF">
        <w:rPr>
          <w:rFonts w:ascii="Times New Roman" w:hAnsi="Times New Roman" w:cs="Times New Roman"/>
          <w:sz w:val="24"/>
          <w:szCs w:val="24"/>
        </w:rPr>
        <w:t>Costinot</w:t>
      </w:r>
      <w:proofErr w:type="spellEnd"/>
      <w:r w:rsidRPr="009738FF">
        <w:rPr>
          <w:rFonts w:ascii="Times New Roman" w:hAnsi="Times New Roman" w:cs="Times New Roman"/>
          <w:sz w:val="24"/>
          <w:szCs w:val="24"/>
        </w:rPr>
        <w:t xml:space="preserve">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2011</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Jones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2000</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Jones and </w:t>
      </w:r>
      <w:proofErr w:type="spellStart"/>
      <w:r w:rsidRPr="009738FF">
        <w:rPr>
          <w:rFonts w:ascii="Times New Roman" w:hAnsi="Times New Roman" w:cs="Times New Roman"/>
          <w:sz w:val="24"/>
          <w:szCs w:val="24"/>
        </w:rPr>
        <w:t>Kierzkowski</w:t>
      </w:r>
      <w:proofErr w:type="spellEnd"/>
      <w:r w:rsidRPr="009738FF">
        <w:rPr>
          <w:rFonts w:ascii="Times New Roman" w:hAnsi="Times New Roman" w:cs="Times New Roman"/>
          <w:sz w:val="24"/>
          <w:szCs w:val="24"/>
        </w:rPr>
        <w:t xml:space="preserve">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2001</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w:t>
      </w:r>
      <w:r w:rsidR="00521EF4" w:rsidRPr="009738FF">
        <w:rPr>
          <w:rFonts w:ascii="Times New Roman" w:eastAsia="Times New Roman" w:hAnsi="Times New Roman" w:cs="Times New Roman"/>
          <w:sz w:val="24"/>
          <w:szCs w:val="24"/>
          <w:lang w:eastAsia="en-AU"/>
        </w:rPr>
        <w:t>Grossman and</w:t>
      </w:r>
      <w:r w:rsidRPr="009738FF">
        <w:rPr>
          <w:rFonts w:ascii="Times New Roman" w:eastAsia="Times New Roman" w:hAnsi="Times New Roman" w:cs="Times New Roman"/>
          <w:sz w:val="24"/>
          <w:szCs w:val="24"/>
          <w:lang w:eastAsia="en-AU"/>
        </w:rPr>
        <w:t xml:space="preserve"> </w:t>
      </w:r>
      <w:r w:rsidRPr="009738FF">
        <w:rPr>
          <w:rFonts w:ascii="Times New Roman" w:hAnsi="Times New Roman" w:cs="Times New Roman"/>
          <w:sz w:val="24"/>
          <w:szCs w:val="24"/>
        </w:rPr>
        <w:t>Rossi-</w:t>
      </w:r>
      <w:proofErr w:type="spellStart"/>
      <w:r w:rsidRPr="009738FF">
        <w:rPr>
          <w:rFonts w:ascii="Times New Roman" w:hAnsi="Times New Roman" w:cs="Times New Roman"/>
          <w:sz w:val="24"/>
          <w:szCs w:val="24"/>
        </w:rPr>
        <w:t>Hansberg</w:t>
      </w:r>
      <w:proofErr w:type="spellEnd"/>
      <w:r w:rsidRPr="009738FF">
        <w:rPr>
          <w:rFonts w:ascii="Times New Roman" w:hAnsi="Times New Roman" w:cs="Times New Roman"/>
          <w:sz w:val="24"/>
          <w:szCs w:val="24"/>
        </w:rPr>
        <w:t xml:space="preserve">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2008 &amp; 2013</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and Yi </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2003</w:t>
      </w:r>
      <w:r w:rsidR="00521EF4" w:rsidRPr="009738FF">
        <w:rPr>
          <w:rFonts w:ascii="Times New Roman" w:hAnsi="Times New Roman" w:cs="Times New Roman"/>
          <w:sz w:val="24"/>
          <w:szCs w:val="24"/>
        </w:rPr>
        <w:t>)</w:t>
      </w:r>
      <w:r w:rsidRPr="009738FF">
        <w:rPr>
          <w:rFonts w:ascii="Times New Roman" w:hAnsi="Times New Roman" w:cs="Times New Roman"/>
          <w:sz w:val="24"/>
          <w:szCs w:val="24"/>
        </w:rPr>
        <w:t xml:space="preserve">. </w:t>
      </w:r>
      <w:r w:rsidR="00B15CA9" w:rsidRPr="009738FF">
        <w:rPr>
          <w:rFonts w:ascii="Times New Roman" w:hAnsi="Times New Roman" w:cs="Times New Roman"/>
          <w:sz w:val="24"/>
          <w:szCs w:val="24"/>
        </w:rPr>
        <w:t xml:space="preserve">These studies give algebraic and diagrammatic explanations of how GSCs can emerge and how they operate. </w:t>
      </w:r>
      <w:r w:rsidR="009738FF" w:rsidRPr="009738FF">
        <w:rPr>
          <w:rFonts w:ascii="Times New Roman" w:hAnsi="Times New Roman" w:cs="Times New Roman"/>
          <w:sz w:val="24"/>
          <w:szCs w:val="24"/>
        </w:rPr>
        <w:t xml:space="preserve"> </w:t>
      </w:r>
      <w:r w:rsidR="00B15CA9" w:rsidRPr="009738FF">
        <w:rPr>
          <w:rFonts w:ascii="Times New Roman" w:hAnsi="Times New Roman" w:cs="Times New Roman"/>
          <w:sz w:val="24"/>
          <w:szCs w:val="24"/>
        </w:rPr>
        <w:t>Empirical</w:t>
      </w:r>
      <w:r w:rsidR="006C4EDB" w:rsidRPr="009738FF">
        <w:rPr>
          <w:rFonts w:ascii="Times New Roman" w:hAnsi="Times New Roman" w:cs="Times New Roman"/>
          <w:sz w:val="24"/>
          <w:szCs w:val="24"/>
        </w:rPr>
        <w:t xml:space="preserve"> studies fall into three categories: analytical </w:t>
      </w:r>
      <w:r w:rsidR="00B15CA9" w:rsidRPr="009738FF">
        <w:rPr>
          <w:rFonts w:ascii="Times New Roman" w:hAnsi="Times New Roman" w:cs="Times New Roman"/>
          <w:sz w:val="24"/>
          <w:szCs w:val="24"/>
        </w:rPr>
        <w:t xml:space="preserve">narratives </w:t>
      </w:r>
      <w:r w:rsidR="006C4EDB" w:rsidRPr="009738FF">
        <w:rPr>
          <w:rFonts w:ascii="Times New Roman" w:hAnsi="Times New Roman" w:cs="Times New Roman"/>
          <w:sz w:val="24"/>
          <w:szCs w:val="24"/>
        </w:rPr>
        <w:t xml:space="preserve">of </w:t>
      </w:r>
      <w:r w:rsidR="00B15CA9" w:rsidRPr="009738FF">
        <w:rPr>
          <w:rFonts w:ascii="Times New Roman" w:hAnsi="Times New Roman" w:cs="Times New Roman"/>
          <w:sz w:val="24"/>
          <w:szCs w:val="24"/>
        </w:rPr>
        <w:t>GSC trade patterns</w:t>
      </w:r>
      <w:r w:rsidR="006C4EDB" w:rsidRPr="009738FF">
        <w:rPr>
          <w:rFonts w:ascii="Times New Roman" w:hAnsi="Times New Roman" w:cs="Times New Roman"/>
          <w:sz w:val="24"/>
          <w:szCs w:val="24"/>
        </w:rPr>
        <w:t>, econometric studies and input-output</w:t>
      </w:r>
      <w:r w:rsidR="00B15CA9" w:rsidRPr="009738FF">
        <w:rPr>
          <w:rFonts w:ascii="Times New Roman" w:hAnsi="Times New Roman" w:cs="Times New Roman"/>
          <w:sz w:val="24"/>
          <w:szCs w:val="24"/>
        </w:rPr>
        <w:t xml:space="preserve"> analyses. </w:t>
      </w:r>
      <w:r w:rsidR="006C4EDB" w:rsidRPr="009738FF">
        <w:rPr>
          <w:rFonts w:ascii="Times New Roman" w:hAnsi="Times New Roman" w:cs="Times New Roman"/>
          <w:sz w:val="24"/>
          <w:szCs w:val="24"/>
        </w:rPr>
        <w:t xml:space="preserve">The fist category includes </w:t>
      </w:r>
      <w:proofErr w:type="spellStart"/>
      <w:r w:rsidR="006C4EDB" w:rsidRPr="009738FF">
        <w:rPr>
          <w:rFonts w:ascii="Times New Roman" w:hAnsi="Times New Roman" w:cs="Times New Roman"/>
          <w:sz w:val="24"/>
          <w:szCs w:val="24"/>
        </w:rPr>
        <w:t>Grunwald</w:t>
      </w:r>
      <w:proofErr w:type="spellEnd"/>
      <w:r w:rsidR="006C4EDB" w:rsidRPr="009738FF">
        <w:rPr>
          <w:rFonts w:ascii="Times New Roman" w:hAnsi="Times New Roman" w:cs="Times New Roman"/>
          <w:sz w:val="24"/>
          <w:szCs w:val="24"/>
        </w:rPr>
        <w:t xml:space="preserve"> and </w:t>
      </w:r>
      <w:proofErr w:type="spellStart"/>
      <w:r w:rsidR="006C4EDB" w:rsidRPr="009738FF">
        <w:rPr>
          <w:rFonts w:ascii="Times New Roman" w:hAnsi="Times New Roman" w:cs="Times New Roman"/>
          <w:sz w:val="24"/>
          <w:szCs w:val="24"/>
        </w:rPr>
        <w:t>Flamm</w:t>
      </w:r>
      <w:proofErr w:type="spellEnd"/>
      <w:r w:rsidR="006C4EDB" w:rsidRPr="009738FF">
        <w:rPr>
          <w:rFonts w:ascii="Times New Roman" w:hAnsi="Times New Roman" w:cs="Times New Roman"/>
          <w:sz w:val="24"/>
          <w:szCs w:val="24"/>
        </w:rPr>
        <w:t xml:space="preserve"> (1985), </w:t>
      </w:r>
      <w:proofErr w:type="spellStart"/>
      <w:r w:rsidR="006C4EDB" w:rsidRPr="009738FF">
        <w:rPr>
          <w:rFonts w:ascii="Times New Roman" w:hAnsi="Times New Roman" w:cs="Times New Roman"/>
          <w:sz w:val="24"/>
          <w:szCs w:val="24"/>
        </w:rPr>
        <w:t>Helleiner</w:t>
      </w:r>
      <w:proofErr w:type="spellEnd"/>
      <w:r w:rsidR="006C4EDB" w:rsidRPr="009738FF">
        <w:rPr>
          <w:rFonts w:ascii="Times New Roman" w:hAnsi="Times New Roman" w:cs="Times New Roman"/>
          <w:sz w:val="24"/>
          <w:szCs w:val="24"/>
        </w:rPr>
        <w:t xml:space="preserve"> (1973), </w:t>
      </w:r>
      <w:r w:rsidR="00B15CA9" w:rsidRPr="009738FF">
        <w:rPr>
          <w:rFonts w:ascii="Times New Roman" w:hAnsi="Times New Roman" w:cs="Times New Roman"/>
          <w:sz w:val="24"/>
          <w:szCs w:val="24"/>
        </w:rPr>
        <w:t>B</w:t>
      </w:r>
      <w:r w:rsidR="006C4EDB" w:rsidRPr="009738FF">
        <w:rPr>
          <w:rFonts w:ascii="Times New Roman" w:hAnsi="Times New Roman" w:cs="Times New Roman"/>
          <w:sz w:val="24"/>
          <w:szCs w:val="24"/>
        </w:rPr>
        <w:t>rown and Linen (2005), Yeats (2001)</w:t>
      </w:r>
      <w:r w:rsidR="00B15CA9" w:rsidRPr="009738FF">
        <w:rPr>
          <w:rFonts w:ascii="Times New Roman" w:hAnsi="Times New Roman" w:cs="Times New Roman"/>
          <w:sz w:val="24"/>
          <w:szCs w:val="24"/>
        </w:rPr>
        <w:t xml:space="preserve">, </w:t>
      </w:r>
      <w:r w:rsidR="00B15CA9" w:rsidRPr="009738FF">
        <w:rPr>
          <w:rFonts w:ascii="Times New Roman" w:hAnsi="Times New Roman" w:cs="Times New Roman"/>
          <w:b/>
          <w:sz w:val="24"/>
          <w:szCs w:val="24"/>
        </w:rPr>
        <w:t xml:space="preserve"> </w:t>
      </w:r>
      <w:r w:rsidR="006C4EDB" w:rsidRPr="009738FF">
        <w:rPr>
          <w:rFonts w:ascii="Times New Roman" w:hAnsi="Times New Roman" w:cs="Times New Roman"/>
          <w:sz w:val="24"/>
          <w:szCs w:val="24"/>
        </w:rPr>
        <w:t xml:space="preserve"> and Athukorala (2009 and 2011))</w:t>
      </w:r>
      <w:r w:rsidR="00B15CA9" w:rsidRPr="009738FF">
        <w:rPr>
          <w:rFonts w:ascii="Times New Roman" w:hAnsi="Times New Roman" w:cs="Times New Roman"/>
          <w:sz w:val="24"/>
          <w:szCs w:val="24"/>
        </w:rPr>
        <w:t xml:space="preserve">. </w:t>
      </w:r>
      <w:r w:rsidR="006766FF" w:rsidRPr="009738FF">
        <w:rPr>
          <w:rFonts w:ascii="Times New Roman" w:hAnsi="Times New Roman" w:cs="Times New Roman"/>
          <w:sz w:val="24"/>
          <w:szCs w:val="24"/>
        </w:rPr>
        <w:t>Econometric</w:t>
      </w:r>
      <w:r w:rsidRPr="009738FF">
        <w:rPr>
          <w:rFonts w:ascii="Times New Roman" w:hAnsi="Times New Roman" w:cs="Times New Roman"/>
          <w:sz w:val="24"/>
          <w:szCs w:val="24"/>
        </w:rPr>
        <w:t xml:space="preserve"> studies have </w:t>
      </w:r>
      <w:r w:rsidR="00B15CA9" w:rsidRPr="009738FF">
        <w:rPr>
          <w:rFonts w:ascii="Times New Roman" w:hAnsi="Times New Roman" w:cs="Times New Roman"/>
          <w:sz w:val="24"/>
          <w:szCs w:val="24"/>
        </w:rPr>
        <w:t xml:space="preserve">examined </w:t>
      </w:r>
      <w:r w:rsidRPr="009738FF">
        <w:rPr>
          <w:rFonts w:ascii="Times New Roman" w:hAnsi="Times New Roman" w:cs="Times New Roman"/>
          <w:sz w:val="24"/>
          <w:szCs w:val="24"/>
        </w:rPr>
        <w:t>determinants of trade flows within the standard gravity modelling framework using trade data disaggregated into GSC trade and horizontal trade</w:t>
      </w:r>
      <w:r w:rsidR="00B15CA9" w:rsidRPr="009738FF">
        <w:rPr>
          <w:rFonts w:ascii="Times New Roman" w:hAnsi="Times New Roman" w:cs="Times New Roman"/>
          <w:sz w:val="24"/>
          <w:szCs w:val="24"/>
        </w:rPr>
        <w:t xml:space="preserve"> [</w:t>
      </w:r>
      <w:r w:rsidRPr="009738FF">
        <w:rPr>
          <w:rFonts w:ascii="Times New Roman" w:hAnsi="Times New Roman" w:cs="Times New Roman"/>
          <w:sz w:val="24"/>
          <w:szCs w:val="24"/>
        </w:rPr>
        <w:t xml:space="preserve"> </w:t>
      </w:r>
      <w:r w:rsidR="00B15CA9" w:rsidRPr="009738FF">
        <w:rPr>
          <w:rFonts w:ascii="Times New Roman" w:hAnsi="Times New Roman" w:cs="Times New Roman"/>
          <w:sz w:val="24"/>
          <w:szCs w:val="24"/>
        </w:rPr>
        <w:t xml:space="preserve">Athukorala and Yamashita (2006 &amp; 2009), Baldwin and </w:t>
      </w:r>
      <w:proofErr w:type="spellStart"/>
      <w:r w:rsidR="00B15CA9" w:rsidRPr="009738FF">
        <w:rPr>
          <w:rFonts w:ascii="Times New Roman" w:hAnsi="Times New Roman" w:cs="Times New Roman"/>
          <w:sz w:val="24"/>
          <w:szCs w:val="24"/>
        </w:rPr>
        <w:t>Taglioni</w:t>
      </w:r>
      <w:proofErr w:type="spellEnd"/>
      <w:r w:rsidR="00B15CA9" w:rsidRPr="009738FF">
        <w:rPr>
          <w:rFonts w:ascii="Times New Roman" w:hAnsi="Times New Roman" w:cs="Times New Roman"/>
          <w:sz w:val="24"/>
          <w:szCs w:val="24"/>
        </w:rPr>
        <w:t xml:space="preserve"> (2011), Hanson </w:t>
      </w:r>
      <w:r w:rsidR="00B15CA9" w:rsidRPr="009738FF">
        <w:rPr>
          <w:rFonts w:ascii="Times New Roman" w:hAnsi="Times New Roman" w:cs="Times New Roman"/>
          <w:i/>
          <w:sz w:val="24"/>
          <w:szCs w:val="24"/>
        </w:rPr>
        <w:t>et al.</w:t>
      </w:r>
      <w:r w:rsidR="00B15CA9" w:rsidRPr="009738FF">
        <w:rPr>
          <w:rFonts w:ascii="Times New Roman" w:hAnsi="Times New Roman" w:cs="Times New Roman"/>
          <w:sz w:val="24"/>
          <w:szCs w:val="24"/>
        </w:rPr>
        <w:t xml:space="preserve"> (2005), Golub </w:t>
      </w:r>
      <w:r w:rsidR="00B15CA9" w:rsidRPr="009738FF">
        <w:rPr>
          <w:rFonts w:ascii="Times New Roman" w:hAnsi="Times New Roman" w:cs="Times New Roman"/>
          <w:i/>
          <w:sz w:val="24"/>
          <w:szCs w:val="24"/>
        </w:rPr>
        <w:t>et al.</w:t>
      </w:r>
      <w:r w:rsidR="00B15CA9" w:rsidRPr="009738FF">
        <w:rPr>
          <w:rFonts w:ascii="Times New Roman" w:hAnsi="Times New Roman" w:cs="Times New Roman"/>
          <w:sz w:val="24"/>
          <w:szCs w:val="24"/>
        </w:rPr>
        <w:t xml:space="preserve"> (2007) and Okubo</w:t>
      </w:r>
      <w:r w:rsidR="00B15CA9" w:rsidRPr="009738FF">
        <w:rPr>
          <w:rFonts w:ascii="Times New Roman" w:hAnsi="Times New Roman" w:cs="Times New Roman"/>
          <w:i/>
          <w:sz w:val="24"/>
          <w:szCs w:val="24"/>
        </w:rPr>
        <w:t xml:space="preserve"> et al.</w:t>
      </w:r>
      <w:r w:rsidR="00B15CA9" w:rsidRPr="009738FF">
        <w:rPr>
          <w:rFonts w:ascii="Times New Roman" w:hAnsi="Times New Roman" w:cs="Times New Roman"/>
          <w:sz w:val="24"/>
          <w:szCs w:val="24"/>
        </w:rPr>
        <w:t xml:space="preserve"> (2014)].  These studies have focussed on </w:t>
      </w:r>
      <w:r w:rsidRPr="009738FF">
        <w:rPr>
          <w:rFonts w:ascii="Times New Roman" w:hAnsi="Times New Roman" w:cs="Times New Roman"/>
          <w:sz w:val="24"/>
          <w:szCs w:val="24"/>
        </w:rPr>
        <w:t xml:space="preserve">inter-country difference in participation in GSC </w:t>
      </w:r>
      <w:r w:rsidR="00B454D1" w:rsidRPr="009738FF">
        <w:rPr>
          <w:rFonts w:ascii="Times New Roman" w:hAnsi="Times New Roman" w:cs="Times New Roman"/>
          <w:sz w:val="24"/>
          <w:szCs w:val="24"/>
        </w:rPr>
        <w:t xml:space="preserve">trade </w:t>
      </w:r>
      <w:r w:rsidRPr="009738FF">
        <w:rPr>
          <w:rFonts w:ascii="Times New Roman" w:hAnsi="Times New Roman" w:cs="Times New Roman"/>
          <w:sz w:val="24"/>
          <w:szCs w:val="24"/>
        </w:rPr>
        <w:t>and the nature of the tasks in GSCs that are allocated to countries at different stages of development</w:t>
      </w:r>
      <w:r w:rsidR="00B15CA9" w:rsidRPr="009738FF">
        <w:rPr>
          <w:rFonts w:ascii="Times New Roman" w:hAnsi="Times New Roman" w:cs="Times New Roman"/>
          <w:sz w:val="24"/>
          <w:szCs w:val="24"/>
        </w:rPr>
        <w:t>.</w:t>
      </w:r>
      <w:r w:rsidR="009738FF" w:rsidRPr="009738FF">
        <w:rPr>
          <w:rFonts w:ascii="Times New Roman" w:hAnsi="Times New Roman" w:cs="Times New Roman"/>
          <w:sz w:val="24"/>
          <w:szCs w:val="24"/>
        </w:rPr>
        <w:t xml:space="preserve"> </w:t>
      </w:r>
      <w:r w:rsidR="00B15CA9" w:rsidRPr="009738FF">
        <w:rPr>
          <w:rFonts w:ascii="Times New Roman" w:hAnsi="Times New Roman" w:cs="Times New Roman"/>
          <w:sz w:val="24"/>
          <w:szCs w:val="24"/>
        </w:rPr>
        <w:t xml:space="preserve"> </w:t>
      </w:r>
      <w:r w:rsidRPr="009738FF">
        <w:rPr>
          <w:rFonts w:ascii="Times New Roman" w:hAnsi="Times New Roman" w:cs="Times New Roman"/>
          <w:sz w:val="24"/>
          <w:szCs w:val="24"/>
        </w:rPr>
        <w:t>I</w:t>
      </w:r>
      <w:r w:rsidRPr="00BF5ADD">
        <w:rPr>
          <w:rFonts w:ascii="Times New Roman" w:hAnsi="Times New Roman" w:cs="Times New Roman"/>
          <w:sz w:val="24"/>
          <w:szCs w:val="24"/>
        </w:rPr>
        <w:t xml:space="preserve">nput-output data and models have been used to describe the composition of trade flows in terms of value-added contributions from different countries in the supply chain </w:t>
      </w:r>
      <w:r w:rsidR="00432490">
        <w:rPr>
          <w:rFonts w:ascii="Times New Roman" w:hAnsi="Times New Roman" w:cs="Times New Roman"/>
          <w:sz w:val="24"/>
          <w:szCs w:val="24"/>
        </w:rPr>
        <w:lastRenderedPageBreak/>
        <w:t>[</w:t>
      </w:r>
      <w:r w:rsidRPr="00BF5ADD">
        <w:rPr>
          <w:rFonts w:ascii="Times New Roman" w:hAnsi="Times New Roman" w:cs="Times New Roman"/>
          <w:sz w:val="24"/>
          <w:szCs w:val="24"/>
        </w:rPr>
        <w:t xml:space="preserve">Amador and Cabral </w:t>
      </w:r>
      <w:r w:rsidR="00432490">
        <w:rPr>
          <w:rFonts w:ascii="Times New Roman" w:hAnsi="Times New Roman" w:cs="Times New Roman"/>
          <w:sz w:val="24"/>
          <w:szCs w:val="24"/>
        </w:rPr>
        <w:t>(</w:t>
      </w:r>
      <w:r w:rsidRPr="00BF5ADD">
        <w:rPr>
          <w:rFonts w:ascii="Times New Roman" w:hAnsi="Times New Roman" w:cs="Times New Roman"/>
          <w:sz w:val="24"/>
          <w:szCs w:val="24"/>
        </w:rPr>
        <w:t>2017</w:t>
      </w:r>
      <w:r w:rsidR="00432490">
        <w:rPr>
          <w:rFonts w:ascii="Times New Roman" w:hAnsi="Times New Roman" w:cs="Times New Roman"/>
          <w:sz w:val="24"/>
          <w:szCs w:val="24"/>
        </w:rPr>
        <w:t>),</w:t>
      </w:r>
      <w:r w:rsidRPr="00BF5ADD">
        <w:rPr>
          <w:rFonts w:ascii="Times New Roman" w:hAnsi="Times New Roman" w:cs="Times New Roman"/>
          <w:sz w:val="24"/>
          <w:szCs w:val="24"/>
        </w:rPr>
        <w:t xml:space="preserve"> Dean</w:t>
      </w:r>
      <w:r w:rsidR="00432490">
        <w:rPr>
          <w:rFonts w:ascii="Times New Roman" w:hAnsi="Times New Roman" w:cs="Times New Roman"/>
          <w:sz w:val="24"/>
          <w:szCs w:val="24"/>
        </w:rPr>
        <w:t xml:space="preserve"> </w:t>
      </w:r>
      <w:r w:rsidR="00432490">
        <w:rPr>
          <w:rFonts w:ascii="Times New Roman" w:hAnsi="Times New Roman" w:cs="Times New Roman"/>
          <w:i/>
          <w:sz w:val="24"/>
          <w:szCs w:val="24"/>
        </w:rPr>
        <w:t>et al.</w:t>
      </w:r>
      <w:r w:rsidRPr="00BF5ADD">
        <w:rPr>
          <w:rFonts w:ascii="Times New Roman" w:hAnsi="Times New Roman" w:cs="Times New Roman"/>
          <w:sz w:val="24"/>
          <w:szCs w:val="24"/>
        </w:rPr>
        <w:t xml:space="preserve"> </w:t>
      </w:r>
      <w:r w:rsidR="00432490">
        <w:rPr>
          <w:rFonts w:ascii="Times New Roman" w:hAnsi="Times New Roman" w:cs="Times New Roman"/>
          <w:sz w:val="24"/>
          <w:szCs w:val="24"/>
        </w:rPr>
        <w:t>(</w:t>
      </w:r>
      <w:r w:rsidRPr="00BF5ADD">
        <w:rPr>
          <w:rFonts w:ascii="Times New Roman" w:hAnsi="Times New Roman" w:cs="Times New Roman"/>
          <w:sz w:val="24"/>
          <w:szCs w:val="24"/>
        </w:rPr>
        <w:t>2011</w:t>
      </w:r>
      <w:r w:rsidR="00432490">
        <w:rPr>
          <w:rFonts w:ascii="Times New Roman" w:hAnsi="Times New Roman" w:cs="Times New Roman"/>
          <w:sz w:val="24"/>
          <w:szCs w:val="24"/>
        </w:rPr>
        <w:t>),</w:t>
      </w:r>
      <w:r w:rsidRPr="00BF5ADD">
        <w:rPr>
          <w:rFonts w:ascii="Times New Roman" w:hAnsi="Times New Roman" w:cs="Times New Roman"/>
          <w:sz w:val="24"/>
          <w:szCs w:val="24"/>
        </w:rPr>
        <w:t xml:space="preserve"> Koopman, </w:t>
      </w:r>
      <w:r w:rsidR="00432490">
        <w:rPr>
          <w:rFonts w:ascii="Times New Roman" w:hAnsi="Times New Roman" w:cs="Times New Roman"/>
          <w:i/>
          <w:sz w:val="24"/>
          <w:szCs w:val="24"/>
        </w:rPr>
        <w:t>et al.</w:t>
      </w:r>
      <w:r w:rsidR="00432490" w:rsidRPr="00BF5ADD">
        <w:rPr>
          <w:rFonts w:ascii="Times New Roman" w:hAnsi="Times New Roman" w:cs="Times New Roman"/>
          <w:sz w:val="24"/>
          <w:szCs w:val="24"/>
        </w:rPr>
        <w:t xml:space="preserve"> </w:t>
      </w:r>
      <w:r w:rsidR="00432490">
        <w:rPr>
          <w:rFonts w:ascii="Times New Roman" w:hAnsi="Times New Roman" w:cs="Times New Roman"/>
          <w:sz w:val="24"/>
          <w:szCs w:val="24"/>
        </w:rPr>
        <w:t>(</w:t>
      </w:r>
      <w:r w:rsidRPr="00BF5ADD">
        <w:rPr>
          <w:rFonts w:ascii="Times New Roman" w:hAnsi="Times New Roman" w:cs="Times New Roman"/>
          <w:sz w:val="24"/>
          <w:szCs w:val="24"/>
        </w:rPr>
        <w:t>2014</w:t>
      </w:r>
      <w:r w:rsidR="00432490">
        <w:rPr>
          <w:rFonts w:ascii="Times New Roman" w:hAnsi="Times New Roman" w:cs="Times New Roman"/>
          <w:sz w:val="24"/>
          <w:szCs w:val="24"/>
        </w:rPr>
        <w:t>),</w:t>
      </w:r>
      <w:r w:rsidRPr="00BF5ADD">
        <w:rPr>
          <w:rFonts w:ascii="Times New Roman" w:hAnsi="Times New Roman" w:cs="Times New Roman"/>
          <w:sz w:val="24"/>
          <w:szCs w:val="24"/>
        </w:rPr>
        <w:t xml:space="preserve"> </w:t>
      </w:r>
      <w:proofErr w:type="spellStart"/>
      <w:r w:rsidRPr="00BF5ADD">
        <w:rPr>
          <w:rFonts w:ascii="Times New Roman" w:hAnsi="Times New Roman" w:cs="Times New Roman"/>
          <w:sz w:val="24"/>
          <w:szCs w:val="24"/>
        </w:rPr>
        <w:t>Mattoo</w:t>
      </w:r>
      <w:proofErr w:type="spellEnd"/>
      <w:r w:rsidR="00432490">
        <w:rPr>
          <w:rFonts w:ascii="Times New Roman" w:hAnsi="Times New Roman" w:cs="Times New Roman"/>
          <w:sz w:val="24"/>
          <w:szCs w:val="24"/>
        </w:rPr>
        <w:t xml:space="preserve"> </w:t>
      </w:r>
      <w:r w:rsidR="00432490">
        <w:rPr>
          <w:rFonts w:ascii="Times New Roman" w:hAnsi="Times New Roman" w:cs="Times New Roman"/>
          <w:i/>
          <w:sz w:val="24"/>
          <w:szCs w:val="24"/>
        </w:rPr>
        <w:t>et al.</w:t>
      </w:r>
      <w:r w:rsidR="00432490" w:rsidRPr="00BF5ADD">
        <w:rPr>
          <w:rFonts w:ascii="Times New Roman" w:hAnsi="Times New Roman" w:cs="Times New Roman"/>
          <w:sz w:val="24"/>
          <w:szCs w:val="24"/>
        </w:rPr>
        <w:t xml:space="preserve"> </w:t>
      </w:r>
      <w:r w:rsidR="00432490">
        <w:rPr>
          <w:rFonts w:ascii="Times New Roman" w:hAnsi="Times New Roman" w:cs="Times New Roman"/>
          <w:sz w:val="24"/>
          <w:szCs w:val="24"/>
        </w:rPr>
        <w:t>(</w:t>
      </w:r>
      <w:r w:rsidRPr="00BF5ADD">
        <w:rPr>
          <w:rFonts w:ascii="Times New Roman" w:hAnsi="Times New Roman" w:cs="Times New Roman"/>
          <w:sz w:val="24"/>
          <w:szCs w:val="24"/>
        </w:rPr>
        <w:t>2013</w:t>
      </w:r>
      <w:r w:rsidR="00432490">
        <w:rPr>
          <w:rFonts w:ascii="Times New Roman" w:hAnsi="Times New Roman" w:cs="Times New Roman"/>
          <w:sz w:val="24"/>
          <w:szCs w:val="24"/>
        </w:rPr>
        <w:t>),</w:t>
      </w:r>
      <w:r w:rsidRPr="00BF5ADD">
        <w:rPr>
          <w:rFonts w:ascii="Times New Roman" w:hAnsi="Times New Roman" w:cs="Times New Roman"/>
          <w:sz w:val="24"/>
          <w:szCs w:val="24"/>
        </w:rPr>
        <w:t xml:space="preserve"> Johnson and </w:t>
      </w:r>
      <w:proofErr w:type="spellStart"/>
      <w:r w:rsidRPr="00BF5ADD">
        <w:rPr>
          <w:rFonts w:ascii="Times New Roman" w:hAnsi="Times New Roman" w:cs="Times New Roman"/>
          <w:sz w:val="24"/>
          <w:szCs w:val="24"/>
        </w:rPr>
        <w:t>Noguera</w:t>
      </w:r>
      <w:proofErr w:type="spellEnd"/>
      <w:r w:rsidRPr="00BF5ADD">
        <w:rPr>
          <w:rFonts w:ascii="Times New Roman" w:hAnsi="Times New Roman" w:cs="Times New Roman"/>
          <w:sz w:val="24"/>
          <w:szCs w:val="24"/>
        </w:rPr>
        <w:t xml:space="preserve"> </w:t>
      </w:r>
      <w:r w:rsidR="00432490">
        <w:rPr>
          <w:rFonts w:ascii="Times New Roman" w:hAnsi="Times New Roman" w:cs="Times New Roman"/>
          <w:sz w:val="24"/>
          <w:szCs w:val="24"/>
        </w:rPr>
        <w:t>(</w:t>
      </w:r>
      <w:r w:rsidRPr="00BF5ADD">
        <w:rPr>
          <w:rFonts w:ascii="Times New Roman" w:hAnsi="Times New Roman" w:cs="Times New Roman"/>
          <w:sz w:val="24"/>
          <w:szCs w:val="24"/>
        </w:rPr>
        <w:t>2012</w:t>
      </w:r>
      <w:r w:rsidR="00432490">
        <w:rPr>
          <w:rFonts w:ascii="Times New Roman" w:hAnsi="Times New Roman" w:cs="Times New Roman"/>
          <w:sz w:val="24"/>
          <w:szCs w:val="24"/>
        </w:rPr>
        <w:t>)</w:t>
      </w:r>
      <w:r w:rsidR="00A27422">
        <w:rPr>
          <w:rFonts w:ascii="Times New Roman" w:hAnsi="Times New Roman" w:cs="Times New Roman"/>
          <w:sz w:val="24"/>
          <w:szCs w:val="24"/>
        </w:rPr>
        <w:t xml:space="preserve"> and Productivity Commission </w:t>
      </w:r>
      <w:r w:rsidR="00432490">
        <w:rPr>
          <w:rFonts w:ascii="Times New Roman" w:hAnsi="Times New Roman" w:cs="Times New Roman"/>
          <w:sz w:val="24"/>
          <w:szCs w:val="24"/>
        </w:rPr>
        <w:t>(</w:t>
      </w:r>
      <w:r w:rsidR="00A27422">
        <w:rPr>
          <w:rFonts w:ascii="Times New Roman" w:hAnsi="Times New Roman" w:cs="Times New Roman"/>
          <w:sz w:val="24"/>
          <w:szCs w:val="24"/>
        </w:rPr>
        <w:t>2015</w:t>
      </w:r>
      <w:r w:rsidRPr="00BF5ADD">
        <w:rPr>
          <w:rFonts w:ascii="Times New Roman" w:hAnsi="Times New Roman" w:cs="Times New Roman"/>
          <w:sz w:val="24"/>
          <w:szCs w:val="24"/>
        </w:rPr>
        <w:t>)</w:t>
      </w:r>
      <w:r w:rsidR="00432490">
        <w:rPr>
          <w:rFonts w:ascii="Times New Roman" w:hAnsi="Times New Roman" w:cs="Times New Roman"/>
          <w:sz w:val="24"/>
          <w:szCs w:val="24"/>
        </w:rPr>
        <w:t>]</w:t>
      </w:r>
      <w:r w:rsidRPr="00BF5ADD">
        <w:rPr>
          <w:rFonts w:ascii="Times New Roman" w:hAnsi="Times New Roman" w:cs="Times New Roman"/>
          <w:sz w:val="24"/>
          <w:szCs w:val="24"/>
        </w:rPr>
        <w:t>.</w:t>
      </w:r>
    </w:p>
    <w:p w14:paraId="4426A713" w14:textId="5C27D442" w:rsidR="00D55758" w:rsidRPr="00D55758" w:rsidRDefault="00F53991" w:rsidP="003545ED">
      <w:pPr>
        <w:spacing w:before="120"/>
        <w:ind w:firstLine="567"/>
        <w:rPr>
          <w:rFonts w:ascii="Times New Roman" w:hAnsi="Times New Roman" w:cs="Times New Roman"/>
          <w:sz w:val="24"/>
          <w:szCs w:val="24"/>
        </w:rPr>
      </w:pPr>
      <w:r w:rsidRPr="00D55758">
        <w:rPr>
          <w:rFonts w:ascii="Times New Roman" w:hAnsi="Times New Roman" w:cs="Times New Roman"/>
          <w:sz w:val="24"/>
          <w:szCs w:val="24"/>
        </w:rPr>
        <w:t xml:space="preserve">What is now needed is </w:t>
      </w:r>
      <w:r w:rsidR="00D55758">
        <w:rPr>
          <w:rFonts w:ascii="Times New Roman" w:hAnsi="Times New Roman" w:cs="Times New Roman"/>
          <w:sz w:val="24"/>
          <w:szCs w:val="24"/>
        </w:rPr>
        <w:t xml:space="preserve">computable </w:t>
      </w:r>
      <w:r w:rsidRPr="00D55758">
        <w:rPr>
          <w:rFonts w:ascii="Times New Roman" w:hAnsi="Times New Roman" w:cs="Times New Roman"/>
          <w:sz w:val="24"/>
          <w:szCs w:val="24"/>
        </w:rPr>
        <w:t xml:space="preserve">general equilibrium </w:t>
      </w:r>
      <w:r w:rsidR="00D55758">
        <w:rPr>
          <w:rFonts w:ascii="Times New Roman" w:hAnsi="Times New Roman" w:cs="Times New Roman"/>
          <w:sz w:val="24"/>
          <w:szCs w:val="24"/>
        </w:rPr>
        <w:t xml:space="preserve">(CGE) </w:t>
      </w:r>
      <w:r w:rsidRPr="00D55758">
        <w:rPr>
          <w:rFonts w:ascii="Times New Roman" w:hAnsi="Times New Roman" w:cs="Times New Roman"/>
          <w:sz w:val="24"/>
          <w:szCs w:val="24"/>
        </w:rPr>
        <w:t xml:space="preserve">models that can help us answer the following </w:t>
      </w:r>
      <w:r w:rsidR="00D55758" w:rsidRPr="00D55758">
        <w:rPr>
          <w:rFonts w:ascii="Times New Roman" w:hAnsi="Times New Roman" w:cs="Times New Roman"/>
          <w:sz w:val="24"/>
          <w:szCs w:val="24"/>
        </w:rPr>
        <w:t>types of q</w:t>
      </w:r>
      <w:r w:rsidRPr="00D55758">
        <w:rPr>
          <w:rFonts w:ascii="Times New Roman" w:hAnsi="Times New Roman" w:cs="Times New Roman"/>
          <w:sz w:val="24"/>
          <w:szCs w:val="24"/>
        </w:rPr>
        <w:t>uestions.  Which countries experience welfare gains and losses from the emergence of GSCs and how quantitatively significant are these gains and losses</w:t>
      </w:r>
      <w:r w:rsidR="00F83BE9" w:rsidRPr="00D55758">
        <w:rPr>
          <w:rFonts w:ascii="Times New Roman" w:hAnsi="Times New Roman" w:cs="Times New Roman"/>
          <w:sz w:val="24"/>
          <w:szCs w:val="24"/>
        </w:rPr>
        <w:t>?</w:t>
      </w:r>
      <w:r w:rsidRPr="00D55758">
        <w:rPr>
          <w:rFonts w:ascii="Times New Roman" w:hAnsi="Times New Roman" w:cs="Times New Roman"/>
          <w:sz w:val="24"/>
          <w:szCs w:val="24"/>
        </w:rPr>
        <w:t xml:space="preserve">  Within each country, does GSC trade lead to reductions or increases in inequality?  </w:t>
      </w:r>
      <w:r w:rsidR="009A4A3A" w:rsidRPr="00D55758">
        <w:rPr>
          <w:rFonts w:ascii="Times New Roman" w:hAnsi="Times New Roman" w:cs="Times New Roman"/>
          <w:sz w:val="24"/>
          <w:szCs w:val="24"/>
        </w:rPr>
        <w:t xml:space="preserve">How does GSC trade affect the industrial composition of output, the occupational composition of employment, and the regional distribution of activity in each country?  How does GSC trade affect wage rates by occupation and </w:t>
      </w:r>
      <w:r w:rsidR="002D54E6" w:rsidRPr="00D55758">
        <w:rPr>
          <w:rFonts w:ascii="Times New Roman" w:hAnsi="Times New Roman" w:cs="Times New Roman"/>
          <w:sz w:val="24"/>
          <w:szCs w:val="24"/>
        </w:rPr>
        <w:t xml:space="preserve">by </w:t>
      </w:r>
      <w:r w:rsidR="009A4A3A" w:rsidRPr="00D55758">
        <w:rPr>
          <w:rFonts w:ascii="Times New Roman" w:hAnsi="Times New Roman" w:cs="Times New Roman"/>
          <w:sz w:val="24"/>
          <w:szCs w:val="24"/>
        </w:rPr>
        <w:t>educational level in each country?  Do free trade agreements help or hinder GSC trade</w:t>
      </w:r>
      <w:r w:rsidR="00D55758" w:rsidRPr="00D55758">
        <w:rPr>
          <w:rFonts w:ascii="Times New Roman" w:hAnsi="Times New Roman" w:cs="Times New Roman"/>
          <w:sz w:val="24"/>
          <w:szCs w:val="24"/>
        </w:rPr>
        <w:t xml:space="preserve">?  </w:t>
      </w:r>
      <w:r w:rsidR="00CF3A7C" w:rsidRPr="00D55758">
        <w:rPr>
          <w:rFonts w:ascii="Times New Roman" w:hAnsi="Times New Roman" w:cs="Times New Roman"/>
          <w:sz w:val="24"/>
          <w:szCs w:val="24"/>
        </w:rPr>
        <w:t xml:space="preserve">What would be the implications of </w:t>
      </w:r>
      <w:r w:rsidR="009A4A3A" w:rsidRPr="00D55758">
        <w:rPr>
          <w:rFonts w:ascii="Times New Roman" w:hAnsi="Times New Roman" w:cs="Times New Roman"/>
          <w:sz w:val="24"/>
          <w:szCs w:val="24"/>
        </w:rPr>
        <w:t xml:space="preserve">anti-trade policies such as those espoused by Donald Trump </w:t>
      </w:r>
      <w:r w:rsidR="00CF3A7C" w:rsidRPr="00D55758">
        <w:rPr>
          <w:rFonts w:ascii="Times New Roman" w:hAnsi="Times New Roman" w:cs="Times New Roman"/>
          <w:sz w:val="24"/>
          <w:szCs w:val="24"/>
        </w:rPr>
        <w:t xml:space="preserve">for </w:t>
      </w:r>
      <w:r w:rsidR="00D55758" w:rsidRPr="00D55758">
        <w:rPr>
          <w:rFonts w:ascii="Times New Roman" w:hAnsi="Times New Roman" w:cs="Times New Roman"/>
          <w:sz w:val="24"/>
          <w:szCs w:val="24"/>
        </w:rPr>
        <w:t xml:space="preserve">participation by </w:t>
      </w:r>
      <w:r w:rsidR="00CF3A7C" w:rsidRPr="00D55758">
        <w:rPr>
          <w:rFonts w:ascii="Times New Roman" w:hAnsi="Times New Roman" w:cs="Times New Roman"/>
          <w:sz w:val="24"/>
          <w:szCs w:val="24"/>
        </w:rPr>
        <w:t>China and other developing countries in global production sharing</w:t>
      </w:r>
      <w:r w:rsidR="009A4A3A" w:rsidRPr="00D55758">
        <w:rPr>
          <w:rFonts w:ascii="Times New Roman" w:hAnsi="Times New Roman" w:cs="Times New Roman"/>
          <w:sz w:val="24"/>
          <w:szCs w:val="24"/>
        </w:rPr>
        <w:t xml:space="preserve">?  </w:t>
      </w:r>
    </w:p>
    <w:p w14:paraId="7FE6A467" w14:textId="3FFF0B3B" w:rsidR="00CD6A69" w:rsidRDefault="00EC6336" w:rsidP="00B12E4E">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The rest of this paper is about what type of CGE model we need for GSC analysis.  </w:t>
      </w:r>
      <w:r w:rsidR="00D55758" w:rsidRPr="00D55758">
        <w:rPr>
          <w:rFonts w:ascii="Times New Roman" w:hAnsi="Times New Roman" w:cs="Times New Roman"/>
          <w:sz w:val="24"/>
          <w:szCs w:val="24"/>
        </w:rPr>
        <w:t xml:space="preserve">Section 2 </w:t>
      </w:r>
      <w:r w:rsidR="00D55758">
        <w:rPr>
          <w:rFonts w:ascii="Times New Roman" w:hAnsi="Times New Roman" w:cs="Times New Roman"/>
          <w:sz w:val="24"/>
          <w:szCs w:val="24"/>
        </w:rPr>
        <w:t xml:space="preserve">starts with </w:t>
      </w:r>
      <w:r w:rsidR="00D55758" w:rsidRPr="00D55758">
        <w:rPr>
          <w:rFonts w:ascii="Times New Roman" w:hAnsi="Times New Roman" w:cs="Times New Roman"/>
          <w:sz w:val="24"/>
          <w:szCs w:val="24"/>
        </w:rPr>
        <w:t>a brief introduction</w:t>
      </w:r>
      <w:r w:rsidR="00D55758">
        <w:rPr>
          <w:rFonts w:ascii="Times New Roman" w:hAnsi="Times New Roman" w:cs="Times New Roman"/>
          <w:sz w:val="24"/>
          <w:szCs w:val="24"/>
        </w:rPr>
        <w:t xml:space="preserve"> to CGE modelling, especially its development in Australia.  Then we list the features that must be added to existing CGE models </w:t>
      </w:r>
      <w:r w:rsidR="009E444D">
        <w:rPr>
          <w:rFonts w:ascii="Times New Roman" w:hAnsi="Times New Roman" w:cs="Times New Roman"/>
          <w:sz w:val="24"/>
          <w:szCs w:val="24"/>
        </w:rPr>
        <w:t>so that they can become effective tools for answering GSC questions.  Section 3 sets out a simple 1-sector</w:t>
      </w:r>
      <w:r w:rsidR="00B454D1">
        <w:rPr>
          <w:rFonts w:ascii="Times New Roman" w:hAnsi="Times New Roman" w:cs="Times New Roman"/>
          <w:sz w:val="24"/>
          <w:szCs w:val="24"/>
        </w:rPr>
        <w:t>,</w:t>
      </w:r>
      <w:r w:rsidR="009E444D">
        <w:rPr>
          <w:rFonts w:ascii="Times New Roman" w:hAnsi="Times New Roman" w:cs="Times New Roman"/>
          <w:sz w:val="24"/>
          <w:szCs w:val="24"/>
        </w:rPr>
        <w:t xml:space="preserve"> </w:t>
      </w:r>
      <w:r w:rsidR="00B454D1">
        <w:rPr>
          <w:rFonts w:ascii="Times New Roman" w:hAnsi="Times New Roman" w:cs="Times New Roman"/>
          <w:sz w:val="24"/>
          <w:szCs w:val="24"/>
        </w:rPr>
        <w:t xml:space="preserve">2-region </w:t>
      </w:r>
      <w:r w:rsidR="009E444D">
        <w:rPr>
          <w:rFonts w:ascii="Times New Roman" w:hAnsi="Times New Roman" w:cs="Times New Roman"/>
          <w:sz w:val="24"/>
          <w:szCs w:val="24"/>
        </w:rPr>
        <w:t xml:space="preserve">GSC model.  </w:t>
      </w:r>
      <w:r w:rsidR="00861356">
        <w:rPr>
          <w:rFonts w:ascii="Times New Roman" w:hAnsi="Times New Roman" w:cs="Times New Roman"/>
          <w:sz w:val="24"/>
          <w:szCs w:val="24"/>
        </w:rPr>
        <w:t xml:space="preserve">The sector produces Widgets through </w:t>
      </w:r>
      <w:r w:rsidR="009E444D">
        <w:rPr>
          <w:rFonts w:ascii="Times New Roman" w:hAnsi="Times New Roman" w:cs="Times New Roman"/>
          <w:sz w:val="24"/>
          <w:szCs w:val="24"/>
        </w:rPr>
        <w:t xml:space="preserve">four activities: Design; Components; Assembly and Sales distribution.  Section 4 analyses four solutions from the </w:t>
      </w:r>
      <w:r>
        <w:rPr>
          <w:rFonts w:ascii="Times New Roman" w:hAnsi="Times New Roman" w:cs="Times New Roman"/>
          <w:sz w:val="24"/>
          <w:szCs w:val="24"/>
        </w:rPr>
        <w:t xml:space="preserve">Widget </w:t>
      </w:r>
      <w:r w:rsidR="009E444D">
        <w:rPr>
          <w:rFonts w:ascii="Times New Roman" w:hAnsi="Times New Roman" w:cs="Times New Roman"/>
          <w:sz w:val="24"/>
          <w:szCs w:val="24"/>
        </w:rPr>
        <w:t xml:space="preserve">model.  We refer to these solutions notionally as 1990, 1995, 2000 and 2010.  In the 1990 solution, </w:t>
      </w:r>
      <w:r w:rsidR="008C5E13">
        <w:rPr>
          <w:rFonts w:ascii="Times New Roman" w:hAnsi="Times New Roman" w:cs="Times New Roman"/>
          <w:sz w:val="24"/>
          <w:szCs w:val="24"/>
        </w:rPr>
        <w:t xml:space="preserve">all of Design, Components and Assembly activity is located in region 1, which we think of as the U.S.  </w:t>
      </w:r>
      <w:r w:rsidR="00CE6974">
        <w:rPr>
          <w:rFonts w:ascii="Times New Roman" w:hAnsi="Times New Roman" w:cs="Times New Roman"/>
          <w:sz w:val="24"/>
          <w:szCs w:val="24"/>
        </w:rPr>
        <w:t xml:space="preserve">As we move to the later solutions, Components and Assembly successively move to region 2 (Asia) in response to reductions in trade costs and in region 2’s unit labour costs.  During this process, the nature of trade between the two regions changes from </w:t>
      </w:r>
      <w:proofErr w:type="spellStart"/>
      <w:r w:rsidR="00CE6974">
        <w:rPr>
          <w:rFonts w:ascii="Times New Roman" w:hAnsi="Times New Roman" w:cs="Times New Roman"/>
          <w:sz w:val="24"/>
          <w:szCs w:val="24"/>
        </w:rPr>
        <w:t>Rica</w:t>
      </w:r>
      <w:r w:rsidR="00861356">
        <w:rPr>
          <w:rFonts w:ascii="Times New Roman" w:hAnsi="Times New Roman" w:cs="Times New Roman"/>
          <w:sz w:val="24"/>
          <w:szCs w:val="24"/>
        </w:rPr>
        <w:t>r</w:t>
      </w:r>
      <w:r w:rsidR="00CE6974">
        <w:rPr>
          <w:rFonts w:ascii="Times New Roman" w:hAnsi="Times New Roman" w:cs="Times New Roman"/>
          <w:sz w:val="24"/>
          <w:szCs w:val="24"/>
        </w:rPr>
        <w:t>dian</w:t>
      </w:r>
      <w:proofErr w:type="spellEnd"/>
      <w:r w:rsidR="00CE6974">
        <w:rPr>
          <w:rFonts w:ascii="Times New Roman" w:hAnsi="Times New Roman" w:cs="Times New Roman"/>
          <w:sz w:val="24"/>
          <w:szCs w:val="24"/>
        </w:rPr>
        <w:t xml:space="preserve"> to GSC</w:t>
      </w:r>
      <w:r w:rsidR="00861356">
        <w:rPr>
          <w:rFonts w:ascii="Times New Roman" w:hAnsi="Times New Roman" w:cs="Times New Roman"/>
          <w:sz w:val="24"/>
          <w:szCs w:val="24"/>
        </w:rPr>
        <w:t>.  The benefits of the new trading arrangements are slanted towards Asia.  The U.S. loses its manufacturing activity, experiences a shift in its trade balance towards deficit and, perhaps surprisingly, its consumers end up paying high</w:t>
      </w:r>
      <w:r w:rsidR="00B454D1">
        <w:rPr>
          <w:rFonts w:ascii="Times New Roman" w:hAnsi="Times New Roman" w:cs="Times New Roman"/>
          <w:sz w:val="24"/>
          <w:szCs w:val="24"/>
        </w:rPr>
        <w:t>er</w:t>
      </w:r>
      <w:r w:rsidR="00861356">
        <w:rPr>
          <w:rFonts w:ascii="Times New Roman" w:hAnsi="Times New Roman" w:cs="Times New Roman"/>
          <w:sz w:val="24"/>
          <w:szCs w:val="24"/>
        </w:rPr>
        <w:t xml:space="preserve"> prices for Widgets.  Section 5 contains concluding remarks focusing on what needs to be done to </w:t>
      </w:r>
      <w:r>
        <w:rPr>
          <w:rFonts w:ascii="Times New Roman" w:hAnsi="Times New Roman" w:cs="Times New Roman"/>
          <w:sz w:val="24"/>
          <w:szCs w:val="24"/>
        </w:rPr>
        <w:t>go</w:t>
      </w:r>
      <w:r w:rsidR="00861356">
        <w:rPr>
          <w:rFonts w:ascii="Times New Roman" w:hAnsi="Times New Roman" w:cs="Times New Roman"/>
          <w:sz w:val="24"/>
          <w:szCs w:val="24"/>
        </w:rPr>
        <w:t xml:space="preserve"> from the stylized analysis contained in this paper to a model with policy</w:t>
      </w:r>
      <w:r w:rsidR="00B454D1">
        <w:rPr>
          <w:rFonts w:ascii="Times New Roman" w:hAnsi="Times New Roman" w:cs="Times New Roman"/>
          <w:sz w:val="24"/>
          <w:szCs w:val="24"/>
        </w:rPr>
        <w:t>-</w:t>
      </w:r>
      <w:r w:rsidR="00861356">
        <w:rPr>
          <w:rFonts w:ascii="Times New Roman" w:hAnsi="Times New Roman" w:cs="Times New Roman"/>
          <w:sz w:val="24"/>
          <w:szCs w:val="24"/>
        </w:rPr>
        <w:t xml:space="preserve">relevant empirical detail.  </w:t>
      </w:r>
    </w:p>
    <w:p w14:paraId="365EA1BD" w14:textId="77777777" w:rsidR="007F7FA7" w:rsidRPr="00D55758" w:rsidRDefault="007F7FA7" w:rsidP="00B12E4E">
      <w:pPr>
        <w:spacing w:before="120"/>
        <w:ind w:firstLine="567"/>
        <w:rPr>
          <w:rFonts w:ascii="Times New Roman" w:hAnsi="Times New Roman" w:cs="Times New Roman"/>
          <w:sz w:val="24"/>
          <w:szCs w:val="24"/>
        </w:rPr>
      </w:pPr>
    </w:p>
    <w:p w14:paraId="147CFFF5" w14:textId="61C1F788" w:rsidR="007D41E6" w:rsidRPr="00933D10" w:rsidRDefault="007D41E6" w:rsidP="00B12E4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2</w:t>
      </w:r>
      <w:r w:rsidRPr="00933D10">
        <w:rPr>
          <w:rFonts w:ascii="Times New Roman" w:hAnsi="Times New Roman" w:cs="Times New Roman"/>
          <w:b/>
          <w:sz w:val="24"/>
          <w:szCs w:val="24"/>
        </w:rPr>
        <w:t>.</w:t>
      </w:r>
      <w:r>
        <w:rPr>
          <w:rFonts w:ascii="Times New Roman" w:hAnsi="Times New Roman" w:cs="Times New Roman"/>
          <w:b/>
          <w:sz w:val="24"/>
          <w:szCs w:val="24"/>
        </w:rPr>
        <w:t xml:space="preserve">  </w:t>
      </w:r>
      <w:r w:rsidR="00C42B83">
        <w:rPr>
          <w:rFonts w:ascii="Times New Roman" w:hAnsi="Times New Roman" w:cs="Times New Roman"/>
          <w:b/>
          <w:sz w:val="24"/>
          <w:szCs w:val="24"/>
        </w:rPr>
        <w:t>CGE modelling: the state of play and what has</w:t>
      </w:r>
      <w:r w:rsidR="00861356">
        <w:rPr>
          <w:rFonts w:ascii="Times New Roman" w:hAnsi="Times New Roman" w:cs="Times New Roman"/>
          <w:b/>
          <w:sz w:val="24"/>
          <w:szCs w:val="24"/>
        </w:rPr>
        <w:t xml:space="preserve"> to be done to create a </w:t>
      </w:r>
      <w:r w:rsidR="00C42B83">
        <w:rPr>
          <w:rFonts w:ascii="Times New Roman" w:hAnsi="Times New Roman" w:cs="Times New Roman"/>
          <w:b/>
          <w:sz w:val="24"/>
          <w:szCs w:val="24"/>
        </w:rPr>
        <w:t>GSC version</w:t>
      </w:r>
    </w:p>
    <w:p w14:paraId="357DF954" w14:textId="7457D358" w:rsidR="00946BBD" w:rsidRDefault="00946BBD" w:rsidP="00B12E4E">
      <w:pPr>
        <w:spacing w:before="120"/>
        <w:rPr>
          <w:rFonts w:ascii="Times New Roman" w:hAnsi="Times New Roman" w:cs="Times New Roman"/>
          <w:iCs/>
          <w:sz w:val="24"/>
          <w:szCs w:val="24"/>
        </w:rPr>
      </w:pPr>
      <w:r>
        <w:rPr>
          <w:rFonts w:ascii="Times New Roman" w:hAnsi="Times New Roman" w:cs="Times New Roman"/>
          <w:iCs/>
          <w:sz w:val="24"/>
          <w:szCs w:val="24"/>
        </w:rPr>
        <w:t xml:space="preserve">The defining features of CGE models are disaggregation, optimizing price-sensitive behaviour by multiple agents and economy-wide coverage.  Disaggregation always includes production at the industry level.  In addition, CGE models often include regional, occupational and household disaggregation.  The agents in CGE models are typically profit maximizing or cost-minimizing industries, rate-of-return maximizing capital creators, and budget constrained utility-maximizing households.  </w:t>
      </w:r>
      <w:r w:rsidR="003536C8">
        <w:rPr>
          <w:rFonts w:ascii="Times New Roman" w:hAnsi="Times New Roman" w:cs="Times New Roman"/>
          <w:iCs/>
          <w:sz w:val="24"/>
          <w:szCs w:val="24"/>
        </w:rPr>
        <w:t xml:space="preserve">Demand and supply equations resulting from optimizing behaviour of agents, </w:t>
      </w:r>
      <w:r w:rsidR="00B80082">
        <w:rPr>
          <w:rFonts w:ascii="Times New Roman" w:hAnsi="Times New Roman" w:cs="Times New Roman"/>
          <w:iCs/>
          <w:sz w:val="24"/>
          <w:szCs w:val="24"/>
        </w:rPr>
        <w:t>together with economy-wide constraints on the availability of labour, capital, land, foreign exchange, public sector revenue and possibly CO</w:t>
      </w:r>
      <w:r w:rsidR="00B80082">
        <w:rPr>
          <w:rFonts w:ascii="Times New Roman" w:hAnsi="Times New Roman" w:cs="Times New Roman"/>
          <w:iCs/>
          <w:sz w:val="24"/>
          <w:szCs w:val="24"/>
          <w:vertAlign w:val="subscript"/>
        </w:rPr>
        <w:t xml:space="preserve">2 </w:t>
      </w:r>
      <w:r w:rsidR="00B80082">
        <w:rPr>
          <w:rFonts w:ascii="Times New Roman" w:hAnsi="Times New Roman" w:cs="Times New Roman"/>
          <w:iCs/>
          <w:sz w:val="24"/>
          <w:szCs w:val="24"/>
        </w:rPr>
        <w:t xml:space="preserve">absorption capacity, determine </w:t>
      </w:r>
      <w:r w:rsidR="004C4EDB">
        <w:rPr>
          <w:rFonts w:ascii="Times New Roman" w:hAnsi="Times New Roman" w:cs="Times New Roman"/>
          <w:iCs/>
          <w:sz w:val="24"/>
          <w:szCs w:val="24"/>
        </w:rPr>
        <w:t>outcomes for prices, wages, employment, industry outputs and many other variables</w:t>
      </w:r>
      <w:r w:rsidR="00B80082">
        <w:rPr>
          <w:rFonts w:ascii="Times New Roman" w:hAnsi="Times New Roman" w:cs="Times New Roman"/>
          <w:iCs/>
          <w:sz w:val="24"/>
          <w:szCs w:val="24"/>
        </w:rPr>
        <w:t xml:space="preserve">. </w:t>
      </w:r>
      <w:r w:rsidR="0094694D">
        <w:rPr>
          <w:rFonts w:ascii="Times New Roman" w:hAnsi="Times New Roman" w:cs="Times New Roman"/>
          <w:iCs/>
          <w:sz w:val="24"/>
          <w:szCs w:val="24"/>
        </w:rPr>
        <w:t xml:space="preserve">  </w:t>
      </w:r>
      <w:r w:rsidR="00B80082">
        <w:rPr>
          <w:rFonts w:ascii="Times New Roman" w:hAnsi="Times New Roman" w:cs="Times New Roman"/>
          <w:iCs/>
          <w:sz w:val="24"/>
          <w:szCs w:val="24"/>
        </w:rPr>
        <w:t xml:space="preserve"> </w:t>
      </w:r>
      <w:r w:rsidR="0094694D">
        <w:rPr>
          <w:rFonts w:ascii="Times New Roman" w:hAnsi="Times New Roman" w:cs="Times New Roman"/>
          <w:iCs/>
          <w:sz w:val="24"/>
          <w:szCs w:val="24"/>
        </w:rPr>
        <w:t xml:space="preserve"> </w:t>
      </w:r>
    </w:p>
    <w:p w14:paraId="1385C7DC" w14:textId="572FB7F5" w:rsidR="00A15720" w:rsidRPr="00A15720" w:rsidRDefault="0094694D" w:rsidP="00B12E4E">
      <w:pPr>
        <w:spacing w:before="120"/>
        <w:ind w:firstLine="567"/>
        <w:rPr>
          <w:rFonts w:ascii="Times New Roman" w:hAnsi="Times New Roman" w:cs="Times New Roman"/>
          <w:iCs/>
          <w:sz w:val="24"/>
          <w:szCs w:val="24"/>
        </w:rPr>
      </w:pPr>
      <w:r>
        <w:rPr>
          <w:rFonts w:ascii="Times New Roman" w:hAnsi="Times New Roman" w:cs="Times New Roman"/>
          <w:iCs/>
          <w:sz w:val="24"/>
          <w:szCs w:val="24"/>
        </w:rPr>
        <w:t>CGE modelling start</w:t>
      </w:r>
      <w:r w:rsidR="006F1539">
        <w:rPr>
          <w:rFonts w:ascii="Times New Roman" w:hAnsi="Times New Roman" w:cs="Times New Roman"/>
          <w:iCs/>
          <w:sz w:val="24"/>
          <w:szCs w:val="24"/>
        </w:rPr>
        <w:t>ed with Johansen (1960)</w:t>
      </w:r>
      <w:r w:rsidR="006F1539">
        <w:rPr>
          <w:rStyle w:val="FootnoteReference"/>
          <w:rFonts w:ascii="Times New Roman" w:hAnsi="Times New Roman" w:cs="Times New Roman"/>
          <w:iCs/>
          <w:sz w:val="24"/>
          <w:szCs w:val="24"/>
        </w:rPr>
        <w:footnoteReference w:id="3"/>
      </w:r>
      <w:r w:rsidR="006F1539">
        <w:rPr>
          <w:rFonts w:ascii="Times New Roman" w:hAnsi="Times New Roman" w:cs="Times New Roman"/>
          <w:iCs/>
          <w:sz w:val="24"/>
          <w:szCs w:val="24"/>
        </w:rPr>
        <w:t xml:space="preserve">.  Since then, CGE models have been developed for literally hundreds of countries and applied </w:t>
      </w:r>
      <w:r w:rsidR="00B80082">
        <w:rPr>
          <w:rFonts w:ascii="Times New Roman" w:hAnsi="Times New Roman" w:cs="Times New Roman"/>
          <w:iCs/>
          <w:sz w:val="24"/>
          <w:szCs w:val="24"/>
        </w:rPr>
        <w:t xml:space="preserve">to </w:t>
      </w:r>
      <w:r w:rsidR="006F1539">
        <w:rPr>
          <w:rFonts w:ascii="Times New Roman" w:hAnsi="Times New Roman" w:cs="Times New Roman"/>
          <w:iCs/>
          <w:sz w:val="24"/>
          <w:szCs w:val="24"/>
        </w:rPr>
        <w:t xml:space="preserve">an enormous range of issues in </w:t>
      </w:r>
      <w:r w:rsidR="0020637D" w:rsidRPr="00EA36C1">
        <w:rPr>
          <w:rFonts w:ascii="Times New Roman" w:hAnsi="Times New Roman" w:cs="Times New Roman"/>
          <w:sz w:val="24"/>
          <w:szCs w:val="24"/>
        </w:rPr>
        <w:lastRenderedPageBreak/>
        <w:t>trade, labour markets, environment, infrastructure</w:t>
      </w:r>
      <w:r w:rsidR="0020637D">
        <w:rPr>
          <w:rFonts w:ascii="Times New Roman" w:hAnsi="Times New Roman" w:cs="Times New Roman"/>
          <w:sz w:val="24"/>
          <w:szCs w:val="24"/>
        </w:rPr>
        <w:t xml:space="preserve"> provision</w:t>
      </w:r>
      <w:r w:rsidR="0020637D" w:rsidRPr="00EA36C1">
        <w:rPr>
          <w:rFonts w:ascii="Times New Roman" w:hAnsi="Times New Roman" w:cs="Times New Roman"/>
          <w:sz w:val="24"/>
          <w:szCs w:val="24"/>
        </w:rPr>
        <w:t>, public finance and microeconomic reform</w:t>
      </w:r>
      <w:r w:rsidR="0020637D">
        <w:rPr>
          <w:rFonts w:ascii="Times New Roman" w:hAnsi="Times New Roman" w:cs="Times New Roman"/>
          <w:sz w:val="24"/>
          <w:szCs w:val="24"/>
        </w:rPr>
        <w:t>.</w:t>
      </w:r>
    </w:p>
    <w:p w14:paraId="236FA0FD" w14:textId="68DE29E6" w:rsidR="00B850E3" w:rsidRPr="00EA36C1" w:rsidRDefault="0020637D" w:rsidP="00B12E4E">
      <w:pPr>
        <w:spacing w:before="120"/>
        <w:ind w:firstLine="567"/>
        <w:rPr>
          <w:rFonts w:ascii="Times New Roman" w:hAnsi="Times New Roman" w:cs="Times New Roman"/>
          <w:sz w:val="24"/>
          <w:szCs w:val="24"/>
        </w:rPr>
      </w:pPr>
      <w:r w:rsidRPr="00EA36C1">
        <w:rPr>
          <w:rFonts w:ascii="Times New Roman" w:hAnsi="Times New Roman" w:cs="Times New Roman"/>
          <w:sz w:val="24"/>
          <w:szCs w:val="24"/>
        </w:rPr>
        <w:t xml:space="preserve">Australia has played a leading role in the development of </w:t>
      </w:r>
      <w:r>
        <w:rPr>
          <w:rFonts w:ascii="Times New Roman" w:hAnsi="Times New Roman" w:cs="Times New Roman"/>
          <w:sz w:val="24"/>
          <w:szCs w:val="24"/>
        </w:rPr>
        <w:t>the field</w:t>
      </w:r>
      <w:r w:rsidRPr="00EA36C1">
        <w:rPr>
          <w:rFonts w:ascii="Times New Roman" w:hAnsi="Times New Roman" w:cs="Times New Roman"/>
          <w:sz w:val="24"/>
          <w:szCs w:val="24"/>
        </w:rPr>
        <w:t>.  The ORANI model of Australia was the world’s first detailed (100+ industries) CGE model.</w:t>
      </w:r>
      <w:r w:rsidRPr="00EA36C1">
        <w:rPr>
          <w:rStyle w:val="FootnoteReference"/>
          <w:rFonts w:ascii="Times New Roman" w:hAnsi="Times New Roman" w:cs="Times New Roman"/>
          <w:sz w:val="24"/>
          <w:szCs w:val="24"/>
        </w:rPr>
        <w:footnoteReference w:id="4"/>
      </w:r>
      <w:r w:rsidRPr="00EA36C1">
        <w:rPr>
          <w:rFonts w:ascii="Times New Roman" w:hAnsi="Times New Roman" w:cs="Times New Roman"/>
          <w:sz w:val="24"/>
          <w:szCs w:val="24"/>
        </w:rPr>
        <w:t xml:space="preserve">  It was used regularly in the policy debates of the 1980s that led to the dismantling of Australia’s tariff wall.</w:t>
      </w:r>
      <w:r w:rsidRPr="00EA36C1">
        <w:rPr>
          <w:rStyle w:val="FootnoteReference"/>
          <w:rFonts w:ascii="Times New Roman" w:hAnsi="Times New Roman" w:cs="Times New Roman"/>
          <w:sz w:val="24"/>
          <w:szCs w:val="24"/>
        </w:rPr>
        <w:footnoteReference w:id="5"/>
      </w:r>
      <w:r w:rsidRPr="00EA36C1">
        <w:rPr>
          <w:rFonts w:ascii="Times New Roman" w:hAnsi="Times New Roman" w:cs="Times New Roman"/>
          <w:sz w:val="24"/>
          <w:szCs w:val="24"/>
        </w:rPr>
        <w:t xml:space="preserve">  ORANI evolved into the dynamic MONASH model</w:t>
      </w:r>
      <w:r w:rsidRPr="00EA36C1">
        <w:rPr>
          <w:rStyle w:val="FootnoteReference"/>
          <w:rFonts w:ascii="Times New Roman" w:hAnsi="Times New Roman" w:cs="Times New Roman"/>
          <w:sz w:val="24"/>
          <w:szCs w:val="24"/>
        </w:rPr>
        <w:footnoteReference w:id="6"/>
      </w:r>
      <w:r w:rsidRPr="00EA36C1">
        <w:rPr>
          <w:rFonts w:ascii="Times New Roman" w:hAnsi="Times New Roman" w:cs="Times New Roman"/>
          <w:sz w:val="24"/>
          <w:szCs w:val="24"/>
        </w:rPr>
        <w:t xml:space="preserve"> which has been applied many times</w:t>
      </w:r>
      <w:r>
        <w:rPr>
          <w:rFonts w:ascii="Times New Roman" w:hAnsi="Times New Roman" w:cs="Times New Roman"/>
          <w:sz w:val="24"/>
          <w:szCs w:val="24"/>
        </w:rPr>
        <w:t xml:space="preserve"> on policy issues </w:t>
      </w:r>
      <w:r w:rsidRPr="00EA36C1">
        <w:rPr>
          <w:rFonts w:ascii="Times New Roman" w:hAnsi="Times New Roman" w:cs="Times New Roman"/>
          <w:sz w:val="24"/>
          <w:szCs w:val="24"/>
        </w:rPr>
        <w:t>by departments in Australia’s commonwealth and state governments</w:t>
      </w:r>
      <w:r>
        <w:rPr>
          <w:rFonts w:ascii="Times New Roman" w:hAnsi="Times New Roman" w:cs="Times New Roman"/>
          <w:sz w:val="24"/>
          <w:szCs w:val="24"/>
        </w:rPr>
        <w:t>.</w:t>
      </w:r>
      <w:r w:rsidRPr="00EA36C1">
        <w:rPr>
          <w:rFonts w:ascii="Times New Roman" w:hAnsi="Times New Roman" w:cs="Times New Roman"/>
          <w:sz w:val="24"/>
          <w:szCs w:val="24"/>
        </w:rPr>
        <w:t xml:space="preserve"> </w:t>
      </w:r>
      <w:r>
        <w:rPr>
          <w:rFonts w:ascii="Times New Roman" w:hAnsi="Times New Roman" w:cs="Times New Roman"/>
          <w:sz w:val="24"/>
          <w:szCs w:val="24"/>
        </w:rPr>
        <w:t xml:space="preserve"> </w:t>
      </w:r>
      <w:r w:rsidR="006067E5" w:rsidRPr="00EA36C1">
        <w:rPr>
          <w:rFonts w:ascii="Times New Roman" w:hAnsi="Times New Roman" w:cs="Times New Roman"/>
          <w:sz w:val="24"/>
          <w:szCs w:val="24"/>
        </w:rPr>
        <w:t xml:space="preserve">ORANI/MONASH theory and </w:t>
      </w:r>
      <w:r w:rsidR="00B850E3" w:rsidRPr="00EA36C1">
        <w:rPr>
          <w:rFonts w:ascii="Times New Roman" w:hAnsi="Times New Roman" w:cs="Times New Roman"/>
          <w:sz w:val="24"/>
          <w:szCs w:val="24"/>
        </w:rPr>
        <w:t>GEMPACK software</w:t>
      </w:r>
      <w:r w:rsidR="00847B79">
        <w:rPr>
          <w:rStyle w:val="FootnoteReference"/>
          <w:rFonts w:ascii="Times New Roman" w:hAnsi="Times New Roman" w:cs="Times New Roman"/>
          <w:sz w:val="24"/>
          <w:szCs w:val="24"/>
        </w:rPr>
        <w:footnoteReference w:id="7"/>
      </w:r>
      <w:r w:rsidR="00B850E3" w:rsidRPr="00EA36C1">
        <w:rPr>
          <w:rFonts w:ascii="Times New Roman" w:hAnsi="Times New Roman" w:cs="Times New Roman"/>
          <w:sz w:val="24"/>
          <w:szCs w:val="24"/>
        </w:rPr>
        <w:t xml:space="preserve"> created a</w:t>
      </w:r>
      <w:r w:rsidR="001A6A14">
        <w:rPr>
          <w:rFonts w:ascii="Times New Roman" w:hAnsi="Times New Roman" w:cs="Times New Roman"/>
          <w:sz w:val="24"/>
          <w:szCs w:val="24"/>
        </w:rPr>
        <w:t>t</w:t>
      </w:r>
      <w:r w:rsidR="00B850E3" w:rsidRPr="00EA36C1">
        <w:rPr>
          <w:rFonts w:ascii="Times New Roman" w:hAnsi="Times New Roman" w:cs="Times New Roman"/>
          <w:sz w:val="24"/>
          <w:szCs w:val="24"/>
        </w:rPr>
        <w:t xml:space="preserve"> </w:t>
      </w:r>
      <w:r>
        <w:rPr>
          <w:rFonts w:ascii="Times New Roman" w:hAnsi="Times New Roman" w:cs="Times New Roman"/>
          <w:sz w:val="24"/>
          <w:szCs w:val="24"/>
        </w:rPr>
        <w:t>Victoria University’s Centre of Policy Studies (</w:t>
      </w:r>
      <w:proofErr w:type="spellStart"/>
      <w:r w:rsidR="00B850E3" w:rsidRPr="00EA36C1">
        <w:rPr>
          <w:rFonts w:ascii="Times New Roman" w:hAnsi="Times New Roman" w:cs="Times New Roman"/>
          <w:sz w:val="24"/>
          <w:szCs w:val="24"/>
        </w:rPr>
        <w:t>CoPS</w:t>
      </w:r>
      <w:proofErr w:type="spellEnd"/>
      <w:r>
        <w:rPr>
          <w:rFonts w:ascii="Times New Roman" w:hAnsi="Times New Roman" w:cs="Times New Roman"/>
          <w:sz w:val="24"/>
          <w:szCs w:val="24"/>
        </w:rPr>
        <w:t>)</w:t>
      </w:r>
      <w:r w:rsidR="00B850E3" w:rsidRPr="00EA36C1">
        <w:rPr>
          <w:rFonts w:ascii="Times New Roman" w:hAnsi="Times New Roman" w:cs="Times New Roman"/>
          <w:sz w:val="24"/>
          <w:szCs w:val="24"/>
        </w:rPr>
        <w:t xml:space="preserve"> underpins </w:t>
      </w:r>
      <w:r w:rsidR="001A6A14">
        <w:rPr>
          <w:rFonts w:ascii="Times New Roman" w:hAnsi="Times New Roman" w:cs="Times New Roman"/>
          <w:sz w:val="24"/>
          <w:szCs w:val="24"/>
        </w:rPr>
        <w:t xml:space="preserve">the multi-country model built by the Global Trade Analysis Project, see Hertel (1997).  The GTAP model is used throughout the </w:t>
      </w:r>
      <w:r w:rsidR="00B850E3" w:rsidRPr="00EA36C1">
        <w:rPr>
          <w:rFonts w:ascii="Times New Roman" w:hAnsi="Times New Roman" w:cs="Times New Roman"/>
          <w:sz w:val="24"/>
          <w:szCs w:val="24"/>
        </w:rPr>
        <w:t xml:space="preserve">world </w:t>
      </w:r>
      <w:r w:rsidR="001A6A14">
        <w:rPr>
          <w:rFonts w:ascii="Times New Roman" w:hAnsi="Times New Roman" w:cs="Times New Roman"/>
          <w:sz w:val="24"/>
          <w:szCs w:val="24"/>
        </w:rPr>
        <w:t>to analyse trade issues.</w:t>
      </w:r>
      <w:r w:rsidR="00B850E3" w:rsidRPr="00EA36C1">
        <w:rPr>
          <w:rFonts w:ascii="Times New Roman" w:hAnsi="Times New Roman" w:cs="Times New Roman"/>
          <w:sz w:val="24"/>
          <w:szCs w:val="24"/>
        </w:rPr>
        <w:t xml:space="preserve">  </w:t>
      </w:r>
      <w:r w:rsidR="00330BA0" w:rsidRPr="00EA36C1">
        <w:rPr>
          <w:rFonts w:ascii="Times New Roman" w:hAnsi="Times New Roman" w:cs="Times New Roman"/>
          <w:sz w:val="24"/>
          <w:szCs w:val="24"/>
        </w:rPr>
        <w:t xml:space="preserve"> </w:t>
      </w:r>
    </w:p>
    <w:p w14:paraId="0C7FC69B" w14:textId="16AC106C" w:rsidR="00CE41DA" w:rsidRPr="00962418" w:rsidRDefault="00B850E3" w:rsidP="00B12E4E">
      <w:pPr>
        <w:spacing w:before="120"/>
        <w:ind w:firstLine="567"/>
        <w:rPr>
          <w:rFonts w:ascii="Times New Roman" w:hAnsi="Times New Roman" w:cs="Times New Roman"/>
          <w:sz w:val="24"/>
          <w:szCs w:val="24"/>
        </w:rPr>
      </w:pPr>
      <w:r w:rsidRPr="00EA36C1">
        <w:rPr>
          <w:rFonts w:ascii="Times New Roman" w:hAnsi="Times New Roman" w:cs="Times New Roman"/>
          <w:sz w:val="24"/>
          <w:szCs w:val="24"/>
        </w:rPr>
        <w:t xml:space="preserve">However, GSC </w:t>
      </w:r>
      <w:r w:rsidR="009738FF">
        <w:rPr>
          <w:rFonts w:ascii="Times New Roman" w:hAnsi="Times New Roman" w:cs="Times New Roman"/>
          <w:sz w:val="24"/>
          <w:szCs w:val="24"/>
        </w:rPr>
        <w:t xml:space="preserve">trade </w:t>
      </w:r>
      <w:r w:rsidRPr="00EA36C1">
        <w:rPr>
          <w:rFonts w:ascii="Times New Roman" w:hAnsi="Times New Roman" w:cs="Times New Roman"/>
          <w:sz w:val="24"/>
          <w:szCs w:val="24"/>
        </w:rPr>
        <w:t xml:space="preserve">is a new type of trade.  It requires a new generation of CGE models </w:t>
      </w:r>
      <w:r w:rsidRPr="00962418">
        <w:rPr>
          <w:rFonts w:ascii="Times New Roman" w:hAnsi="Times New Roman" w:cs="Times New Roman"/>
          <w:sz w:val="24"/>
          <w:szCs w:val="24"/>
        </w:rPr>
        <w:t>t</w:t>
      </w:r>
      <w:r w:rsidR="00CE41DA" w:rsidRPr="00962418">
        <w:rPr>
          <w:rFonts w:ascii="Times New Roman" w:hAnsi="Times New Roman" w:cs="Times New Roman"/>
          <w:sz w:val="24"/>
          <w:szCs w:val="24"/>
        </w:rPr>
        <w:t xml:space="preserve">hat incorporate: </w:t>
      </w:r>
    </w:p>
    <w:p w14:paraId="1CF2E0BB" w14:textId="3E9CF54C" w:rsidR="00CE41DA" w:rsidRPr="00962418" w:rsidRDefault="009738FF" w:rsidP="001E5727">
      <w:pPr>
        <w:pStyle w:val="ListParagraph"/>
        <w:numPr>
          <w:ilvl w:val="0"/>
          <w:numId w:val="1"/>
        </w:numPr>
        <w:tabs>
          <w:tab w:val="left" w:pos="1418"/>
        </w:tabs>
        <w:ind w:left="1418" w:hanging="709"/>
        <w:contextualSpacing w:val="0"/>
        <w:rPr>
          <w:rFonts w:ascii="Times New Roman" w:hAnsi="Times New Roman" w:cs="Times New Roman"/>
          <w:sz w:val="24"/>
          <w:szCs w:val="24"/>
        </w:rPr>
      </w:pPr>
      <w:r w:rsidRPr="00962418">
        <w:rPr>
          <w:rFonts w:ascii="Times New Roman" w:hAnsi="Times New Roman" w:cs="Times New Roman"/>
          <w:sz w:val="24"/>
          <w:szCs w:val="24"/>
        </w:rPr>
        <w:t>fragmentation of production processes with parts and components (‘middle products’) at different stages of completion crossing national borders multiple times before they get embodied in the final product</w:t>
      </w:r>
      <w:r w:rsidR="00CE41DA" w:rsidRPr="00962418">
        <w:rPr>
          <w:rFonts w:ascii="Times New Roman" w:hAnsi="Times New Roman" w:cs="Times New Roman"/>
          <w:sz w:val="24"/>
          <w:szCs w:val="24"/>
        </w:rPr>
        <w:t>;</w:t>
      </w:r>
    </w:p>
    <w:p w14:paraId="2CA43728" w14:textId="37DD0EF0" w:rsidR="009764B6" w:rsidRPr="00962418" w:rsidRDefault="00CE41DA" w:rsidP="001E5727">
      <w:pPr>
        <w:pStyle w:val="ListParagraph"/>
        <w:numPr>
          <w:ilvl w:val="0"/>
          <w:numId w:val="1"/>
        </w:numPr>
        <w:ind w:left="709" w:firstLine="0"/>
        <w:contextualSpacing w:val="0"/>
        <w:rPr>
          <w:rFonts w:ascii="Times New Roman" w:hAnsi="Times New Roman" w:cs="Times New Roman"/>
          <w:sz w:val="24"/>
          <w:szCs w:val="24"/>
        </w:rPr>
      </w:pPr>
      <w:r w:rsidRPr="00962418">
        <w:rPr>
          <w:rFonts w:ascii="Times New Roman" w:hAnsi="Times New Roman" w:cs="Times New Roman"/>
          <w:sz w:val="24"/>
          <w:szCs w:val="24"/>
        </w:rPr>
        <w:t xml:space="preserve">economies of scale within each process; </w:t>
      </w:r>
      <w:r w:rsidR="001E5727" w:rsidRPr="00962418">
        <w:rPr>
          <w:rFonts w:ascii="Times New Roman" w:hAnsi="Times New Roman" w:cs="Times New Roman"/>
          <w:sz w:val="24"/>
          <w:szCs w:val="24"/>
        </w:rPr>
        <w:t>and</w:t>
      </w:r>
    </w:p>
    <w:p w14:paraId="0EF83BE9" w14:textId="77777777" w:rsidR="00CE41DA" w:rsidRPr="00962418" w:rsidRDefault="00CE41DA" w:rsidP="001E5727">
      <w:pPr>
        <w:pStyle w:val="ListParagraph"/>
        <w:numPr>
          <w:ilvl w:val="0"/>
          <w:numId w:val="1"/>
        </w:numPr>
        <w:ind w:left="1418" w:hanging="709"/>
        <w:contextualSpacing w:val="0"/>
        <w:rPr>
          <w:rFonts w:ascii="Times New Roman" w:hAnsi="Times New Roman" w:cs="Times New Roman"/>
          <w:sz w:val="24"/>
          <w:szCs w:val="24"/>
        </w:rPr>
      </w:pPr>
      <w:proofErr w:type="gramStart"/>
      <w:r w:rsidRPr="00962418">
        <w:rPr>
          <w:rFonts w:ascii="Times New Roman" w:hAnsi="Times New Roman" w:cs="Times New Roman"/>
          <w:sz w:val="24"/>
          <w:szCs w:val="24"/>
        </w:rPr>
        <w:t>decision</w:t>
      </w:r>
      <w:r w:rsidR="002D54E6" w:rsidRPr="00962418">
        <w:rPr>
          <w:rFonts w:ascii="Times New Roman" w:hAnsi="Times New Roman" w:cs="Times New Roman"/>
          <w:sz w:val="24"/>
          <w:szCs w:val="24"/>
        </w:rPr>
        <w:t>-</w:t>
      </w:r>
      <w:r w:rsidRPr="00962418">
        <w:rPr>
          <w:rFonts w:ascii="Times New Roman" w:hAnsi="Times New Roman" w:cs="Times New Roman"/>
          <w:sz w:val="24"/>
          <w:szCs w:val="24"/>
        </w:rPr>
        <w:t>making</w:t>
      </w:r>
      <w:proofErr w:type="gramEnd"/>
      <w:r w:rsidRPr="00962418">
        <w:rPr>
          <w:rFonts w:ascii="Times New Roman" w:hAnsi="Times New Roman" w:cs="Times New Roman"/>
          <w:sz w:val="24"/>
          <w:szCs w:val="24"/>
        </w:rPr>
        <w:t xml:space="preserve"> economic actors with a global </w:t>
      </w:r>
      <w:r w:rsidR="009764B6" w:rsidRPr="00962418">
        <w:rPr>
          <w:rFonts w:ascii="Times New Roman" w:hAnsi="Times New Roman" w:cs="Times New Roman"/>
          <w:sz w:val="24"/>
          <w:szCs w:val="24"/>
        </w:rPr>
        <w:t xml:space="preserve">rather than national </w:t>
      </w:r>
      <w:r w:rsidRPr="00962418">
        <w:rPr>
          <w:rFonts w:ascii="Times New Roman" w:hAnsi="Times New Roman" w:cs="Times New Roman"/>
          <w:sz w:val="24"/>
          <w:szCs w:val="24"/>
        </w:rPr>
        <w:t>perspective</w:t>
      </w:r>
      <w:r w:rsidR="009764B6" w:rsidRPr="00962418">
        <w:rPr>
          <w:rFonts w:ascii="Times New Roman" w:hAnsi="Times New Roman" w:cs="Times New Roman"/>
          <w:sz w:val="24"/>
          <w:szCs w:val="24"/>
        </w:rPr>
        <w:t xml:space="preserve"> (multi-national corporations)</w:t>
      </w:r>
      <w:r w:rsidRPr="00962418">
        <w:rPr>
          <w:rFonts w:ascii="Times New Roman" w:hAnsi="Times New Roman" w:cs="Times New Roman"/>
          <w:sz w:val="24"/>
          <w:szCs w:val="24"/>
        </w:rPr>
        <w:t>.</w:t>
      </w:r>
    </w:p>
    <w:p w14:paraId="4271F746" w14:textId="77777777" w:rsidR="00C42B83" w:rsidRDefault="00AF271D" w:rsidP="001E5727">
      <w:pPr>
        <w:rPr>
          <w:rFonts w:ascii="Times New Roman" w:hAnsi="Times New Roman" w:cs="Times New Roman"/>
          <w:sz w:val="24"/>
          <w:szCs w:val="24"/>
        </w:rPr>
      </w:pPr>
      <w:r w:rsidRPr="00962418">
        <w:rPr>
          <w:rFonts w:ascii="Times New Roman" w:hAnsi="Times New Roman" w:cs="Times New Roman"/>
          <w:sz w:val="24"/>
          <w:szCs w:val="24"/>
        </w:rPr>
        <w:t>None of these phenomena is included in e</w:t>
      </w:r>
      <w:r w:rsidR="009764B6" w:rsidRPr="00962418">
        <w:rPr>
          <w:rFonts w:ascii="Times New Roman" w:hAnsi="Times New Roman" w:cs="Times New Roman"/>
          <w:sz w:val="24"/>
          <w:szCs w:val="24"/>
        </w:rPr>
        <w:t>xisting CGE models</w:t>
      </w:r>
      <w:r w:rsidR="002E0959" w:rsidRPr="00962418">
        <w:rPr>
          <w:rFonts w:ascii="Times New Roman" w:hAnsi="Times New Roman" w:cs="Times New Roman"/>
          <w:sz w:val="24"/>
          <w:szCs w:val="24"/>
        </w:rPr>
        <w:t>.</w:t>
      </w:r>
      <w:r w:rsidR="00C42B83">
        <w:rPr>
          <w:rFonts w:ascii="Times New Roman" w:hAnsi="Times New Roman" w:cs="Times New Roman"/>
          <w:sz w:val="24"/>
          <w:szCs w:val="24"/>
        </w:rPr>
        <w:t xml:space="preserve">  </w:t>
      </w:r>
    </w:p>
    <w:p w14:paraId="641F2326" w14:textId="6113E3F0" w:rsidR="009764B6" w:rsidRPr="001B2BBD" w:rsidRDefault="00C42B83" w:rsidP="00B12E4E">
      <w:pPr>
        <w:spacing w:before="120"/>
        <w:ind w:firstLine="567"/>
        <w:rPr>
          <w:rFonts w:ascii="Times New Roman" w:hAnsi="Times New Roman" w:cs="Times New Roman"/>
          <w:sz w:val="24"/>
          <w:szCs w:val="24"/>
        </w:rPr>
      </w:pPr>
      <w:r w:rsidRPr="001B2BBD">
        <w:rPr>
          <w:rFonts w:ascii="Times New Roman" w:hAnsi="Times New Roman" w:cs="Times New Roman"/>
          <w:sz w:val="24"/>
          <w:szCs w:val="24"/>
        </w:rPr>
        <w:t xml:space="preserve">Walmsley and Minor (2017) produce a version of GTAP that they refer to as a supply chain model.  The standard version of GTAP identifies flows of commodity c from source country s to destination country d but then assumes that the source composition of imported c in d is the same for all users.  Walmsley and Minor make a valuable contribution by equipping GTAP with data that identify imports by source country for each using agent in d.  However, this is not fundamental to supply chain analysis.  A more fundamental contribution would be disaggregation of a GTAP commodity such as vehicles into processes such as design, components, assembly and sales &amp; distribution. </w:t>
      </w:r>
    </w:p>
    <w:p w14:paraId="669E49D3" w14:textId="6F8EC0F3" w:rsidR="00C42B83" w:rsidRPr="00933D10" w:rsidRDefault="001B2BBD" w:rsidP="00B12E4E">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3</w:t>
      </w:r>
      <w:r w:rsidR="00C42B83" w:rsidRPr="00933D10">
        <w:rPr>
          <w:rFonts w:ascii="Times New Roman" w:hAnsi="Times New Roman" w:cs="Times New Roman"/>
          <w:b/>
          <w:sz w:val="24"/>
          <w:szCs w:val="24"/>
        </w:rPr>
        <w:t>.</w:t>
      </w:r>
      <w:r w:rsidR="00C42B83">
        <w:rPr>
          <w:rFonts w:ascii="Times New Roman" w:hAnsi="Times New Roman" w:cs="Times New Roman"/>
          <w:b/>
          <w:sz w:val="24"/>
          <w:szCs w:val="24"/>
        </w:rPr>
        <w:t xml:space="preserve"> </w:t>
      </w:r>
      <w:r w:rsidR="00C42B83" w:rsidRPr="00933D10">
        <w:rPr>
          <w:rFonts w:ascii="Times New Roman" w:hAnsi="Times New Roman" w:cs="Times New Roman"/>
          <w:b/>
          <w:sz w:val="24"/>
          <w:szCs w:val="24"/>
        </w:rPr>
        <w:t xml:space="preserve"> </w:t>
      </w:r>
      <w:r>
        <w:rPr>
          <w:rFonts w:ascii="Times New Roman" w:hAnsi="Times New Roman" w:cs="Times New Roman"/>
          <w:b/>
          <w:sz w:val="24"/>
          <w:szCs w:val="24"/>
        </w:rPr>
        <w:t xml:space="preserve">A </w:t>
      </w:r>
      <w:r w:rsidR="009A0E99">
        <w:rPr>
          <w:rFonts w:ascii="Times New Roman" w:hAnsi="Times New Roman" w:cs="Times New Roman"/>
          <w:b/>
          <w:sz w:val="24"/>
          <w:szCs w:val="24"/>
        </w:rPr>
        <w:t>prototype model with e</w:t>
      </w:r>
      <w:r>
        <w:rPr>
          <w:rFonts w:ascii="Times New Roman" w:hAnsi="Times New Roman" w:cs="Times New Roman"/>
          <w:b/>
          <w:sz w:val="24"/>
          <w:szCs w:val="24"/>
        </w:rPr>
        <w:t xml:space="preserve">ssential </w:t>
      </w:r>
      <w:r w:rsidR="009A0E99">
        <w:rPr>
          <w:rFonts w:ascii="Times New Roman" w:hAnsi="Times New Roman" w:cs="Times New Roman"/>
          <w:b/>
          <w:sz w:val="24"/>
          <w:szCs w:val="24"/>
        </w:rPr>
        <w:t xml:space="preserve">GSC </w:t>
      </w:r>
      <w:r>
        <w:rPr>
          <w:rFonts w:ascii="Times New Roman" w:hAnsi="Times New Roman" w:cs="Times New Roman"/>
          <w:b/>
          <w:sz w:val="24"/>
          <w:szCs w:val="24"/>
        </w:rPr>
        <w:t>features</w:t>
      </w:r>
    </w:p>
    <w:p w14:paraId="199449EA" w14:textId="4ABF52BF" w:rsidR="009A4A3A" w:rsidRPr="00EA36C1" w:rsidRDefault="001B2BBD" w:rsidP="00C42B83">
      <w:pPr>
        <w:spacing w:before="120" w:line="276" w:lineRule="auto"/>
        <w:rPr>
          <w:rFonts w:ascii="Times New Roman" w:hAnsi="Times New Roman" w:cs="Times New Roman"/>
          <w:sz w:val="24"/>
          <w:szCs w:val="24"/>
        </w:rPr>
      </w:pPr>
      <w:r>
        <w:rPr>
          <w:rFonts w:ascii="Times New Roman" w:hAnsi="Times New Roman" w:cs="Times New Roman"/>
          <w:sz w:val="24"/>
          <w:szCs w:val="24"/>
        </w:rPr>
        <w:t xml:space="preserve">In this section we describe </w:t>
      </w:r>
      <w:r w:rsidR="009553D4" w:rsidRPr="00EA36C1">
        <w:rPr>
          <w:rFonts w:ascii="Times New Roman" w:hAnsi="Times New Roman" w:cs="Times New Roman"/>
          <w:sz w:val="24"/>
          <w:szCs w:val="24"/>
        </w:rPr>
        <w:t xml:space="preserve">a prototype </w:t>
      </w:r>
      <w:r w:rsidR="002C6422">
        <w:rPr>
          <w:rFonts w:ascii="Times New Roman" w:hAnsi="Times New Roman" w:cs="Times New Roman"/>
          <w:sz w:val="24"/>
          <w:szCs w:val="24"/>
        </w:rPr>
        <w:t xml:space="preserve">model </w:t>
      </w:r>
      <w:r w:rsidR="009553D4" w:rsidRPr="00EA36C1">
        <w:rPr>
          <w:rFonts w:ascii="Times New Roman" w:hAnsi="Times New Roman" w:cs="Times New Roman"/>
          <w:sz w:val="24"/>
          <w:szCs w:val="24"/>
        </w:rPr>
        <w:t xml:space="preserve">incorporating the features required for a GSC-enhanced CGE model.  The prototype has one final good, Supplied </w:t>
      </w:r>
      <w:r w:rsidR="007F5F89">
        <w:rPr>
          <w:rFonts w:ascii="Times New Roman" w:hAnsi="Times New Roman" w:cs="Times New Roman"/>
          <w:sz w:val="24"/>
          <w:szCs w:val="24"/>
        </w:rPr>
        <w:t>Wi</w:t>
      </w:r>
      <w:r w:rsidR="009553D4" w:rsidRPr="00EA36C1">
        <w:rPr>
          <w:rFonts w:ascii="Times New Roman" w:hAnsi="Times New Roman" w:cs="Times New Roman"/>
          <w:sz w:val="24"/>
          <w:szCs w:val="24"/>
        </w:rPr>
        <w:t xml:space="preserve">dgets.  Towards the production of this final good, there are four processes: Design; Components; Assembly; and Distribution.  </w:t>
      </w:r>
      <w:r w:rsidR="00A4797E" w:rsidRPr="00EA36C1">
        <w:rPr>
          <w:rFonts w:ascii="Times New Roman" w:hAnsi="Times New Roman" w:cs="Times New Roman"/>
          <w:sz w:val="24"/>
          <w:szCs w:val="24"/>
        </w:rPr>
        <w:t>Design is used in Components</w:t>
      </w:r>
      <w:r w:rsidR="00613711" w:rsidRPr="00EA36C1">
        <w:rPr>
          <w:rFonts w:ascii="Times New Roman" w:hAnsi="Times New Roman" w:cs="Times New Roman"/>
          <w:sz w:val="24"/>
          <w:szCs w:val="24"/>
        </w:rPr>
        <w:t>, Components is used in Assembly, and Assembly is used in Distribution.  In addition</w:t>
      </w:r>
      <w:r w:rsidR="002D54E6" w:rsidRPr="00EA36C1">
        <w:rPr>
          <w:rFonts w:ascii="Times New Roman" w:hAnsi="Times New Roman" w:cs="Times New Roman"/>
          <w:sz w:val="24"/>
          <w:szCs w:val="24"/>
        </w:rPr>
        <w:t>,</w:t>
      </w:r>
      <w:r w:rsidR="00613711" w:rsidRPr="00EA36C1">
        <w:rPr>
          <w:rFonts w:ascii="Times New Roman" w:hAnsi="Times New Roman" w:cs="Times New Roman"/>
          <w:sz w:val="24"/>
          <w:szCs w:val="24"/>
        </w:rPr>
        <w:t xml:space="preserve"> each of these processes uses labour.  </w:t>
      </w:r>
      <w:r w:rsidR="009553D4" w:rsidRPr="00EA36C1">
        <w:rPr>
          <w:rFonts w:ascii="Times New Roman" w:hAnsi="Times New Roman" w:cs="Times New Roman"/>
          <w:sz w:val="24"/>
          <w:szCs w:val="24"/>
        </w:rPr>
        <w:t xml:space="preserve">Design, Components and Assembly are footloose.  They can be undertaken in different countries.  Distribution </w:t>
      </w:r>
      <w:r w:rsidR="00613711" w:rsidRPr="00EA36C1">
        <w:rPr>
          <w:rFonts w:ascii="Times New Roman" w:hAnsi="Times New Roman" w:cs="Times New Roman"/>
          <w:sz w:val="24"/>
          <w:szCs w:val="24"/>
        </w:rPr>
        <w:t xml:space="preserve">is not traded.  It must occur </w:t>
      </w:r>
      <w:r w:rsidR="009553D4" w:rsidRPr="00EA36C1">
        <w:rPr>
          <w:rFonts w:ascii="Times New Roman" w:hAnsi="Times New Roman" w:cs="Times New Roman"/>
          <w:sz w:val="24"/>
          <w:szCs w:val="24"/>
        </w:rPr>
        <w:t xml:space="preserve">where Supplied </w:t>
      </w:r>
      <w:r w:rsidR="007F5F89">
        <w:rPr>
          <w:rFonts w:ascii="Times New Roman" w:hAnsi="Times New Roman" w:cs="Times New Roman"/>
          <w:sz w:val="24"/>
          <w:szCs w:val="24"/>
        </w:rPr>
        <w:t>W</w:t>
      </w:r>
      <w:r w:rsidR="009553D4" w:rsidRPr="00EA36C1">
        <w:rPr>
          <w:rFonts w:ascii="Times New Roman" w:hAnsi="Times New Roman" w:cs="Times New Roman"/>
          <w:sz w:val="24"/>
          <w:szCs w:val="24"/>
        </w:rPr>
        <w:t xml:space="preserve">idgets are consumed.  All processes are subject to economies of scale.  </w:t>
      </w:r>
      <w:r w:rsidR="009552C2" w:rsidRPr="00EA36C1">
        <w:rPr>
          <w:rFonts w:ascii="Times New Roman" w:hAnsi="Times New Roman" w:cs="Times New Roman"/>
          <w:sz w:val="24"/>
          <w:szCs w:val="24"/>
        </w:rPr>
        <w:t xml:space="preserve">Decisions on the location of processes are made by a global agent that minimizes the total cost of satisfying world demand (demand in each </w:t>
      </w:r>
      <w:r w:rsidR="001B3261">
        <w:rPr>
          <w:rFonts w:ascii="Times New Roman" w:hAnsi="Times New Roman" w:cs="Times New Roman"/>
          <w:sz w:val="24"/>
          <w:szCs w:val="24"/>
        </w:rPr>
        <w:t>region</w:t>
      </w:r>
      <w:r w:rsidR="009552C2" w:rsidRPr="00EA36C1">
        <w:rPr>
          <w:rFonts w:ascii="Times New Roman" w:hAnsi="Times New Roman" w:cs="Times New Roman"/>
          <w:sz w:val="24"/>
          <w:szCs w:val="24"/>
        </w:rPr>
        <w:t xml:space="preserve">) for Supplied </w:t>
      </w:r>
      <w:r w:rsidR="007F5F89">
        <w:rPr>
          <w:rFonts w:ascii="Times New Roman" w:hAnsi="Times New Roman" w:cs="Times New Roman"/>
          <w:sz w:val="24"/>
          <w:szCs w:val="24"/>
        </w:rPr>
        <w:lastRenderedPageBreak/>
        <w:t>W</w:t>
      </w:r>
      <w:r w:rsidR="009552C2" w:rsidRPr="00EA36C1">
        <w:rPr>
          <w:rFonts w:ascii="Times New Roman" w:hAnsi="Times New Roman" w:cs="Times New Roman"/>
          <w:sz w:val="24"/>
          <w:szCs w:val="24"/>
        </w:rPr>
        <w:t xml:space="preserve">idgets.  In deciding where to locate processes, the cost-minimizing agent takes account of wage rates and productivity in each country, </w:t>
      </w:r>
      <w:r w:rsidR="00DC3C82" w:rsidRPr="00EA36C1">
        <w:rPr>
          <w:rFonts w:ascii="Times New Roman" w:hAnsi="Times New Roman" w:cs="Times New Roman"/>
          <w:sz w:val="24"/>
          <w:szCs w:val="24"/>
        </w:rPr>
        <w:t xml:space="preserve">potential for economies of scale, </w:t>
      </w:r>
      <w:r w:rsidR="009552C2" w:rsidRPr="00EA36C1">
        <w:rPr>
          <w:rFonts w:ascii="Times New Roman" w:hAnsi="Times New Roman" w:cs="Times New Roman"/>
          <w:sz w:val="24"/>
          <w:szCs w:val="24"/>
        </w:rPr>
        <w:t xml:space="preserve">and </w:t>
      </w:r>
      <w:r w:rsidR="00DC03EE" w:rsidRPr="00EA36C1">
        <w:rPr>
          <w:rFonts w:ascii="Times New Roman" w:hAnsi="Times New Roman" w:cs="Times New Roman"/>
          <w:sz w:val="24"/>
          <w:szCs w:val="24"/>
        </w:rPr>
        <w:t xml:space="preserve">the </w:t>
      </w:r>
      <w:r w:rsidR="009552C2" w:rsidRPr="00EA36C1">
        <w:rPr>
          <w:rFonts w:ascii="Times New Roman" w:hAnsi="Times New Roman" w:cs="Times New Roman"/>
          <w:sz w:val="24"/>
          <w:szCs w:val="24"/>
        </w:rPr>
        <w:t xml:space="preserve">tariffs and transport costs </w:t>
      </w:r>
      <w:r w:rsidR="00DC03EE" w:rsidRPr="00EA36C1">
        <w:rPr>
          <w:rFonts w:ascii="Times New Roman" w:hAnsi="Times New Roman" w:cs="Times New Roman"/>
          <w:sz w:val="24"/>
          <w:szCs w:val="24"/>
        </w:rPr>
        <w:t xml:space="preserve">generated by the shipment of intermediate inputs (Design, Components and Assembly) </w:t>
      </w:r>
      <w:r w:rsidR="009552C2" w:rsidRPr="00EA36C1">
        <w:rPr>
          <w:rFonts w:ascii="Times New Roman" w:hAnsi="Times New Roman" w:cs="Times New Roman"/>
          <w:sz w:val="24"/>
          <w:szCs w:val="24"/>
        </w:rPr>
        <w:t>between countries</w:t>
      </w:r>
      <w:r w:rsidR="00966455">
        <w:rPr>
          <w:rFonts w:ascii="Times New Roman" w:hAnsi="Times New Roman" w:cs="Times New Roman"/>
          <w:sz w:val="24"/>
          <w:szCs w:val="24"/>
        </w:rPr>
        <w:t xml:space="preserve"> or groups of countries (regions)</w:t>
      </w:r>
      <w:r w:rsidR="009552C2" w:rsidRPr="00EA36C1">
        <w:rPr>
          <w:rFonts w:ascii="Times New Roman" w:hAnsi="Times New Roman" w:cs="Times New Roman"/>
          <w:sz w:val="24"/>
          <w:szCs w:val="24"/>
        </w:rPr>
        <w:t xml:space="preserve">.  </w:t>
      </w:r>
    </w:p>
    <w:p w14:paraId="36C7C0ED" w14:textId="77777777" w:rsidR="009E248A" w:rsidRDefault="001B2BBD" w:rsidP="009E248A">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In the prototype</w:t>
      </w:r>
      <w:r w:rsidR="00B80082">
        <w:rPr>
          <w:rFonts w:ascii="Times New Roman" w:hAnsi="Times New Roman" w:cs="Times New Roman"/>
          <w:sz w:val="24"/>
          <w:szCs w:val="24"/>
        </w:rPr>
        <w:t>,</w:t>
      </w:r>
      <w:r>
        <w:rPr>
          <w:rFonts w:ascii="Times New Roman" w:hAnsi="Times New Roman" w:cs="Times New Roman"/>
          <w:sz w:val="24"/>
          <w:szCs w:val="24"/>
        </w:rPr>
        <w:t xml:space="preserve"> the world consists of just two </w:t>
      </w:r>
      <w:r w:rsidR="00966455">
        <w:rPr>
          <w:rFonts w:ascii="Times New Roman" w:hAnsi="Times New Roman" w:cs="Times New Roman"/>
          <w:sz w:val="24"/>
          <w:szCs w:val="24"/>
        </w:rPr>
        <w:t>regions</w:t>
      </w:r>
      <w:r>
        <w:rPr>
          <w:rFonts w:ascii="Times New Roman" w:hAnsi="Times New Roman" w:cs="Times New Roman"/>
          <w:sz w:val="24"/>
          <w:szCs w:val="24"/>
        </w:rPr>
        <w:t xml:space="preserve">: </w:t>
      </w:r>
      <w:r w:rsidR="00966455">
        <w:rPr>
          <w:rFonts w:ascii="Times New Roman" w:hAnsi="Times New Roman" w:cs="Times New Roman"/>
          <w:sz w:val="24"/>
          <w:szCs w:val="24"/>
        </w:rPr>
        <w:t>region</w:t>
      </w:r>
      <w:r>
        <w:rPr>
          <w:rFonts w:ascii="Times New Roman" w:hAnsi="Times New Roman" w:cs="Times New Roman"/>
          <w:sz w:val="24"/>
          <w:szCs w:val="24"/>
        </w:rPr>
        <w:t xml:space="preserve"> 1</w:t>
      </w:r>
      <w:r w:rsidR="00842830">
        <w:rPr>
          <w:rFonts w:ascii="Times New Roman" w:hAnsi="Times New Roman" w:cs="Times New Roman"/>
          <w:sz w:val="24"/>
          <w:szCs w:val="24"/>
        </w:rPr>
        <w:t xml:space="preserve">, a high-wage, high-productivity </w:t>
      </w:r>
      <w:r w:rsidR="00966455">
        <w:rPr>
          <w:rFonts w:ascii="Times New Roman" w:hAnsi="Times New Roman" w:cs="Times New Roman"/>
          <w:sz w:val="24"/>
          <w:szCs w:val="24"/>
        </w:rPr>
        <w:t xml:space="preserve">region </w:t>
      </w:r>
      <w:r>
        <w:rPr>
          <w:rFonts w:ascii="Times New Roman" w:hAnsi="Times New Roman" w:cs="Times New Roman"/>
          <w:sz w:val="24"/>
          <w:szCs w:val="24"/>
        </w:rPr>
        <w:t>which we often refer to as the U.S.</w:t>
      </w:r>
      <w:r w:rsidR="00842830">
        <w:rPr>
          <w:rFonts w:ascii="Times New Roman" w:hAnsi="Times New Roman" w:cs="Times New Roman"/>
          <w:sz w:val="24"/>
          <w:szCs w:val="24"/>
        </w:rPr>
        <w:t xml:space="preserve">; and </w:t>
      </w:r>
      <w:r w:rsidR="00966455">
        <w:rPr>
          <w:rFonts w:ascii="Times New Roman" w:hAnsi="Times New Roman" w:cs="Times New Roman"/>
          <w:sz w:val="24"/>
          <w:szCs w:val="24"/>
        </w:rPr>
        <w:t xml:space="preserve">region </w:t>
      </w:r>
      <w:r w:rsidR="00842830">
        <w:rPr>
          <w:rFonts w:ascii="Times New Roman" w:hAnsi="Times New Roman" w:cs="Times New Roman"/>
          <w:sz w:val="24"/>
          <w:szCs w:val="24"/>
        </w:rPr>
        <w:t xml:space="preserve">2, a low-wage, low-productivity </w:t>
      </w:r>
      <w:r w:rsidR="00966455">
        <w:rPr>
          <w:rFonts w:ascii="Times New Roman" w:hAnsi="Times New Roman" w:cs="Times New Roman"/>
          <w:sz w:val="24"/>
          <w:szCs w:val="24"/>
        </w:rPr>
        <w:t xml:space="preserve">region </w:t>
      </w:r>
      <w:r>
        <w:rPr>
          <w:rFonts w:ascii="Times New Roman" w:hAnsi="Times New Roman" w:cs="Times New Roman"/>
          <w:sz w:val="24"/>
          <w:szCs w:val="24"/>
        </w:rPr>
        <w:t>wh</w:t>
      </w:r>
      <w:r w:rsidR="00966455">
        <w:rPr>
          <w:rFonts w:ascii="Times New Roman" w:hAnsi="Times New Roman" w:cs="Times New Roman"/>
          <w:sz w:val="24"/>
          <w:szCs w:val="24"/>
        </w:rPr>
        <w:t xml:space="preserve">ich we often refer to as Asia. </w:t>
      </w:r>
    </w:p>
    <w:p w14:paraId="68E45911" w14:textId="58044494" w:rsidR="009C7341" w:rsidRPr="00EA36C1" w:rsidRDefault="00842830" w:rsidP="009E248A">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We use the prototype </w:t>
      </w:r>
      <w:r w:rsidR="005F7E1A" w:rsidRPr="00EA36C1">
        <w:rPr>
          <w:rFonts w:ascii="Times New Roman" w:hAnsi="Times New Roman" w:cs="Times New Roman"/>
          <w:sz w:val="24"/>
          <w:szCs w:val="24"/>
        </w:rPr>
        <w:t>to paint a s</w:t>
      </w:r>
      <w:r w:rsidR="007627DB" w:rsidRPr="00EA36C1">
        <w:rPr>
          <w:rFonts w:ascii="Times New Roman" w:hAnsi="Times New Roman" w:cs="Times New Roman"/>
          <w:sz w:val="24"/>
          <w:szCs w:val="24"/>
        </w:rPr>
        <w:t xml:space="preserve">tylized </w:t>
      </w:r>
      <w:r w:rsidR="005F7E1A" w:rsidRPr="00EA36C1">
        <w:rPr>
          <w:rFonts w:ascii="Times New Roman" w:hAnsi="Times New Roman" w:cs="Times New Roman"/>
          <w:sz w:val="24"/>
          <w:szCs w:val="24"/>
        </w:rPr>
        <w:t>picture of GSC history</w:t>
      </w:r>
      <w:r>
        <w:rPr>
          <w:rFonts w:ascii="Times New Roman" w:hAnsi="Times New Roman" w:cs="Times New Roman"/>
          <w:sz w:val="24"/>
          <w:szCs w:val="24"/>
        </w:rPr>
        <w:t xml:space="preserve"> from 1990 to 2010</w:t>
      </w:r>
      <w:r w:rsidR="007F5F89">
        <w:rPr>
          <w:rFonts w:ascii="Times New Roman" w:hAnsi="Times New Roman" w:cs="Times New Roman"/>
          <w:sz w:val="24"/>
          <w:szCs w:val="24"/>
        </w:rPr>
        <w:t xml:space="preserve"> in which the bulk of Widget activity is transferred in stages from the U.S. to Asia</w:t>
      </w:r>
      <w:r>
        <w:rPr>
          <w:rFonts w:ascii="Times New Roman" w:hAnsi="Times New Roman" w:cs="Times New Roman"/>
          <w:sz w:val="24"/>
          <w:szCs w:val="24"/>
        </w:rPr>
        <w:t>.</w:t>
      </w:r>
      <w:r w:rsidR="005F7E1A" w:rsidRPr="00EA36C1">
        <w:rPr>
          <w:rFonts w:ascii="Times New Roman" w:hAnsi="Times New Roman" w:cs="Times New Roman"/>
          <w:sz w:val="24"/>
          <w:szCs w:val="24"/>
        </w:rPr>
        <w:t xml:space="preserve">  </w:t>
      </w:r>
    </w:p>
    <w:p w14:paraId="71E5830B" w14:textId="30D5D1C8" w:rsidR="00BC4159" w:rsidRDefault="00C80E82" w:rsidP="00A01E52">
      <w:pPr>
        <w:spacing w:before="120" w:after="120" w:line="240" w:lineRule="auto"/>
        <w:rPr>
          <w:rFonts w:ascii="Times New Roman" w:hAnsi="Times New Roman" w:cs="Times New Roman"/>
          <w:b/>
          <w:i/>
          <w:sz w:val="24"/>
          <w:szCs w:val="24"/>
        </w:rPr>
      </w:pPr>
      <w:r>
        <w:rPr>
          <w:rFonts w:ascii="Times New Roman" w:hAnsi="Times New Roman" w:cs="Times New Roman"/>
          <w:b/>
          <w:i/>
          <w:sz w:val="24"/>
          <w:szCs w:val="24"/>
        </w:rPr>
        <w:t>T</w:t>
      </w:r>
      <w:r w:rsidR="007F5F89">
        <w:rPr>
          <w:rFonts w:ascii="Times New Roman" w:hAnsi="Times New Roman" w:cs="Times New Roman"/>
          <w:b/>
          <w:i/>
          <w:sz w:val="24"/>
          <w:szCs w:val="24"/>
        </w:rPr>
        <w:t>echnology</w:t>
      </w:r>
      <w:r w:rsidR="007956DD">
        <w:rPr>
          <w:rFonts w:ascii="Times New Roman" w:hAnsi="Times New Roman" w:cs="Times New Roman"/>
          <w:b/>
          <w:i/>
          <w:sz w:val="24"/>
          <w:szCs w:val="24"/>
        </w:rPr>
        <w:t xml:space="preserve"> and data </w:t>
      </w:r>
      <w:r>
        <w:rPr>
          <w:rFonts w:ascii="Times New Roman" w:hAnsi="Times New Roman" w:cs="Times New Roman"/>
          <w:b/>
          <w:i/>
          <w:sz w:val="24"/>
          <w:szCs w:val="24"/>
        </w:rPr>
        <w:t>in the prototype model</w:t>
      </w:r>
    </w:p>
    <w:p w14:paraId="68673730" w14:textId="77777777" w:rsidR="00340700" w:rsidRDefault="003E05F8" w:rsidP="00340700">
      <w:pPr>
        <w:spacing w:line="276" w:lineRule="auto"/>
        <w:rPr>
          <w:rFonts w:ascii="Times New Roman" w:hAnsi="Times New Roman" w:cs="Times New Roman"/>
          <w:sz w:val="24"/>
          <w:szCs w:val="24"/>
        </w:rPr>
      </w:pPr>
      <w:r>
        <w:rPr>
          <w:rFonts w:ascii="Times New Roman" w:hAnsi="Times New Roman" w:cs="Times New Roman"/>
          <w:sz w:val="24"/>
          <w:szCs w:val="24"/>
        </w:rPr>
        <w:t xml:space="preserve">Table </w:t>
      </w:r>
      <w:proofErr w:type="gramStart"/>
      <w:r w:rsidR="00B80082">
        <w:rPr>
          <w:rFonts w:ascii="Times New Roman" w:hAnsi="Times New Roman" w:cs="Times New Roman"/>
          <w:sz w:val="24"/>
          <w:szCs w:val="24"/>
        </w:rPr>
        <w:t>1</w:t>
      </w:r>
      <w:r>
        <w:rPr>
          <w:rFonts w:ascii="Times New Roman" w:hAnsi="Times New Roman" w:cs="Times New Roman"/>
          <w:sz w:val="24"/>
          <w:szCs w:val="24"/>
        </w:rPr>
        <w:t>A(</w:t>
      </w:r>
      <w:proofErr w:type="gramEnd"/>
      <w:r>
        <w:rPr>
          <w:rFonts w:ascii="Times New Roman" w:hAnsi="Times New Roman" w:cs="Times New Roman"/>
          <w:sz w:val="24"/>
          <w:szCs w:val="24"/>
        </w:rPr>
        <w:t xml:space="preserve">a) </w:t>
      </w:r>
      <w:r w:rsidR="007F5F89">
        <w:rPr>
          <w:rFonts w:ascii="Times New Roman" w:hAnsi="Times New Roman" w:cs="Times New Roman"/>
          <w:sz w:val="24"/>
          <w:szCs w:val="24"/>
        </w:rPr>
        <w:t xml:space="preserve">shows intermediate inputs per unit of output </w:t>
      </w:r>
      <w:r w:rsidR="00C80E82">
        <w:rPr>
          <w:rFonts w:ascii="Times New Roman" w:hAnsi="Times New Roman" w:cs="Times New Roman"/>
          <w:sz w:val="24"/>
          <w:szCs w:val="24"/>
        </w:rPr>
        <w:t xml:space="preserve">for Design, Components, Assembly and </w:t>
      </w:r>
      <w:proofErr w:type="spellStart"/>
      <w:r w:rsidR="00C80E82">
        <w:rPr>
          <w:rFonts w:ascii="Times New Roman" w:hAnsi="Times New Roman" w:cs="Times New Roman"/>
          <w:sz w:val="24"/>
          <w:szCs w:val="24"/>
        </w:rPr>
        <w:t>SalesDist</w:t>
      </w:r>
      <w:proofErr w:type="spellEnd"/>
      <w:r w:rsidR="00C80E82">
        <w:rPr>
          <w:rFonts w:ascii="Times New Roman" w:hAnsi="Times New Roman" w:cs="Times New Roman"/>
          <w:sz w:val="24"/>
          <w:szCs w:val="24"/>
        </w:rPr>
        <w:t xml:space="preserve">.  We assume for both </w:t>
      </w:r>
      <w:r w:rsidR="00CB46FD">
        <w:rPr>
          <w:rFonts w:ascii="Times New Roman" w:hAnsi="Times New Roman" w:cs="Times New Roman"/>
          <w:sz w:val="24"/>
          <w:szCs w:val="24"/>
        </w:rPr>
        <w:t>regions</w:t>
      </w:r>
      <w:r w:rsidR="00C80E82">
        <w:rPr>
          <w:rFonts w:ascii="Times New Roman" w:hAnsi="Times New Roman" w:cs="Times New Roman"/>
          <w:sz w:val="24"/>
          <w:szCs w:val="24"/>
        </w:rPr>
        <w:t xml:space="preserve"> and all years that Design uses no intermediate inputs.  Output of a unit of Components requires one unit of Design.  Output of a unit of Assembly requires one unit of Components, and output of a unit of </w:t>
      </w:r>
      <w:proofErr w:type="spellStart"/>
      <w:r w:rsidR="00C80E82">
        <w:rPr>
          <w:rFonts w:ascii="Times New Roman" w:hAnsi="Times New Roman" w:cs="Times New Roman"/>
          <w:sz w:val="24"/>
          <w:szCs w:val="24"/>
        </w:rPr>
        <w:t>SalesDist</w:t>
      </w:r>
      <w:proofErr w:type="spellEnd"/>
      <w:r w:rsidR="00C80E82">
        <w:rPr>
          <w:rFonts w:ascii="Times New Roman" w:hAnsi="Times New Roman" w:cs="Times New Roman"/>
          <w:sz w:val="24"/>
          <w:szCs w:val="24"/>
        </w:rPr>
        <w:t xml:space="preserve"> requires one unit of Assembly.  </w:t>
      </w:r>
    </w:p>
    <w:p w14:paraId="35142C85" w14:textId="77777777" w:rsidR="00340700" w:rsidRDefault="00D377E5" w:rsidP="00340700">
      <w:pPr>
        <w:spacing w:before="120" w:line="276" w:lineRule="auto"/>
        <w:ind w:firstLine="720"/>
        <w:rPr>
          <w:rFonts w:ascii="Times New Roman" w:hAnsi="Times New Roman" w:cs="Times New Roman"/>
          <w:sz w:val="24"/>
          <w:szCs w:val="24"/>
        </w:rPr>
      </w:pPr>
      <w:r w:rsidRPr="00D377E5">
        <w:rPr>
          <w:rFonts w:ascii="Times New Roman" w:hAnsi="Times New Roman" w:cs="Times New Roman"/>
          <w:sz w:val="24"/>
          <w:szCs w:val="24"/>
        </w:rPr>
        <w:t xml:space="preserve">Table </w:t>
      </w:r>
      <w:proofErr w:type="gramStart"/>
      <w:r w:rsidR="00B80082">
        <w:rPr>
          <w:rFonts w:ascii="Times New Roman" w:hAnsi="Times New Roman" w:cs="Times New Roman"/>
          <w:sz w:val="24"/>
          <w:szCs w:val="24"/>
        </w:rPr>
        <w:t>1</w:t>
      </w:r>
      <w:r w:rsidRPr="00D377E5">
        <w:rPr>
          <w:rFonts w:ascii="Times New Roman" w:hAnsi="Times New Roman" w:cs="Times New Roman"/>
          <w:sz w:val="24"/>
          <w:szCs w:val="24"/>
        </w:rPr>
        <w:t>A(</w:t>
      </w:r>
      <w:proofErr w:type="gramEnd"/>
      <w:r w:rsidRPr="00D377E5">
        <w:rPr>
          <w:rFonts w:ascii="Times New Roman" w:hAnsi="Times New Roman" w:cs="Times New Roman"/>
          <w:sz w:val="24"/>
          <w:szCs w:val="24"/>
        </w:rPr>
        <w:t>b)</w:t>
      </w:r>
      <w:r w:rsidR="003E05F8">
        <w:rPr>
          <w:rFonts w:ascii="Times New Roman" w:hAnsi="Times New Roman" w:cs="Times New Roman"/>
          <w:sz w:val="24"/>
          <w:szCs w:val="24"/>
        </w:rPr>
        <w:t xml:space="preserve"> shows </w:t>
      </w:r>
      <w:r w:rsidR="003E05F8" w:rsidRPr="00C80E82">
        <w:rPr>
          <w:rFonts w:ascii="Times New Roman" w:hAnsi="Times New Roman" w:cs="Times New Roman"/>
          <w:i/>
          <w:sz w:val="24"/>
          <w:szCs w:val="24"/>
        </w:rPr>
        <w:t>standard</w:t>
      </w:r>
      <w:r w:rsidR="003E05F8">
        <w:rPr>
          <w:rFonts w:ascii="Times New Roman" w:hAnsi="Times New Roman" w:cs="Times New Roman"/>
          <w:sz w:val="24"/>
          <w:szCs w:val="24"/>
        </w:rPr>
        <w:t xml:space="preserve"> labour costs per unit of output </w:t>
      </w:r>
      <w:r>
        <w:rPr>
          <w:rFonts w:ascii="Times New Roman" w:hAnsi="Times New Roman" w:cs="Times New Roman"/>
          <w:sz w:val="24"/>
          <w:szCs w:val="24"/>
        </w:rPr>
        <w:t xml:space="preserve">(SLC) </w:t>
      </w:r>
      <w:r w:rsidR="003E05F8">
        <w:rPr>
          <w:rFonts w:ascii="Times New Roman" w:hAnsi="Times New Roman" w:cs="Times New Roman"/>
          <w:sz w:val="24"/>
          <w:szCs w:val="24"/>
        </w:rPr>
        <w:t xml:space="preserve">for Design, Components, Assembly and </w:t>
      </w:r>
      <w:proofErr w:type="spellStart"/>
      <w:r w:rsidR="003E05F8">
        <w:rPr>
          <w:rFonts w:ascii="Times New Roman" w:hAnsi="Times New Roman" w:cs="Times New Roman"/>
          <w:sz w:val="24"/>
          <w:szCs w:val="24"/>
        </w:rPr>
        <w:t>SalesDist</w:t>
      </w:r>
      <w:proofErr w:type="spellEnd"/>
      <w:r w:rsidR="003E05F8">
        <w:rPr>
          <w:rFonts w:ascii="Times New Roman" w:hAnsi="Times New Roman" w:cs="Times New Roman"/>
          <w:sz w:val="24"/>
          <w:szCs w:val="24"/>
        </w:rPr>
        <w:t xml:space="preserve"> for the two </w:t>
      </w:r>
      <w:r w:rsidR="00CB46FD">
        <w:rPr>
          <w:rFonts w:ascii="Times New Roman" w:hAnsi="Times New Roman" w:cs="Times New Roman"/>
          <w:sz w:val="24"/>
          <w:szCs w:val="24"/>
        </w:rPr>
        <w:t>regions</w:t>
      </w:r>
      <w:r w:rsidR="003E05F8">
        <w:rPr>
          <w:rFonts w:ascii="Times New Roman" w:hAnsi="Times New Roman" w:cs="Times New Roman"/>
          <w:sz w:val="24"/>
          <w:szCs w:val="24"/>
        </w:rPr>
        <w:t xml:space="preserve"> in 1990.  Standard costs refer to the situation in which the activity is conducted at a scale suitable for supplying the domestic market only.  </w:t>
      </w:r>
      <w:r>
        <w:rPr>
          <w:rFonts w:ascii="Times New Roman" w:hAnsi="Times New Roman" w:cs="Times New Roman"/>
          <w:sz w:val="24"/>
          <w:szCs w:val="24"/>
        </w:rPr>
        <w:t xml:space="preserve">In 1990, standard labour costs per unit of output are much higher in Asia than the U.S. for the three traded commodities: Design, Components and Assembly.  This is despite wages being low in Asia relative to the U.S. [0.25 </w:t>
      </w:r>
      <w:r w:rsidR="007956DD">
        <w:rPr>
          <w:rFonts w:ascii="Times New Roman" w:hAnsi="Times New Roman" w:cs="Times New Roman"/>
          <w:sz w:val="24"/>
          <w:szCs w:val="24"/>
        </w:rPr>
        <w:t xml:space="preserve">compared with </w:t>
      </w:r>
      <w:r>
        <w:rPr>
          <w:rFonts w:ascii="Times New Roman" w:hAnsi="Times New Roman" w:cs="Times New Roman"/>
          <w:sz w:val="24"/>
          <w:szCs w:val="24"/>
        </w:rPr>
        <w:t xml:space="preserve">1, Table </w:t>
      </w:r>
      <w:proofErr w:type="gramStart"/>
      <w:r w:rsidR="00B80082">
        <w:rPr>
          <w:rFonts w:ascii="Times New Roman" w:hAnsi="Times New Roman" w:cs="Times New Roman"/>
          <w:sz w:val="24"/>
          <w:szCs w:val="24"/>
        </w:rPr>
        <w:t>1</w:t>
      </w:r>
      <w:r>
        <w:rPr>
          <w:rFonts w:ascii="Times New Roman" w:hAnsi="Times New Roman" w:cs="Times New Roman"/>
          <w:sz w:val="24"/>
          <w:szCs w:val="24"/>
        </w:rPr>
        <w:t>A(</w:t>
      </w:r>
      <w:proofErr w:type="gramEnd"/>
      <w:r>
        <w:rPr>
          <w:rFonts w:ascii="Times New Roman" w:hAnsi="Times New Roman" w:cs="Times New Roman"/>
          <w:sz w:val="24"/>
          <w:szCs w:val="24"/>
        </w:rPr>
        <w:t>e)].  High unit labour costs in Asia reflect low productivity.  For example, the figures in Table 1A imply that Asian labour productivity in Design is 1/12</w:t>
      </w:r>
      <w:r w:rsidRPr="00EA0EEE">
        <w:rPr>
          <w:rFonts w:ascii="Times New Roman" w:hAnsi="Times New Roman" w:cs="Times New Roman"/>
          <w:sz w:val="24"/>
          <w:szCs w:val="24"/>
          <w:vertAlign w:val="superscript"/>
        </w:rPr>
        <w:t>th</w:t>
      </w:r>
      <w:r>
        <w:rPr>
          <w:rFonts w:ascii="Times New Roman" w:hAnsi="Times New Roman" w:cs="Times New Roman"/>
          <w:sz w:val="24"/>
          <w:szCs w:val="24"/>
        </w:rPr>
        <w:t xml:space="preserve"> of U.S. labour productivity (3 times higher unit labour cost for Asia relative to the U.S. with ¼ the U.S. wage rate).  </w:t>
      </w:r>
    </w:p>
    <w:p w14:paraId="3AD06E7C" w14:textId="77777777" w:rsidR="00340700" w:rsidRDefault="00340700">
      <w:pPr>
        <w:rPr>
          <w:rFonts w:ascii="Times New Roman" w:hAnsi="Times New Roman" w:cs="Times New Roman"/>
          <w:sz w:val="24"/>
          <w:szCs w:val="24"/>
        </w:rPr>
      </w:pPr>
      <w:r>
        <w:rPr>
          <w:rFonts w:ascii="Times New Roman" w:hAnsi="Times New Roman" w:cs="Times New Roman"/>
          <w:sz w:val="24"/>
          <w:szCs w:val="24"/>
        </w:rPr>
        <w:br w:type="page"/>
      </w:r>
    </w:p>
    <w:p w14:paraId="2F64C4EB" w14:textId="77777777" w:rsidR="009E248A" w:rsidRPr="00167981" w:rsidRDefault="009E248A" w:rsidP="009E248A">
      <w:pPr>
        <w:spacing w:line="278"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Table 1A.  Technology assumptions and data for 1990</w:t>
      </w:r>
    </w:p>
    <w:tbl>
      <w:tblPr>
        <w:tblStyle w:val="TableGrid"/>
        <w:tblW w:w="0" w:type="auto"/>
        <w:tblBorders>
          <w:top w:val="single" w:sz="18" w:space="0" w:color="595959" w:themeColor="text1" w:themeTint="A6"/>
          <w:left w:val="none" w:sz="0" w:space="0" w:color="auto"/>
          <w:bottom w:val="single" w:sz="18" w:space="0" w:color="595959" w:themeColor="text1" w:themeTint="A6"/>
          <w:right w:val="none" w:sz="0" w:space="0" w:color="auto"/>
          <w:insideH w:val="none" w:sz="0" w:space="0" w:color="auto"/>
          <w:insideV w:val="single" w:sz="18" w:space="0" w:color="595959" w:themeColor="text1" w:themeTint="A6"/>
        </w:tblBorders>
        <w:tblLook w:val="04A0" w:firstRow="1" w:lastRow="0" w:firstColumn="1" w:lastColumn="0" w:noHBand="0" w:noVBand="1"/>
      </w:tblPr>
      <w:tblGrid>
        <w:gridCol w:w="1803"/>
        <w:gridCol w:w="1803"/>
        <w:gridCol w:w="1803"/>
        <w:gridCol w:w="1803"/>
        <w:gridCol w:w="1804"/>
      </w:tblGrid>
      <w:tr w:rsidR="009E248A" w14:paraId="4550BFA3" w14:textId="77777777" w:rsidTr="00C14E34">
        <w:tc>
          <w:tcPr>
            <w:tcW w:w="1803" w:type="dxa"/>
            <w:tcBorders>
              <w:top w:val="single" w:sz="1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7E32644" w14:textId="77777777" w:rsidR="009E248A" w:rsidRPr="007E480F" w:rsidRDefault="009E248A" w:rsidP="00C14E34">
            <w:pPr>
              <w:rPr>
                <w:rFonts w:ascii="Times New Roman" w:hAnsi="Times New Roman" w:cs="Times New Roman"/>
                <w:color w:val="000000"/>
              </w:rPr>
            </w:pPr>
            <w:r w:rsidRPr="007E480F">
              <w:rPr>
                <w:rFonts w:ascii="Times New Roman" w:hAnsi="Times New Roman" w:cs="Times New Roman"/>
                <w:color w:val="000000"/>
              </w:rPr>
              <w:t> </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703FCFB3" w14:textId="77777777" w:rsidR="009E248A" w:rsidRPr="007E480F" w:rsidRDefault="009E248A" w:rsidP="00C14E34">
            <w:pPr>
              <w:jc w:val="center"/>
              <w:rPr>
                <w:rFonts w:ascii="Times New Roman" w:hAnsi="Times New Roman" w:cs="Times New Roman"/>
                <w:b/>
                <w:bCs/>
                <w:color w:val="000000"/>
              </w:rPr>
            </w:pPr>
            <w:r w:rsidRPr="007E480F">
              <w:rPr>
                <w:rFonts w:ascii="Times New Roman" w:hAnsi="Times New Roman" w:cs="Times New Roman"/>
                <w:b/>
                <w:bCs/>
                <w:color w:val="000000"/>
              </w:rPr>
              <w:t>Design</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B0FED6D" w14:textId="77777777" w:rsidR="009E248A" w:rsidRPr="007E480F" w:rsidRDefault="009E248A" w:rsidP="00C14E34">
            <w:pPr>
              <w:jc w:val="center"/>
              <w:rPr>
                <w:rFonts w:ascii="Times New Roman" w:hAnsi="Times New Roman" w:cs="Times New Roman"/>
                <w:b/>
                <w:bCs/>
                <w:color w:val="000000"/>
              </w:rPr>
            </w:pPr>
            <w:r w:rsidRPr="007E480F">
              <w:rPr>
                <w:rFonts w:ascii="Times New Roman" w:hAnsi="Times New Roman" w:cs="Times New Roman"/>
                <w:b/>
                <w:bCs/>
                <w:color w:val="000000"/>
              </w:rPr>
              <w:t>Components</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0D1461EA" w14:textId="77777777" w:rsidR="009E248A" w:rsidRPr="007E480F" w:rsidRDefault="009E248A" w:rsidP="00C14E34">
            <w:pPr>
              <w:jc w:val="center"/>
              <w:rPr>
                <w:rFonts w:ascii="Times New Roman" w:hAnsi="Times New Roman" w:cs="Times New Roman"/>
                <w:b/>
                <w:bCs/>
                <w:color w:val="000000"/>
              </w:rPr>
            </w:pPr>
            <w:r w:rsidRPr="007E480F">
              <w:rPr>
                <w:rFonts w:ascii="Times New Roman" w:hAnsi="Times New Roman" w:cs="Times New Roman"/>
                <w:b/>
                <w:bCs/>
                <w:color w:val="000000"/>
              </w:rPr>
              <w:t>Assembly</w:t>
            </w:r>
          </w:p>
        </w:tc>
        <w:tc>
          <w:tcPr>
            <w:tcW w:w="1804" w:type="dxa"/>
            <w:tcBorders>
              <w:top w:val="single" w:sz="18" w:space="0" w:color="595959" w:themeColor="text1" w:themeTint="A6"/>
              <w:left w:val="single" w:sz="8" w:space="0" w:color="595959" w:themeColor="text1" w:themeTint="A6"/>
              <w:bottom w:val="single" w:sz="18" w:space="0" w:color="595959" w:themeColor="text1" w:themeTint="A6"/>
            </w:tcBorders>
            <w:shd w:val="clear" w:color="auto" w:fill="auto"/>
            <w:vAlign w:val="center"/>
          </w:tcPr>
          <w:p w14:paraId="61FD1663" w14:textId="77777777" w:rsidR="009E248A" w:rsidRPr="007E480F" w:rsidRDefault="009E248A" w:rsidP="00C14E34">
            <w:pPr>
              <w:jc w:val="center"/>
              <w:rPr>
                <w:rFonts w:ascii="Times New Roman" w:hAnsi="Times New Roman" w:cs="Times New Roman"/>
                <w:b/>
                <w:bCs/>
                <w:color w:val="000000"/>
              </w:rPr>
            </w:pPr>
            <w:proofErr w:type="spellStart"/>
            <w:r w:rsidRPr="007E480F">
              <w:rPr>
                <w:rFonts w:ascii="Times New Roman" w:hAnsi="Times New Roman" w:cs="Times New Roman"/>
                <w:b/>
                <w:bCs/>
                <w:color w:val="000000"/>
              </w:rPr>
              <w:t>SalesDist</w:t>
            </w:r>
            <w:proofErr w:type="spellEnd"/>
          </w:p>
        </w:tc>
      </w:tr>
      <w:tr w:rsidR="009E248A" w:rsidRPr="002868F1" w14:paraId="0AA68B99" w14:textId="77777777" w:rsidTr="00C14E34">
        <w:tc>
          <w:tcPr>
            <w:tcW w:w="9016" w:type="dxa"/>
            <w:gridSpan w:val="5"/>
            <w:tcBorders>
              <w:top w:val="single" w:sz="18" w:space="0" w:color="595959" w:themeColor="text1" w:themeTint="A6"/>
              <w:bottom w:val="nil"/>
            </w:tcBorders>
            <w:vAlign w:val="center"/>
          </w:tcPr>
          <w:p w14:paraId="45D4AABA" w14:textId="77777777" w:rsidR="009E248A" w:rsidRPr="002868F1" w:rsidRDefault="009E248A" w:rsidP="00C14E34">
            <w:pPr>
              <w:rPr>
                <w:rFonts w:ascii="Times New Roman" w:hAnsi="Times New Roman" w:cs="Times New Roman"/>
                <w:b/>
                <w:bCs/>
                <w:i/>
                <w:color w:val="000000"/>
              </w:rPr>
            </w:pPr>
            <w:r w:rsidRPr="002868F1">
              <w:rPr>
                <w:rFonts w:ascii="Times New Roman" w:hAnsi="Times New Roman" w:cs="Times New Roman"/>
                <w:b/>
                <w:bCs/>
                <w:i/>
                <w:color w:val="000000"/>
              </w:rPr>
              <w:t>(a</w:t>
            </w:r>
            <w:r>
              <w:rPr>
                <w:rFonts w:ascii="Times New Roman" w:hAnsi="Times New Roman" w:cs="Times New Roman"/>
                <w:b/>
                <w:bCs/>
                <w:i/>
                <w:color w:val="000000"/>
              </w:rPr>
              <w:t xml:space="preserve">) </w:t>
            </w:r>
            <w:r w:rsidRPr="002868F1">
              <w:rPr>
                <w:rFonts w:ascii="Times New Roman" w:hAnsi="Times New Roman" w:cs="Times New Roman"/>
                <w:b/>
                <w:bCs/>
                <w:i/>
                <w:color w:val="000000"/>
              </w:rPr>
              <w:t xml:space="preserve"> </w:t>
            </w:r>
            <w:r>
              <w:rPr>
                <w:rFonts w:ascii="Times New Roman" w:hAnsi="Times New Roman" w:cs="Times New Roman"/>
                <w:b/>
                <w:bCs/>
                <w:i/>
                <w:color w:val="000000"/>
              </w:rPr>
              <w:t>Intermediate inputs for producing 1 unit of output of each commodity in both regions</w:t>
            </w:r>
          </w:p>
        </w:tc>
      </w:tr>
      <w:tr w:rsidR="009E248A" w:rsidRPr="002868F1" w14:paraId="1D6986DD" w14:textId="77777777" w:rsidTr="00C14E34">
        <w:tc>
          <w:tcPr>
            <w:tcW w:w="1803" w:type="dxa"/>
            <w:tcBorders>
              <w:top w:val="nil"/>
              <w:bottom w:val="nil"/>
              <w:right w:val="single" w:sz="8" w:space="0" w:color="595959" w:themeColor="text1" w:themeTint="A6"/>
            </w:tcBorders>
            <w:vAlign w:val="center"/>
          </w:tcPr>
          <w:p w14:paraId="324620E2" w14:textId="77777777" w:rsidR="009E248A" w:rsidRPr="002868F1" w:rsidRDefault="009E248A" w:rsidP="00C14E34">
            <w:pPr>
              <w:rPr>
                <w:rFonts w:ascii="Times New Roman" w:hAnsi="Times New Roman" w:cs="Times New Roman"/>
                <w:bCs/>
                <w:color w:val="000000"/>
              </w:rPr>
            </w:pPr>
            <w:r w:rsidRPr="002868F1">
              <w:rPr>
                <w:rFonts w:ascii="Times New Roman" w:hAnsi="Times New Roman" w:cs="Times New Roman"/>
                <w:bCs/>
                <w:color w:val="000000"/>
              </w:rPr>
              <w:t>Design</w:t>
            </w:r>
          </w:p>
        </w:tc>
        <w:tc>
          <w:tcPr>
            <w:tcW w:w="1803" w:type="dxa"/>
            <w:tcBorders>
              <w:top w:val="nil"/>
              <w:left w:val="single" w:sz="8" w:space="0" w:color="595959" w:themeColor="text1" w:themeTint="A6"/>
              <w:bottom w:val="nil"/>
              <w:right w:val="single" w:sz="8" w:space="0" w:color="595959" w:themeColor="text1" w:themeTint="A6"/>
            </w:tcBorders>
            <w:vAlign w:val="center"/>
          </w:tcPr>
          <w:p w14:paraId="47684FB3"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nil"/>
              <w:right w:val="single" w:sz="8" w:space="0" w:color="595959" w:themeColor="text1" w:themeTint="A6"/>
            </w:tcBorders>
            <w:vAlign w:val="center"/>
          </w:tcPr>
          <w:p w14:paraId="07C65874"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5F3C061F"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4" w:type="dxa"/>
            <w:tcBorders>
              <w:top w:val="nil"/>
              <w:left w:val="single" w:sz="8" w:space="0" w:color="595959" w:themeColor="text1" w:themeTint="A6"/>
              <w:bottom w:val="nil"/>
            </w:tcBorders>
            <w:vAlign w:val="center"/>
          </w:tcPr>
          <w:p w14:paraId="1CC3C50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r>
      <w:tr w:rsidR="009E248A" w:rsidRPr="002868F1" w14:paraId="5B3D3136" w14:textId="77777777" w:rsidTr="00C14E34">
        <w:tc>
          <w:tcPr>
            <w:tcW w:w="1803" w:type="dxa"/>
            <w:tcBorders>
              <w:top w:val="nil"/>
              <w:bottom w:val="nil"/>
              <w:right w:val="single" w:sz="8" w:space="0" w:color="595959" w:themeColor="text1" w:themeTint="A6"/>
            </w:tcBorders>
            <w:vAlign w:val="center"/>
          </w:tcPr>
          <w:p w14:paraId="74679B68" w14:textId="77777777" w:rsidR="009E248A" w:rsidRPr="002868F1" w:rsidRDefault="009E248A" w:rsidP="00C14E34">
            <w:pPr>
              <w:rPr>
                <w:rFonts w:ascii="Times New Roman" w:hAnsi="Times New Roman" w:cs="Times New Roman"/>
                <w:bCs/>
                <w:color w:val="000000"/>
              </w:rPr>
            </w:pPr>
            <w:r w:rsidRPr="002868F1">
              <w:rPr>
                <w:rFonts w:ascii="Times New Roman" w:hAnsi="Times New Roman" w:cs="Times New Roman"/>
                <w:bCs/>
                <w:color w:val="000000"/>
              </w:rPr>
              <w:t>Components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45C1DDC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96675B6"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nil"/>
              <w:right w:val="single" w:sz="8" w:space="0" w:color="595959" w:themeColor="text1" w:themeTint="A6"/>
            </w:tcBorders>
            <w:vAlign w:val="center"/>
          </w:tcPr>
          <w:p w14:paraId="2ABE8D1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4" w:type="dxa"/>
            <w:tcBorders>
              <w:top w:val="nil"/>
              <w:left w:val="single" w:sz="8" w:space="0" w:color="595959" w:themeColor="text1" w:themeTint="A6"/>
              <w:bottom w:val="nil"/>
            </w:tcBorders>
            <w:vAlign w:val="center"/>
          </w:tcPr>
          <w:p w14:paraId="6B37EAF2"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r>
      <w:tr w:rsidR="009E248A" w:rsidRPr="002868F1" w14:paraId="7E063FF8" w14:textId="77777777" w:rsidTr="00C14E34">
        <w:tc>
          <w:tcPr>
            <w:tcW w:w="1803" w:type="dxa"/>
            <w:tcBorders>
              <w:top w:val="nil"/>
              <w:bottom w:val="nil"/>
              <w:right w:val="single" w:sz="8" w:space="0" w:color="595959" w:themeColor="text1" w:themeTint="A6"/>
            </w:tcBorders>
            <w:vAlign w:val="center"/>
          </w:tcPr>
          <w:p w14:paraId="5595C2A7" w14:textId="77777777" w:rsidR="009E248A" w:rsidRPr="002868F1" w:rsidRDefault="009E248A" w:rsidP="00C14E34">
            <w:pPr>
              <w:rPr>
                <w:rFonts w:ascii="Times New Roman" w:hAnsi="Times New Roman" w:cs="Times New Roman"/>
                <w:bCs/>
                <w:color w:val="000000"/>
              </w:rPr>
            </w:pPr>
            <w:r w:rsidRPr="002868F1">
              <w:rPr>
                <w:rFonts w:ascii="Times New Roman" w:hAnsi="Times New Roman" w:cs="Times New Roman"/>
                <w:bCs/>
                <w:color w:val="000000"/>
              </w:rPr>
              <w:t>Assembly</w:t>
            </w:r>
          </w:p>
        </w:tc>
        <w:tc>
          <w:tcPr>
            <w:tcW w:w="1803" w:type="dxa"/>
            <w:tcBorders>
              <w:top w:val="nil"/>
              <w:left w:val="single" w:sz="8" w:space="0" w:color="595959" w:themeColor="text1" w:themeTint="A6"/>
              <w:bottom w:val="nil"/>
              <w:right w:val="single" w:sz="8" w:space="0" w:color="595959" w:themeColor="text1" w:themeTint="A6"/>
            </w:tcBorders>
            <w:vAlign w:val="center"/>
          </w:tcPr>
          <w:p w14:paraId="6D5958EE"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nil"/>
              <w:right w:val="single" w:sz="8" w:space="0" w:color="595959" w:themeColor="text1" w:themeTint="A6"/>
            </w:tcBorders>
            <w:vAlign w:val="center"/>
          </w:tcPr>
          <w:p w14:paraId="17B5A19E"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nil"/>
              <w:right w:val="single" w:sz="8" w:space="0" w:color="595959" w:themeColor="text1" w:themeTint="A6"/>
            </w:tcBorders>
            <w:vAlign w:val="center"/>
          </w:tcPr>
          <w:p w14:paraId="2E05E75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4" w:type="dxa"/>
            <w:tcBorders>
              <w:top w:val="nil"/>
              <w:left w:val="single" w:sz="8" w:space="0" w:color="595959" w:themeColor="text1" w:themeTint="A6"/>
              <w:bottom w:val="nil"/>
            </w:tcBorders>
            <w:vAlign w:val="center"/>
          </w:tcPr>
          <w:p w14:paraId="3387DBC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9E248A" w:rsidRPr="002868F1" w14:paraId="7D57EB57" w14:textId="77777777" w:rsidTr="00C14E34">
        <w:tc>
          <w:tcPr>
            <w:tcW w:w="1803" w:type="dxa"/>
            <w:tcBorders>
              <w:top w:val="nil"/>
              <w:bottom w:val="single" w:sz="8" w:space="0" w:color="595959" w:themeColor="text1" w:themeTint="A6"/>
              <w:right w:val="single" w:sz="8" w:space="0" w:color="595959" w:themeColor="text1" w:themeTint="A6"/>
            </w:tcBorders>
            <w:vAlign w:val="center"/>
          </w:tcPr>
          <w:p w14:paraId="50D10A86" w14:textId="77777777" w:rsidR="009E248A" w:rsidRPr="002868F1" w:rsidRDefault="009E248A" w:rsidP="00C14E34">
            <w:pPr>
              <w:rPr>
                <w:rFonts w:ascii="Times New Roman" w:hAnsi="Times New Roman" w:cs="Times New Roman"/>
                <w:bCs/>
                <w:color w:val="000000"/>
              </w:rPr>
            </w:pPr>
            <w:proofErr w:type="spellStart"/>
            <w:r w:rsidRPr="002868F1">
              <w:rPr>
                <w:rFonts w:ascii="Times New Roman" w:hAnsi="Times New Roman" w:cs="Times New Roman"/>
                <w:bCs/>
                <w:color w:val="000000"/>
              </w:rPr>
              <w:t>SalesDist</w:t>
            </w:r>
            <w:proofErr w:type="spellEnd"/>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7E8D9336"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18558B56"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24CF1A84"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c>
          <w:tcPr>
            <w:tcW w:w="1804" w:type="dxa"/>
            <w:tcBorders>
              <w:top w:val="nil"/>
              <w:left w:val="single" w:sz="8" w:space="0" w:color="595959" w:themeColor="text1" w:themeTint="A6"/>
              <w:bottom w:val="single" w:sz="8" w:space="0" w:color="595959" w:themeColor="text1" w:themeTint="A6"/>
            </w:tcBorders>
            <w:vAlign w:val="center"/>
          </w:tcPr>
          <w:p w14:paraId="3838FD3D"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0</w:t>
            </w:r>
          </w:p>
        </w:tc>
      </w:tr>
      <w:tr w:rsidR="009E248A" w:rsidRPr="002868F1" w14:paraId="7A57E987" w14:textId="77777777" w:rsidTr="00C14E34">
        <w:tc>
          <w:tcPr>
            <w:tcW w:w="9016" w:type="dxa"/>
            <w:gridSpan w:val="5"/>
            <w:tcBorders>
              <w:top w:val="single" w:sz="8" w:space="0" w:color="595959" w:themeColor="text1" w:themeTint="A6"/>
              <w:bottom w:val="nil"/>
            </w:tcBorders>
            <w:vAlign w:val="bottom"/>
          </w:tcPr>
          <w:p w14:paraId="30EC752C" w14:textId="77777777" w:rsidR="009E248A" w:rsidRPr="002868F1" w:rsidRDefault="009E248A" w:rsidP="00C14E34">
            <w:pPr>
              <w:rPr>
                <w:rFonts w:ascii="Times New Roman" w:hAnsi="Times New Roman" w:cs="Times New Roman"/>
                <w:b/>
                <w:i/>
              </w:rPr>
            </w:pPr>
            <w:r>
              <w:rPr>
                <w:rFonts w:ascii="Times New Roman" w:hAnsi="Times New Roman" w:cs="Times New Roman"/>
                <w:b/>
                <w:i/>
              </w:rPr>
              <w:t>(b) Standard labour costs per unit of output (SLC)</w:t>
            </w:r>
          </w:p>
        </w:tc>
      </w:tr>
      <w:tr w:rsidR="009E248A" w:rsidRPr="002868F1" w14:paraId="4E88CA70" w14:textId="77777777" w:rsidTr="00C14E34">
        <w:tc>
          <w:tcPr>
            <w:tcW w:w="1803" w:type="dxa"/>
            <w:tcBorders>
              <w:top w:val="nil"/>
              <w:bottom w:val="nil"/>
              <w:right w:val="single" w:sz="8" w:space="0" w:color="595959" w:themeColor="text1" w:themeTint="A6"/>
            </w:tcBorders>
            <w:vAlign w:val="center"/>
          </w:tcPr>
          <w:p w14:paraId="19A6EA5D"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379B140"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5E91B85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1758F3FD"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4" w:type="dxa"/>
            <w:tcBorders>
              <w:top w:val="nil"/>
              <w:left w:val="single" w:sz="8" w:space="0" w:color="595959" w:themeColor="text1" w:themeTint="A6"/>
              <w:bottom w:val="nil"/>
            </w:tcBorders>
            <w:vAlign w:val="center"/>
          </w:tcPr>
          <w:p w14:paraId="4A94EE5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9E248A" w:rsidRPr="002868F1" w14:paraId="79929D80" w14:textId="77777777" w:rsidTr="00C14E34">
        <w:tc>
          <w:tcPr>
            <w:tcW w:w="1803" w:type="dxa"/>
            <w:tcBorders>
              <w:top w:val="nil"/>
              <w:bottom w:val="single" w:sz="8" w:space="0" w:color="595959" w:themeColor="text1" w:themeTint="A6"/>
              <w:right w:val="single" w:sz="8" w:space="0" w:color="595959" w:themeColor="text1" w:themeTint="A6"/>
            </w:tcBorders>
            <w:vAlign w:val="center"/>
          </w:tcPr>
          <w:p w14:paraId="70CAF90F"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35C1B48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3</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63367CAC"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1.5</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3C59BB16"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2</w:t>
            </w:r>
          </w:p>
        </w:tc>
        <w:tc>
          <w:tcPr>
            <w:tcW w:w="1804" w:type="dxa"/>
            <w:tcBorders>
              <w:top w:val="nil"/>
              <w:left w:val="single" w:sz="8" w:space="0" w:color="595959" w:themeColor="text1" w:themeTint="A6"/>
              <w:bottom w:val="single" w:sz="8" w:space="0" w:color="595959" w:themeColor="text1" w:themeTint="A6"/>
            </w:tcBorders>
            <w:vAlign w:val="center"/>
          </w:tcPr>
          <w:p w14:paraId="596B0459"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9E248A" w:rsidRPr="002868F1" w14:paraId="0F851F3B" w14:textId="77777777" w:rsidTr="00C14E34">
        <w:tc>
          <w:tcPr>
            <w:tcW w:w="9016" w:type="dxa"/>
            <w:gridSpan w:val="5"/>
            <w:tcBorders>
              <w:top w:val="single" w:sz="8" w:space="0" w:color="595959" w:themeColor="text1" w:themeTint="A6"/>
              <w:bottom w:val="nil"/>
            </w:tcBorders>
            <w:vAlign w:val="bottom"/>
          </w:tcPr>
          <w:p w14:paraId="08B1292C" w14:textId="77777777" w:rsidR="009E248A" w:rsidRPr="002868F1" w:rsidRDefault="009E248A" w:rsidP="00C14E34">
            <w:pPr>
              <w:rPr>
                <w:rFonts w:ascii="Times New Roman" w:hAnsi="Times New Roman" w:cs="Times New Roman"/>
                <w:b/>
                <w:i/>
              </w:rPr>
            </w:pPr>
            <w:r>
              <w:rPr>
                <w:rFonts w:ascii="Times New Roman" w:hAnsi="Times New Roman" w:cs="Times New Roman"/>
                <w:b/>
                <w:i/>
              </w:rPr>
              <w:t>(c)  Powers of transport costs &amp; tariffs (T)on  imports by importing region</w:t>
            </w:r>
          </w:p>
        </w:tc>
      </w:tr>
      <w:tr w:rsidR="009E248A" w:rsidRPr="002868F1" w14:paraId="6FF34983" w14:textId="77777777" w:rsidTr="00C14E34">
        <w:tc>
          <w:tcPr>
            <w:tcW w:w="1803" w:type="dxa"/>
            <w:tcBorders>
              <w:top w:val="nil"/>
              <w:bottom w:val="nil"/>
              <w:right w:val="single" w:sz="8" w:space="0" w:color="595959" w:themeColor="text1" w:themeTint="A6"/>
            </w:tcBorders>
            <w:vAlign w:val="center"/>
          </w:tcPr>
          <w:p w14:paraId="010BCE4A"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CF594AC"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4554F45"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1.2</w:t>
            </w:r>
          </w:p>
        </w:tc>
        <w:tc>
          <w:tcPr>
            <w:tcW w:w="1803" w:type="dxa"/>
            <w:tcBorders>
              <w:top w:val="nil"/>
              <w:left w:val="single" w:sz="8" w:space="0" w:color="595959" w:themeColor="text1" w:themeTint="A6"/>
              <w:bottom w:val="nil"/>
              <w:right w:val="single" w:sz="8" w:space="0" w:color="595959" w:themeColor="text1" w:themeTint="A6"/>
            </w:tcBorders>
            <w:vAlign w:val="center"/>
          </w:tcPr>
          <w:p w14:paraId="47CEE5A1"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1.2</w:t>
            </w:r>
          </w:p>
        </w:tc>
        <w:tc>
          <w:tcPr>
            <w:tcW w:w="1804" w:type="dxa"/>
            <w:tcBorders>
              <w:top w:val="nil"/>
              <w:left w:val="single" w:sz="8" w:space="0" w:color="595959" w:themeColor="text1" w:themeTint="A6"/>
              <w:bottom w:val="nil"/>
            </w:tcBorders>
            <w:vAlign w:val="center"/>
          </w:tcPr>
          <w:p w14:paraId="674C29F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9E248A" w:rsidRPr="002868F1" w14:paraId="3215560D" w14:textId="77777777" w:rsidTr="00C14E34">
        <w:tc>
          <w:tcPr>
            <w:tcW w:w="1803" w:type="dxa"/>
            <w:tcBorders>
              <w:top w:val="nil"/>
              <w:bottom w:val="single" w:sz="8" w:space="0" w:color="595959" w:themeColor="text1" w:themeTint="A6"/>
              <w:right w:val="single" w:sz="8" w:space="0" w:color="595959" w:themeColor="text1" w:themeTint="A6"/>
            </w:tcBorders>
            <w:vAlign w:val="center"/>
          </w:tcPr>
          <w:p w14:paraId="635823CB"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476210A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1.1</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18263582"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1.2</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vAlign w:val="center"/>
          </w:tcPr>
          <w:p w14:paraId="0CDF7759"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1.2</w:t>
            </w:r>
          </w:p>
        </w:tc>
        <w:tc>
          <w:tcPr>
            <w:tcW w:w="1804" w:type="dxa"/>
            <w:tcBorders>
              <w:top w:val="nil"/>
              <w:left w:val="single" w:sz="8" w:space="0" w:color="595959" w:themeColor="text1" w:themeTint="A6"/>
              <w:bottom w:val="single" w:sz="8" w:space="0" w:color="595959" w:themeColor="text1" w:themeTint="A6"/>
            </w:tcBorders>
            <w:vAlign w:val="center"/>
          </w:tcPr>
          <w:p w14:paraId="73F250DE"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9E248A" w:rsidRPr="002868F1" w14:paraId="5D489C28" w14:textId="77777777" w:rsidTr="00C14E34">
        <w:tc>
          <w:tcPr>
            <w:tcW w:w="9016" w:type="dxa"/>
            <w:gridSpan w:val="5"/>
            <w:tcBorders>
              <w:top w:val="single" w:sz="8" w:space="0" w:color="595959" w:themeColor="text1" w:themeTint="A6"/>
              <w:bottom w:val="nil"/>
            </w:tcBorders>
            <w:vAlign w:val="bottom"/>
          </w:tcPr>
          <w:p w14:paraId="7792FEDF" w14:textId="77777777" w:rsidR="009E248A" w:rsidRPr="00484EA7" w:rsidRDefault="009E248A" w:rsidP="00C14E34">
            <w:pPr>
              <w:rPr>
                <w:rFonts w:ascii="Times New Roman" w:hAnsi="Times New Roman" w:cs="Times New Roman"/>
                <w:b/>
                <w:i/>
              </w:rPr>
            </w:pPr>
            <w:r>
              <w:rPr>
                <w:rFonts w:ascii="Times New Roman" w:hAnsi="Times New Roman" w:cs="Times New Roman"/>
                <w:b/>
                <w:i/>
              </w:rPr>
              <w:t xml:space="preserve">(d)  Demand for final product:  </w:t>
            </w:r>
          </w:p>
        </w:tc>
      </w:tr>
      <w:tr w:rsidR="009E248A" w:rsidRPr="002868F1" w14:paraId="22C80AEB" w14:textId="77777777" w:rsidTr="00C14E34">
        <w:tc>
          <w:tcPr>
            <w:tcW w:w="1803" w:type="dxa"/>
            <w:tcBorders>
              <w:top w:val="nil"/>
              <w:bottom w:val="nil"/>
              <w:right w:val="single" w:sz="8" w:space="0" w:color="595959" w:themeColor="text1" w:themeTint="A6"/>
            </w:tcBorders>
            <w:vAlign w:val="center"/>
          </w:tcPr>
          <w:p w14:paraId="459BA125"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7E81D085"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3" w:type="dxa"/>
            <w:tcBorders>
              <w:top w:val="nil"/>
              <w:left w:val="single" w:sz="8" w:space="0" w:color="595959" w:themeColor="text1" w:themeTint="A6"/>
              <w:bottom w:val="nil"/>
              <w:right w:val="single" w:sz="8" w:space="0" w:color="595959" w:themeColor="text1" w:themeTint="A6"/>
            </w:tcBorders>
            <w:vAlign w:val="center"/>
          </w:tcPr>
          <w:p w14:paraId="5529747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2665765"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4" w:type="dxa"/>
            <w:tcBorders>
              <w:top w:val="nil"/>
              <w:left w:val="single" w:sz="8" w:space="0" w:color="595959" w:themeColor="text1" w:themeTint="A6"/>
              <w:bottom w:val="nil"/>
            </w:tcBorders>
            <w:vAlign w:val="center"/>
          </w:tcPr>
          <w:p w14:paraId="1B3386D3"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X(4,1) = 1</w:t>
            </w:r>
          </w:p>
        </w:tc>
      </w:tr>
      <w:tr w:rsidR="009E248A" w:rsidRPr="002868F1" w14:paraId="2D9341EA" w14:textId="77777777" w:rsidTr="00C14E34">
        <w:tc>
          <w:tcPr>
            <w:tcW w:w="1803" w:type="dxa"/>
            <w:tcBorders>
              <w:top w:val="nil"/>
              <w:bottom w:val="single" w:sz="18" w:space="0" w:color="595959" w:themeColor="text1" w:themeTint="A6"/>
              <w:right w:val="single" w:sz="8" w:space="0" w:color="595959" w:themeColor="text1" w:themeTint="A6"/>
            </w:tcBorders>
            <w:vAlign w:val="center"/>
          </w:tcPr>
          <w:p w14:paraId="6F57B109"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122F940B" w14:textId="77777777" w:rsidR="009E248A" w:rsidRPr="002868F1" w:rsidRDefault="009E248A" w:rsidP="00C14E34">
            <w:pPr>
              <w:jc w:val="center"/>
              <w:rPr>
                <w:rFonts w:ascii="Times New Roman" w:hAnsi="Times New Roman" w:cs="Times New Roman"/>
                <w:bCs/>
                <w:color w:val="000000"/>
              </w:rPr>
            </w:pP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464F2185" w14:textId="77777777" w:rsidR="009E248A" w:rsidRPr="002868F1" w:rsidRDefault="009E248A" w:rsidP="00C14E34">
            <w:pPr>
              <w:jc w:val="center"/>
              <w:rPr>
                <w:rFonts w:ascii="Times New Roman" w:hAnsi="Times New Roman" w:cs="Times New Roman"/>
                <w:bCs/>
                <w:color w:val="000000"/>
              </w:rPr>
            </w:pP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64C5B5A5" w14:textId="77777777" w:rsidR="009E248A" w:rsidRPr="002868F1" w:rsidRDefault="009E248A" w:rsidP="00C14E34">
            <w:pPr>
              <w:jc w:val="center"/>
              <w:rPr>
                <w:rFonts w:ascii="Times New Roman" w:hAnsi="Times New Roman" w:cs="Times New Roman"/>
                <w:bCs/>
                <w:color w:val="000000"/>
              </w:rPr>
            </w:pPr>
          </w:p>
        </w:tc>
        <w:tc>
          <w:tcPr>
            <w:tcW w:w="1804" w:type="dxa"/>
            <w:tcBorders>
              <w:top w:val="nil"/>
              <w:left w:val="single" w:sz="8" w:space="0" w:color="595959" w:themeColor="text1" w:themeTint="A6"/>
              <w:bottom w:val="single" w:sz="18" w:space="0" w:color="595959" w:themeColor="text1" w:themeTint="A6"/>
            </w:tcBorders>
            <w:vAlign w:val="center"/>
          </w:tcPr>
          <w:p w14:paraId="0FD65BFA" w14:textId="77777777" w:rsidR="009E248A" w:rsidRPr="002868F1" w:rsidRDefault="009E248A" w:rsidP="00C14E34">
            <w:pPr>
              <w:jc w:val="center"/>
              <w:rPr>
                <w:rFonts w:ascii="Times New Roman" w:hAnsi="Times New Roman" w:cs="Times New Roman"/>
                <w:bCs/>
                <w:color w:val="000000"/>
              </w:rPr>
            </w:pPr>
            <w:r w:rsidRPr="002868F1">
              <w:rPr>
                <w:rFonts w:ascii="Times New Roman" w:hAnsi="Times New Roman" w:cs="Times New Roman"/>
                <w:bCs/>
                <w:color w:val="000000"/>
              </w:rPr>
              <w:t>X(4,2) = 0.5</w:t>
            </w:r>
          </w:p>
        </w:tc>
      </w:tr>
      <w:tr w:rsidR="009E248A" w:rsidRPr="002868F1" w14:paraId="7053DE9A" w14:textId="77777777" w:rsidTr="00C14E34">
        <w:tc>
          <w:tcPr>
            <w:tcW w:w="1803" w:type="dxa"/>
            <w:tcBorders>
              <w:top w:val="single" w:sz="18" w:space="0" w:color="595959" w:themeColor="text1" w:themeTint="A6"/>
              <w:bottom w:val="nil"/>
              <w:right w:val="nil"/>
            </w:tcBorders>
            <w:vAlign w:val="center"/>
          </w:tcPr>
          <w:p w14:paraId="05547B6A" w14:textId="77777777" w:rsidR="009E248A" w:rsidRPr="004F62F7" w:rsidRDefault="009E248A" w:rsidP="00C14E34">
            <w:pPr>
              <w:rPr>
                <w:rFonts w:ascii="Times New Roman" w:hAnsi="Times New Roman" w:cs="Times New Roman"/>
                <w:b/>
                <w:bCs/>
                <w:i/>
                <w:color w:val="000000"/>
              </w:rPr>
            </w:pPr>
          </w:p>
        </w:tc>
        <w:tc>
          <w:tcPr>
            <w:tcW w:w="3606" w:type="dxa"/>
            <w:gridSpan w:val="2"/>
            <w:tcBorders>
              <w:top w:val="single" w:sz="18" w:space="0" w:color="595959" w:themeColor="text1" w:themeTint="A6"/>
              <w:left w:val="nil"/>
              <w:bottom w:val="nil"/>
              <w:right w:val="nil"/>
            </w:tcBorders>
            <w:vAlign w:val="center"/>
          </w:tcPr>
          <w:p w14:paraId="150F36FA"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
                <w:bCs/>
                <w:i/>
                <w:color w:val="000000"/>
              </w:rPr>
              <w:t xml:space="preserve">(e)  </w:t>
            </w:r>
            <w:r w:rsidRPr="004F62F7">
              <w:rPr>
                <w:rFonts w:ascii="Times New Roman" w:hAnsi="Times New Roman" w:cs="Times New Roman"/>
                <w:b/>
                <w:bCs/>
                <w:i/>
                <w:color w:val="000000"/>
              </w:rPr>
              <w:t>Wage rate</w:t>
            </w:r>
          </w:p>
        </w:tc>
        <w:tc>
          <w:tcPr>
            <w:tcW w:w="1803" w:type="dxa"/>
            <w:tcBorders>
              <w:top w:val="single" w:sz="18" w:space="0" w:color="595959" w:themeColor="text1" w:themeTint="A6"/>
              <w:left w:val="nil"/>
              <w:bottom w:val="nil"/>
              <w:right w:val="nil"/>
            </w:tcBorders>
            <w:vAlign w:val="center"/>
          </w:tcPr>
          <w:p w14:paraId="03BCC168" w14:textId="77777777" w:rsidR="009E248A" w:rsidRPr="002868F1" w:rsidRDefault="009E248A" w:rsidP="00C14E34">
            <w:pPr>
              <w:jc w:val="center"/>
              <w:rPr>
                <w:rFonts w:ascii="Times New Roman" w:hAnsi="Times New Roman" w:cs="Times New Roman"/>
                <w:bCs/>
                <w:color w:val="000000"/>
              </w:rPr>
            </w:pPr>
          </w:p>
        </w:tc>
        <w:tc>
          <w:tcPr>
            <w:tcW w:w="1804" w:type="dxa"/>
            <w:tcBorders>
              <w:top w:val="single" w:sz="18" w:space="0" w:color="595959" w:themeColor="text1" w:themeTint="A6"/>
              <w:left w:val="nil"/>
              <w:bottom w:val="nil"/>
            </w:tcBorders>
            <w:vAlign w:val="center"/>
          </w:tcPr>
          <w:p w14:paraId="7B54692D" w14:textId="77777777" w:rsidR="009E248A" w:rsidRPr="002868F1" w:rsidRDefault="009E248A" w:rsidP="00C14E34">
            <w:pPr>
              <w:jc w:val="center"/>
              <w:rPr>
                <w:rFonts w:ascii="Times New Roman" w:hAnsi="Times New Roman" w:cs="Times New Roman"/>
                <w:bCs/>
                <w:color w:val="000000"/>
              </w:rPr>
            </w:pPr>
          </w:p>
        </w:tc>
      </w:tr>
      <w:tr w:rsidR="009E248A" w:rsidRPr="002868F1" w14:paraId="74D56118" w14:textId="77777777" w:rsidTr="00C14E34">
        <w:tc>
          <w:tcPr>
            <w:tcW w:w="1803" w:type="dxa"/>
            <w:tcBorders>
              <w:top w:val="nil"/>
              <w:bottom w:val="nil"/>
              <w:right w:val="nil"/>
            </w:tcBorders>
            <w:vAlign w:val="center"/>
          </w:tcPr>
          <w:p w14:paraId="5C8FB281" w14:textId="77777777" w:rsidR="009E248A" w:rsidRPr="002868F1" w:rsidRDefault="009E248A" w:rsidP="00C14E34">
            <w:pPr>
              <w:rPr>
                <w:rFonts w:ascii="Times New Roman" w:hAnsi="Times New Roman" w:cs="Times New Roman"/>
                <w:bCs/>
                <w:color w:val="000000"/>
              </w:rPr>
            </w:pPr>
          </w:p>
        </w:tc>
        <w:tc>
          <w:tcPr>
            <w:tcW w:w="1803" w:type="dxa"/>
            <w:tcBorders>
              <w:top w:val="nil"/>
              <w:left w:val="nil"/>
              <w:bottom w:val="nil"/>
              <w:right w:val="nil"/>
            </w:tcBorders>
            <w:vAlign w:val="center"/>
          </w:tcPr>
          <w:p w14:paraId="0FBFE2BF"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 xml:space="preserve">Region 1 (US) </w:t>
            </w:r>
          </w:p>
        </w:tc>
        <w:tc>
          <w:tcPr>
            <w:tcW w:w="1803" w:type="dxa"/>
            <w:tcBorders>
              <w:top w:val="nil"/>
              <w:left w:val="nil"/>
              <w:bottom w:val="nil"/>
              <w:right w:val="nil"/>
            </w:tcBorders>
            <w:vAlign w:val="center"/>
          </w:tcPr>
          <w:p w14:paraId="4F6A71BB" w14:textId="77777777" w:rsidR="009E248A" w:rsidRPr="002868F1" w:rsidRDefault="009E248A" w:rsidP="00C14E34">
            <w:pPr>
              <w:jc w:val="center"/>
              <w:rPr>
                <w:rFonts w:ascii="Times New Roman" w:hAnsi="Times New Roman" w:cs="Times New Roman"/>
                <w:bCs/>
                <w:color w:val="000000"/>
              </w:rPr>
            </w:pPr>
            <w:r>
              <w:rPr>
                <w:rFonts w:ascii="Times New Roman" w:hAnsi="Times New Roman" w:cs="Times New Roman"/>
                <w:bCs/>
                <w:color w:val="000000"/>
              </w:rPr>
              <w:t>1.0</w:t>
            </w:r>
          </w:p>
        </w:tc>
        <w:tc>
          <w:tcPr>
            <w:tcW w:w="1803" w:type="dxa"/>
            <w:tcBorders>
              <w:top w:val="nil"/>
              <w:left w:val="nil"/>
              <w:bottom w:val="nil"/>
              <w:right w:val="nil"/>
            </w:tcBorders>
            <w:vAlign w:val="center"/>
          </w:tcPr>
          <w:p w14:paraId="419A038D" w14:textId="77777777" w:rsidR="009E248A" w:rsidRPr="002868F1" w:rsidRDefault="009E248A" w:rsidP="00C14E34">
            <w:pPr>
              <w:jc w:val="center"/>
              <w:rPr>
                <w:rFonts w:ascii="Times New Roman" w:hAnsi="Times New Roman" w:cs="Times New Roman"/>
                <w:bCs/>
                <w:color w:val="000000"/>
              </w:rPr>
            </w:pPr>
          </w:p>
        </w:tc>
        <w:tc>
          <w:tcPr>
            <w:tcW w:w="1804" w:type="dxa"/>
            <w:tcBorders>
              <w:top w:val="nil"/>
              <w:left w:val="nil"/>
              <w:bottom w:val="nil"/>
            </w:tcBorders>
            <w:vAlign w:val="center"/>
          </w:tcPr>
          <w:p w14:paraId="4C871249" w14:textId="77777777" w:rsidR="009E248A" w:rsidRPr="002868F1" w:rsidRDefault="009E248A" w:rsidP="00C14E34">
            <w:pPr>
              <w:jc w:val="center"/>
              <w:rPr>
                <w:rFonts w:ascii="Times New Roman" w:hAnsi="Times New Roman" w:cs="Times New Roman"/>
                <w:bCs/>
                <w:color w:val="000000"/>
              </w:rPr>
            </w:pPr>
          </w:p>
        </w:tc>
      </w:tr>
      <w:tr w:rsidR="009E248A" w:rsidRPr="002868F1" w14:paraId="48C69F7D" w14:textId="77777777" w:rsidTr="00C14E34">
        <w:tc>
          <w:tcPr>
            <w:tcW w:w="1803" w:type="dxa"/>
            <w:tcBorders>
              <w:top w:val="nil"/>
              <w:bottom w:val="single" w:sz="18" w:space="0" w:color="595959" w:themeColor="text1" w:themeTint="A6"/>
              <w:right w:val="nil"/>
            </w:tcBorders>
            <w:vAlign w:val="center"/>
          </w:tcPr>
          <w:p w14:paraId="38FAC91C" w14:textId="77777777" w:rsidR="009E248A" w:rsidRPr="002868F1" w:rsidRDefault="009E248A" w:rsidP="00C14E34">
            <w:pPr>
              <w:rPr>
                <w:rFonts w:ascii="Times New Roman" w:hAnsi="Times New Roman" w:cs="Times New Roman"/>
                <w:bCs/>
                <w:color w:val="000000"/>
              </w:rPr>
            </w:pPr>
          </w:p>
        </w:tc>
        <w:tc>
          <w:tcPr>
            <w:tcW w:w="1803" w:type="dxa"/>
            <w:tcBorders>
              <w:top w:val="nil"/>
              <w:left w:val="nil"/>
              <w:bottom w:val="single" w:sz="18" w:space="0" w:color="595959" w:themeColor="text1" w:themeTint="A6"/>
              <w:right w:val="nil"/>
            </w:tcBorders>
            <w:vAlign w:val="center"/>
          </w:tcPr>
          <w:p w14:paraId="08020686" w14:textId="77777777" w:rsidR="009E248A" w:rsidRPr="002868F1" w:rsidRDefault="009E248A" w:rsidP="00C14E34">
            <w:pPr>
              <w:rPr>
                <w:rFonts w:ascii="Times New Roman" w:hAnsi="Times New Roman" w:cs="Times New Roman"/>
                <w:bCs/>
                <w:color w:val="000000"/>
              </w:rPr>
            </w:pPr>
            <w:r>
              <w:rPr>
                <w:rFonts w:ascii="Times New Roman" w:hAnsi="Times New Roman" w:cs="Times New Roman"/>
                <w:bCs/>
                <w:color w:val="000000"/>
              </w:rPr>
              <w:t>Region 2 (Asia)</w:t>
            </w:r>
          </w:p>
        </w:tc>
        <w:tc>
          <w:tcPr>
            <w:tcW w:w="1803" w:type="dxa"/>
            <w:tcBorders>
              <w:top w:val="nil"/>
              <w:left w:val="nil"/>
              <w:bottom w:val="single" w:sz="18" w:space="0" w:color="595959" w:themeColor="text1" w:themeTint="A6"/>
              <w:right w:val="nil"/>
            </w:tcBorders>
            <w:vAlign w:val="center"/>
          </w:tcPr>
          <w:p w14:paraId="50C103DE" w14:textId="77777777" w:rsidR="009E248A" w:rsidRPr="002868F1" w:rsidRDefault="009E248A" w:rsidP="00C14E34">
            <w:pPr>
              <w:jc w:val="center"/>
              <w:rPr>
                <w:rFonts w:ascii="Times New Roman" w:hAnsi="Times New Roman" w:cs="Times New Roman"/>
                <w:bCs/>
                <w:color w:val="000000"/>
              </w:rPr>
            </w:pPr>
            <w:r>
              <w:rPr>
                <w:rFonts w:ascii="Times New Roman" w:hAnsi="Times New Roman" w:cs="Times New Roman"/>
                <w:bCs/>
                <w:color w:val="000000"/>
              </w:rPr>
              <w:t>0.25</w:t>
            </w:r>
          </w:p>
        </w:tc>
        <w:tc>
          <w:tcPr>
            <w:tcW w:w="1803" w:type="dxa"/>
            <w:tcBorders>
              <w:top w:val="nil"/>
              <w:left w:val="nil"/>
              <w:bottom w:val="single" w:sz="18" w:space="0" w:color="595959" w:themeColor="text1" w:themeTint="A6"/>
              <w:right w:val="nil"/>
            </w:tcBorders>
            <w:vAlign w:val="center"/>
          </w:tcPr>
          <w:p w14:paraId="17BE368A" w14:textId="77777777" w:rsidR="009E248A" w:rsidRPr="002868F1" w:rsidRDefault="009E248A" w:rsidP="00C14E34">
            <w:pPr>
              <w:jc w:val="center"/>
              <w:rPr>
                <w:rFonts w:ascii="Times New Roman" w:hAnsi="Times New Roman" w:cs="Times New Roman"/>
                <w:bCs/>
                <w:color w:val="000000"/>
              </w:rPr>
            </w:pPr>
          </w:p>
        </w:tc>
        <w:tc>
          <w:tcPr>
            <w:tcW w:w="1804" w:type="dxa"/>
            <w:tcBorders>
              <w:top w:val="nil"/>
              <w:left w:val="nil"/>
              <w:bottom w:val="single" w:sz="18" w:space="0" w:color="595959" w:themeColor="text1" w:themeTint="A6"/>
            </w:tcBorders>
            <w:vAlign w:val="center"/>
          </w:tcPr>
          <w:p w14:paraId="773F0C45" w14:textId="77777777" w:rsidR="009E248A" w:rsidRPr="002868F1" w:rsidRDefault="009E248A" w:rsidP="00C14E34">
            <w:pPr>
              <w:jc w:val="center"/>
              <w:rPr>
                <w:rFonts w:ascii="Times New Roman" w:hAnsi="Times New Roman" w:cs="Times New Roman"/>
                <w:bCs/>
                <w:color w:val="000000"/>
              </w:rPr>
            </w:pPr>
          </w:p>
        </w:tc>
      </w:tr>
    </w:tbl>
    <w:p w14:paraId="06E151F6" w14:textId="77777777" w:rsidR="009E248A" w:rsidRDefault="009E248A" w:rsidP="009E248A">
      <w:pPr>
        <w:spacing w:line="278" w:lineRule="auto"/>
        <w:jc w:val="center"/>
        <w:rPr>
          <w:rFonts w:ascii="Times New Roman" w:hAnsi="Times New Roman" w:cs="Times New Roman"/>
          <w:b/>
          <w:i/>
          <w:sz w:val="24"/>
          <w:szCs w:val="24"/>
        </w:rPr>
      </w:pPr>
    </w:p>
    <w:p w14:paraId="0D11EBCA" w14:textId="77777777" w:rsidR="009E248A" w:rsidRDefault="009E248A" w:rsidP="009E248A">
      <w:pPr>
        <w:spacing w:line="278" w:lineRule="auto"/>
        <w:jc w:val="center"/>
        <w:rPr>
          <w:rFonts w:ascii="Times New Roman" w:hAnsi="Times New Roman" w:cs="Times New Roman"/>
          <w:b/>
          <w:i/>
          <w:sz w:val="24"/>
          <w:szCs w:val="24"/>
        </w:rPr>
      </w:pPr>
    </w:p>
    <w:p w14:paraId="038F5850" w14:textId="77777777" w:rsidR="009E248A" w:rsidRDefault="009E248A" w:rsidP="009E248A">
      <w:pPr>
        <w:spacing w:line="278" w:lineRule="auto"/>
        <w:jc w:val="center"/>
      </w:pPr>
      <w:r>
        <w:rPr>
          <w:rFonts w:ascii="Times New Roman" w:hAnsi="Times New Roman" w:cs="Times New Roman"/>
          <w:b/>
          <w:i/>
          <w:sz w:val="24"/>
          <w:szCs w:val="24"/>
        </w:rPr>
        <w:t>Table 1B.  Solution for 1990</w:t>
      </w: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323"/>
        <w:gridCol w:w="1406"/>
        <w:gridCol w:w="1493"/>
        <w:gridCol w:w="1466"/>
        <w:gridCol w:w="1807"/>
      </w:tblGrid>
      <w:tr w:rsidR="009E248A" w14:paraId="4D2D53FE" w14:textId="77777777" w:rsidTr="00C14E34">
        <w:tc>
          <w:tcPr>
            <w:tcW w:w="1502" w:type="dxa"/>
            <w:tcBorders>
              <w:top w:val="single" w:sz="18" w:space="0" w:color="595959" w:themeColor="text1" w:themeTint="A6"/>
              <w:bottom w:val="single" w:sz="18" w:space="0" w:color="595959" w:themeColor="text1" w:themeTint="A6"/>
              <w:right w:val="single" w:sz="8" w:space="0" w:color="595959" w:themeColor="text1" w:themeTint="A6"/>
            </w:tcBorders>
          </w:tcPr>
          <w:p w14:paraId="2D3BA3D2" w14:textId="77777777" w:rsidR="009E248A" w:rsidRPr="00656295" w:rsidRDefault="009E248A" w:rsidP="00C14E34">
            <w:pPr>
              <w:rPr>
                <w:b/>
              </w:rPr>
            </w:pPr>
          </w:p>
        </w:tc>
        <w:tc>
          <w:tcPr>
            <w:tcW w:w="132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4086FF3" w14:textId="77777777" w:rsidR="009E248A" w:rsidRPr="00656295" w:rsidRDefault="009E248A" w:rsidP="00C14E34">
            <w:pPr>
              <w:rPr>
                <w:rFonts w:ascii="Times New Roman" w:hAnsi="Times New Roman" w:cs="Times New Roman"/>
                <w:b/>
              </w:rPr>
            </w:pPr>
            <w:r>
              <w:rPr>
                <w:rFonts w:ascii="Times New Roman" w:hAnsi="Times New Roman" w:cs="Times New Roman"/>
                <w:b/>
              </w:rPr>
              <w:t>Price</w:t>
            </w:r>
          </w:p>
        </w:tc>
        <w:tc>
          <w:tcPr>
            <w:tcW w:w="141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32BBB41D" w14:textId="77777777" w:rsidR="009E248A" w:rsidRPr="00656295" w:rsidRDefault="009E248A" w:rsidP="00C14E34">
            <w:pPr>
              <w:rPr>
                <w:b/>
              </w:rPr>
            </w:pPr>
            <w:r>
              <w:rPr>
                <w:b/>
              </w:rPr>
              <w:t>Output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5F99985" w14:textId="77777777" w:rsidR="009E248A" w:rsidRPr="00656295" w:rsidRDefault="009E248A" w:rsidP="00C14E34">
            <w:pPr>
              <w:rPr>
                <w:b/>
              </w:rPr>
            </w:pPr>
            <w:r>
              <w:rPr>
                <w:b/>
              </w:rPr>
              <w:t>Employment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33836D1E" w14:textId="77777777" w:rsidR="009E248A" w:rsidRPr="00656295" w:rsidRDefault="009E248A" w:rsidP="00C14E34">
            <w:pPr>
              <w:rPr>
                <w:b/>
              </w:rPr>
            </w:pPr>
            <w:r>
              <w:rPr>
                <w:b/>
              </w:rPr>
              <w:t xml:space="preserve">Exports, </w:t>
            </w:r>
            <w:proofErr w:type="spellStart"/>
            <w:r>
              <w:rPr>
                <w:b/>
              </w:rPr>
              <w:t>qty</w:t>
            </w:r>
            <w:proofErr w:type="spellEnd"/>
          </w:p>
        </w:tc>
        <w:tc>
          <w:tcPr>
            <w:tcW w:w="1814" w:type="dxa"/>
            <w:tcBorders>
              <w:top w:val="single" w:sz="18" w:space="0" w:color="595959" w:themeColor="text1" w:themeTint="A6"/>
              <w:left w:val="single" w:sz="8" w:space="0" w:color="595959" w:themeColor="text1" w:themeTint="A6"/>
              <w:bottom w:val="single" w:sz="18" w:space="0" w:color="595959" w:themeColor="text1" w:themeTint="A6"/>
            </w:tcBorders>
          </w:tcPr>
          <w:p w14:paraId="53FDDDA8" w14:textId="77777777" w:rsidR="009E248A" w:rsidRPr="00656295" w:rsidRDefault="009E248A" w:rsidP="00C14E34">
            <w:pPr>
              <w:rPr>
                <w:b/>
              </w:rPr>
            </w:pPr>
            <w:r>
              <w:rPr>
                <w:b/>
              </w:rPr>
              <w:t>Exports, value</w:t>
            </w:r>
          </w:p>
        </w:tc>
      </w:tr>
      <w:tr w:rsidR="009E248A" w14:paraId="712BB278" w14:textId="77777777" w:rsidTr="00C14E34">
        <w:tc>
          <w:tcPr>
            <w:tcW w:w="1502" w:type="dxa"/>
            <w:tcBorders>
              <w:top w:val="single" w:sz="18" w:space="0" w:color="595959" w:themeColor="text1" w:themeTint="A6"/>
              <w:right w:val="single" w:sz="8" w:space="0" w:color="595959" w:themeColor="text1" w:themeTint="A6"/>
            </w:tcBorders>
          </w:tcPr>
          <w:p w14:paraId="5EFC0892" w14:textId="77777777" w:rsidR="009E248A" w:rsidRPr="00656295" w:rsidRDefault="009E248A" w:rsidP="00C14E34">
            <w:pPr>
              <w:rPr>
                <w:rFonts w:ascii="Times New Roman" w:hAnsi="Times New Roman" w:cs="Times New Roman"/>
                <w:b/>
              </w:rPr>
            </w:pPr>
            <w:r>
              <w:rPr>
                <w:rFonts w:ascii="Times New Roman" w:hAnsi="Times New Roman" w:cs="Times New Roman"/>
                <w:b/>
              </w:rPr>
              <w:t>Region 1</w:t>
            </w:r>
          </w:p>
        </w:tc>
        <w:tc>
          <w:tcPr>
            <w:tcW w:w="132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05E1A5F4" w14:textId="77777777" w:rsidR="009E248A" w:rsidRPr="00AD3CE8" w:rsidRDefault="009E248A" w:rsidP="00C14E34">
            <w:pPr>
              <w:tabs>
                <w:tab w:val="decimal" w:pos="661"/>
              </w:tabs>
              <w:rPr>
                <w:rFonts w:ascii="Times New Roman" w:hAnsi="Times New Roman" w:cs="Times New Roman"/>
              </w:rPr>
            </w:pPr>
          </w:p>
        </w:tc>
        <w:tc>
          <w:tcPr>
            <w:tcW w:w="141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3CA83E1C" w14:textId="77777777" w:rsidR="009E248A" w:rsidRPr="00AD3CE8" w:rsidRDefault="009E248A"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1D63820E" w14:textId="77777777" w:rsidR="009E248A" w:rsidRPr="00AD3CE8" w:rsidRDefault="009E248A"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0D810A50" w14:textId="77777777" w:rsidR="009E248A" w:rsidRPr="00AD3CE8" w:rsidRDefault="009E248A" w:rsidP="00C14E34">
            <w:pPr>
              <w:tabs>
                <w:tab w:val="decimal" w:pos="661"/>
              </w:tabs>
              <w:rPr>
                <w:rFonts w:ascii="Times New Roman" w:hAnsi="Times New Roman" w:cs="Times New Roman"/>
              </w:rPr>
            </w:pPr>
          </w:p>
        </w:tc>
        <w:tc>
          <w:tcPr>
            <w:tcW w:w="1814" w:type="dxa"/>
            <w:tcBorders>
              <w:top w:val="single" w:sz="18" w:space="0" w:color="595959" w:themeColor="text1" w:themeTint="A6"/>
              <w:left w:val="single" w:sz="8" w:space="0" w:color="595959" w:themeColor="text1" w:themeTint="A6"/>
            </w:tcBorders>
            <w:vAlign w:val="center"/>
          </w:tcPr>
          <w:p w14:paraId="2A754D85" w14:textId="77777777" w:rsidR="009E248A" w:rsidRPr="00AD3CE8" w:rsidRDefault="009E248A" w:rsidP="00C14E34">
            <w:pPr>
              <w:tabs>
                <w:tab w:val="decimal" w:pos="661"/>
              </w:tabs>
              <w:rPr>
                <w:rFonts w:ascii="Times New Roman" w:hAnsi="Times New Roman" w:cs="Times New Roman"/>
              </w:rPr>
            </w:pPr>
          </w:p>
        </w:tc>
      </w:tr>
      <w:tr w:rsidR="009E248A" w14:paraId="3E871EFA" w14:textId="77777777" w:rsidTr="00C14E34">
        <w:tc>
          <w:tcPr>
            <w:tcW w:w="1502" w:type="dxa"/>
            <w:tcBorders>
              <w:right w:val="single" w:sz="8" w:space="0" w:color="595959" w:themeColor="text1" w:themeTint="A6"/>
            </w:tcBorders>
          </w:tcPr>
          <w:p w14:paraId="346A868D" w14:textId="77777777" w:rsidR="009E248A" w:rsidRPr="00656295" w:rsidRDefault="009E248A" w:rsidP="00C14E34">
            <w:pPr>
              <w:rPr>
                <w:rFonts w:ascii="Times New Roman" w:hAnsi="Times New Roman" w:cs="Times New Roman"/>
              </w:rPr>
            </w:pPr>
            <w:r>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75B8AAD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0.950</w:t>
            </w:r>
          </w:p>
        </w:tc>
        <w:tc>
          <w:tcPr>
            <w:tcW w:w="1418" w:type="dxa"/>
            <w:tcBorders>
              <w:left w:val="single" w:sz="8" w:space="0" w:color="595959" w:themeColor="text1" w:themeTint="A6"/>
              <w:right w:val="single" w:sz="8" w:space="0" w:color="595959" w:themeColor="text1" w:themeTint="A6"/>
            </w:tcBorders>
            <w:vAlign w:val="center"/>
          </w:tcPr>
          <w:p w14:paraId="487F996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1.5</w:t>
            </w:r>
          </w:p>
        </w:tc>
        <w:tc>
          <w:tcPr>
            <w:tcW w:w="1503" w:type="dxa"/>
            <w:tcBorders>
              <w:left w:val="single" w:sz="8" w:space="0" w:color="595959" w:themeColor="text1" w:themeTint="A6"/>
              <w:right w:val="single" w:sz="8" w:space="0" w:color="595959" w:themeColor="text1" w:themeTint="A6"/>
            </w:tcBorders>
            <w:vAlign w:val="center"/>
          </w:tcPr>
          <w:p w14:paraId="622C07F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1.425</w:t>
            </w:r>
          </w:p>
        </w:tc>
        <w:tc>
          <w:tcPr>
            <w:tcW w:w="1503" w:type="dxa"/>
            <w:tcBorders>
              <w:left w:val="single" w:sz="8" w:space="0" w:color="595959" w:themeColor="text1" w:themeTint="A6"/>
              <w:right w:val="single" w:sz="8" w:space="0" w:color="595959" w:themeColor="text1" w:themeTint="A6"/>
            </w:tcBorders>
            <w:vAlign w:val="center"/>
          </w:tcPr>
          <w:p w14:paraId="4E3A4D8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2DBCC96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6B8CBC57" w14:textId="77777777" w:rsidTr="00C14E34">
        <w:tc>
          <w:tcPr>
            <w:tcW w:w="1502" w:type="dxa"/>
            <w:tcBorders>
              <w:right w:val="single" w:sz="8" w:space="0" w:color="595959" w:themeColor="text1" w:themeTint="A6"/>
            </w:tcBorders>
          </w:tcPr>
          <w:p w14:paraId="60BC3D40" w14:textId="77777777" w:rsidR="009E248A" w:rsidRPr="00656295" w:rsidRDefault="009E248A"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3086B7B0"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1.900</w:t>
            </w:r>
          </w:p>
        </w:tc>
        <w:tc>
          <w:tcPr>
            <w:tcW w:w="1418" w:type="dxa"/>
            <w:tcBorders>
              <w:left w:val="single" w:sz="8" w:space="0" w:color="595959" w:themeColor="text1" w:themeTint="A6"/>
              <w:right w:val="single" w:sz="8" w:space="0" w:color="595959" w:themeColor="text1" w:themeTint="A6"/>
            </w:tcBorders>
            <w:vAlign w:val="center"/>
          </w:tcPr>
          <w:p w14:paraId="3B41A2F2"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1.5</w:t>
            </w:r>
          </w:p>
        </w:tc>
        <w:tc>
          <w:tcPr>
            <w:tcW w:w="1503" w:type="dxa"/>
            <w:tcBorders>
              <w:left w:val="single" w:sz="8" w:space="0" w:color="595959" w:themeColor="text1" w:themeTint="A6"/>
              <w:right w:val="single" w:sz="8" w:space="0" w:color="595959" w:themeColor="text1" w:themeTint="A6"/>
            </w:tcBorders>
            <w:vAlign w:val="center"/>
          </w:tcPr>
          <w:p w14:paraId="6014E6BE"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1.425</w:t>
            </w:r>
          </w:p>
        </w:tc>
        <w:tc>
          <w:tcPr>
            <w:tcW w:w="1503" w:type="dxa"/>
            <w:tcBorders>
              <w:left w:val="single" w:sz="8" w:space="0" w:color="595959" w:themeColor="text1" w:themeTint="A6"/>
              <w:right w:val="single" w:sz="8" w:space="0" w:color="595959" w:themeColor="text1" w:themeTint="A6"/>
            </w:tcBorders>
            <w:vAlign w:val="center"/>
          </w:tcPr>
          <w:p w14:paraId="1CE4F62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16C3AB3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69C27970" w14:textId="77777777" w:rsidTr="00C14E34">
        <w:tc>
          <w:tcPr>
            <w:tcW w:w="1502" w:type="dxa"/>
            <w:tcBorders>
              <w:right w:val="single" w:sz="8" w:space="0" w:color="595959" w:themeColor="text1" w:themeTint="A6"/>
            </w:tcBorders>
          </w:tcPr>
          <w:p w14:paraId="11224181" w14:textId="77777777" w:rsidR="009E248A" w:rsidRPr="00656295" w:rsidRDefault="009E248A"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6A37BAE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2.850</w:t>
            </w:r>
          </w:p>
        </w:tc>
        <w:tc>
          <w:tcPr>
            <w:tcW w:w="1418" w:type="dxa"/>
            <w:tcBorders>
              <w:left w:val="single" w:sz="8" w:space="0" w:color="595959" w:themeColor="text1" w:themeTint="A6"/>
              <w:right w:val="single" w:sz="8" w:space="0" w:color="595959" w:themeColor="text1" w:themeTint="A6"/>
            </w:tcBorders>
            <w:vAlign w:val="center"/>
          </w:tcPr>
          <w:p w14:paraId="770AA70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1.5</w:t>
            </w:r>
          </w:p>
        </w:tc>
        <w:tc>
          <w:tcPr>
            <w:tcW w:w="1503" w:type="dxa"/>
            <w:tcBorders>
              <w:left w:val="single" w:sz="8" w:space="0" w:color="595959" w:themeColor="text1" w:themeTint="A6"/>
              <w:right w:val="single" w:sz="8" w:space="0" w:color="595959" w:themeColor="text1" w:themeTint="A6"/>
            </w:tcBorders>
            <w:vAlign w:val="center"/>
          </w:tcPr>
          <w:p w14:paraId="6EB6B9B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1.425</w:t>
            </w:r>
          </w:p>
        </w:tc>
        <w:tc>
          <w:tcPr>
            <w:tcW w:w="1503" w:type="dxa"/>
            <w:tcBorders>
              <w:left w:val="single" w:sz="8" w:space="0" w:color="595959" w:themeColor="text1" w:themeTint="A6"/>
              <w:right w:val="single" w:sz="8" w:space="0" w:color="595959" w:themeColor="text1" w:themeTint="A6"/>
            </w:tcBorders>
            <w:vAlign w:val="center"/>
          </w:tcPr>
          <w:p w14:paraId="72FEA8C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0.5</w:t>
            </w:r>
          </w:p>
        </w:tc>
        <w:tc>
          <w:tcPr>
            <w:tcW w:w="1814" w:type="dxa"/>
            <w:tcBorders>
              <w:left w:val="single" w:sz="8" w:space="0" w:color="595959" w:themeColor="text1" w:themeTint="A6"/>
            </w:tcBorders>
            <w:vAlign w:val="center"/>
          </w:tcPr>
          <w:p w14:paraId="2E9D75F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1.425</w:t>
            </w:r>
          </w:p>
        </w:tc>
      </w:tr>
      <w:tr w:rsidR="009E248A" w14:paraId="492CC86C" w14:textId="77777777" w:rsidTr="00C14E34">
        <w:tc>
          <w:tcPr>
            <w:tcW w:w="1502" w:type="dxa"/>
            <w:tcBorders>
              <w:right w:val="single" w:sz="8" w:space="0" w:color="595959" w:themeColor="text1" w:themeTint="A6"/>
            </w:tcBorders>
          </w:tcPr>
          <w:p w14:paraId="64B9A430" w14:textId="77777777" w:rsidR="009E248A" w:rsidRPr="00656295" w:rsidRDefault="009E248A"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40DCB1DC"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FF0000"/>
              </w:rPr>
              <w:t>3.850</w:t>
            </w:r>
          </w:p>
        </w:tc>
        <w:tc>
          <w:tcPr>
            <w:tcW w:w="1418" w:type="dxa"/>
            <w:tcBorders>
              <w:left w:val="single" w:sz="8" w:space="0" w:color="595959" w:themeColor="text1" w:themeTint="A6"/>
              <w:right w:val="single" w:sz="8" w:space="0" w:color="595959" w:themeColor="text1" w:themeTint="A6"/>
            </w:tcBorders>
            <w:vAlign w:val="center"/>
          </w:tcPr>
          <w:p w14:paraId="6DA01864"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1.0</w:t>
            </w:r>
          </w:p>
        </w:tc>
        <w:tc>
          <w:tcPr>
            <w:tcW w:w="1503" w:type="dxa"/>
            <w:tcBorders>
              <w:left w:val="single" w:sz="8" w:space="0" w:color="595959" w:themeColor="text1" w:themeTint="A6"/>
              <w:right w:val="single" w:sz="8" w:space="0" w:color="595959" w:themeColor="text1" w:themeTint="A6"/>
            </w:tcBorders>
            <w:vAlign w:val="center"/>
          </w:tcPr>
          <w:p w14:paraId="31D49B8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1.000</w:t>
            </w:r>
          </w:p>
        </w:tc>
        <w:tc>
          <w:tcPr>
            <w:tcW w:w="1503" w:type="dxa"/>
            <w:tcBorders>
              <w:left w:val="single" w:sz="8" w:space="0" w:color="595959" w:themeColor="text1" w:themeTint="A6"/>
              <w:right w:val="single" w:sz="8" w:space="0" w:color="595959" w:themeColor="text1" w:themeTint="A6"/>
            </w:tcBorders>
            <w:vAlign w:val="center"/>
          </w:tcPr>
          <w:p w14:paraId="445E8259"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78BB6C0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3629596A" w14:textId="77777777" w:rsidTr="00C14E34">
        <w:tc>
          <w:tcPr>
            <w:tcW w:w="1502" w:type="dxa"/>
            <w:tcBorders>
              <w:right w:val="single" w:sz="8" w:space="0" w:color="595959" w:themeColor="text1" w:themeTint="A6"/>
            </w:tcBorders>
            <w:shd w:val="clear" w:color="auto" w:fill="D9D9D9" w:themeFill="background1" w:themeFillShade="D9"/>
          </w:tcPr>
          <w:p w14:paraId="5611BCC3" w14:textId="77777777" w:rsidR="009E248A" w:rsidRPr="00656295" w:rsidRDefault="009E248A" w:rsidP="00C14E34">
            <w:pPr>
              <w:jc w:val="right"/>
              <w:rPr>
                <w:rFonts w:ascii="Times New Roman" w:hAnsi="Times New Roman" w:cs="Times New Roman"/>
                <w:b/>
              </w:rPr>
            </w:pPr>
            <w:r>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0183636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288922BD"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3006689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5.275</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00E7CD4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57BAD92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1.425</w:t>
            </w:r>
          </w:p>
        </w:tc>
      </w:tr>
      <w:tr w:rsidR="009E248A" w14:paraId="11308E93" w14:textId="77777777" w:rsidTr="00C14E34">
        <w:tc>
          <w:tcPr>
            <w:tcW w:w="1502" w:type="dxa"/>
            <w:tcBorders>
              <w:right w:val="single" w:sz="8" w:space="0" w:color="595959" w:themeColor="text1" w:themeTint="A6"/>
            </w:tcBorders>
          </w:tcPr>
          <w:p w14:paraId="6B581398" w14:textId="77777777" w:rsidR="009E248A" w:rsidRPr="00656295" w:rsidRDefault="009E248A" w:rsidP="00C14E34">
            <w:pPr>
              <w:rPr>
                <w:rFonts w:ascii="Times New Roman" w:hAnsi="Times New Roman" w:cs="Times New Roman"/>
                <w:b/>
              </w:rPr>
            </w:pPr>
          </w:p>
        </w:tc>
        <w:tc>
          <w:tcPr>
            <w:tcW w:w="1328" w:type="dxa"/>
            <w:tcBorders>
              <w:left w:val="single" w:sz="8" w:space="0" w:color="595959" w:themeColor="text1" w:themeTint="A6"/>
              <w:right w:val="single" w:sz="8" w:space="0" w:color="595959" w:themeColor="text1" w:themeTint="A6"/>
            </w:tcBorders>
            <w:vAlign w:val="center"/>
          </w:tcPr>
          <w:p w14:paraId="2CF49120"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418" w:type="dxa"/>
            <w:tcBorders>
              <w:left w:val="single" w:sz="8" w:space="0" w:color="595959" w:themeColor="text1" w:themeTint="A6"/>
              <w:right w:val="single" w:sz="8" w:space="0" w:color="595959" w:themeColor="text1" w:themeTint="A6"/>
            </w:tcBorders>
            <w:vAlign w:val="center"/>
          </w:tcPr>
          <w:p w14:paraId="3D704979"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right w:val="single" w:sz="8" w:space="0" w:color="595959" w:themeColor="text1" w:themeTint="A6"/>
            </w:tcBorders>
            <w:vAlign w:val="center"/>
          </w:tcPr>
          <w:p w14:paraId="17BF806D"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VA=5.275</w:t>
            </w:r>
          </w:p>
        </w:tc>
        <w:tc>
          <w:tcPr>
            <w:tcW w:w="1503" w:type="dxa"/>
            <w:tcBorders>
              <w:left w:val="single" w:sz="8" w:space="0" w:color="595959" w:themeColor="text1" w:themeTint="A6"/>
              <w:right w:val="single" w:sz="8" w:space="0" w:color="595959" w:themeColor="text1" w:themeTint="A6"/>
            </w:tcBorders>
            <w:vAlign w:val="center"/>
          </w:tcPr>
          <w:p w14:paraId="28AE846E"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814" w:type="dxa"/>
            <w:tcBorders>
              <w:left w:val="single" w:sz="8" w:space="0" w:color="595959" w:themeColor="text1" w:themeTint="A6"/>
            </w:tcBorders>
            <w:vAlign w:val="center"/>
          </w:tcPr>
          <w:p w14:paraId="4A1B379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r>
      <w:tr w:rsidR="009E248A" w14:paraId="6A901330" w14:textId="77777777" w:rsidTr="00C14E34">
        <w:tc>
          <w:tcPr>
            <w:tcW w:w="1502" w:type="dxa"/>
            <w:tcBorders>
              <w:right w:val="single" w:sz="8" w:space="0" w:color="595959" w:themeColor="text1" w:themeTint="A6"/>
            </w:tcBorders>
          </w:tcPr>
          <w:p w14:paraId="0EDA5467" w14:textId="77777777" w:rsidR="009E248A" w:rsidRPr="00656295" w:rsidRDefault="009E248A" w:rsidP="00C14E34">
            <w:pPr>
              <w:rPr>
                <w:rFonts w:ascii="Times New Roman" w:hAnsi="Times New Roman" w:cs="Times New Roman"/>
                <w:b/>
              </w:rPr>
            </w:pPr>
            <w:r>
              <w:rPr>
                <w:rFonts w:ascii="Times New Roman" w:hAnsi="Times New Roman" w:cs="Times New Roman"/>
                <w:b/>
              </w:rPr>
              <w:t>Region 2</w:t>
            </w:r>
          </w:p>
        </w:tc>
        <w:tc>
          <w:tcPr>
            <w:tcW w:w="1328" w:type="dxa"/>
            <w:tcBorders>
              <w:left w:val="single" w:sz="8" w:space="0" w:color="595959" w:themeColor="text1" w:themeTint="A6"/>
              <w:right w:val="single" w:sz="8" w:space="0" w:color="595959" w:themeColor="text1" w:themeTint="A6"/>
            </w:tcBorders>
            <w:vAlign w:val="center"/>
          </w:tcPr>
          <w:p w14:paraId="68E4B354"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418" w:type="dxa"/>
            <w:tcBorders>
              <w:left w:val="single" w:sz="8" w:space="0" w:color="595959" w:themeColor="text1" w:themeTint="A6"/>
              <w:right w:val="single" w:sz="8" w:space="0" w:color="595959" w:themeColor="text1" w:themeTint="A6"/>
            </w:tcBorders>
            <w:vAlign w:val="center"/>
          </w:tcPr>
          <w:p w14:paraId="28C09B6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right w:val="single" w:sz="8" w:space="0" w:color="595959" w:themeColor="text1" w:themeTint="A6"/>
            </w:tcBorders>
            <w:vAlign w:val="center"/>
          </w:tcPr>
          <w:p w14:paraId="0016518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right w:val="single" w:sz="8" w:space="0" w:color="595959" w:themeColor="text1" w:themeTint="A6"/>
            </w:tcBorders>
            <w:vAlign w:val="center"/>
          </w:tcPr>
          <w:p w14:paraId="734267B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814" w:type="dxa"/>
            <w:tcBorders>
              <w:left w:val="single" w:sz="8" w:space="0" w:color="595959" w:themeColor="text1" w:themeTint="A6"/>
            </w:tcBorders>
            <w:vAlign w:val="center"/>
          </w:tcPr>
          <w:p w14:paraId="559259E9"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r>
      <w:tr w:rsidR="009E248A" w14:paraId="08808AC8" w14:textId="77777777" w:rsidTr="00C14E34">
        <w:tc>
          <w:tcPr>
            <w:tcW w:w="1502" w:type="dxa"/>
            <w:tcBorders>
              <w:right w:val="single" w:sz="8" w:space="0" w:color="595959" w:themeColor="text1" w:themeTint="A6"/>
            </w:tcBorders>
          </w:tcPr>
          <w:p w14:paraId="343D0695" w14:textId="77777777" w:rsidR="009E248A" w:rsidRPr="00FD7F03" w:rsidRDefault="009E248A" w:rsidP="00C14E34">
            <w:pPr>
              <w:rPr>
                <w:rFonts w:ascii="Times New Roman" w:hAnsi="Times New Roman" w:cs="Times New Roman"/>
              </w:rPr>
            </w:pPr>
            <w:r w:rsidRPr="00FD7F03">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24325C6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3.000</w:t>
            </w:r>
          </w:p>
        </w:tc>
        <w:tc>
          <w:tcPr>
            <w:tcW w:w="1418" w:type="dxa"/>
            <w:tcBorders>
              <w:left w:val="single" w:sz="8" w:space="0" w:color="595959" w:themeColor="text1" w:themeTint="A6"/>
              <w:right w:val="single" w:sz="8" w:space="0" w:color="595959" w:themeColor="text1" w:themeTint="A6"/>
            </w:tcBorders>
            <w:vAlign w:val="center"/>
          </w:tcPr>
          <w:p w14:paraId="3B1049FE"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7AF355EF"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6434A8A9"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5337388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4E815E43" w14:textId="77777777" w:rsidTr="00C14E34">
        <w:tc>
          <w:tcPr>
            <w:tcW w:w="1502" w:type="dxa"/>
            <w:tcBorders>
              <w:right w:val="single" w:sz="8" w:space="0" w:color="595959" w:themeColor="text1" w:themeTint="A6"/>
            </w:tcBorders>
          </w:tcPr>
          <w:p w14:paraId="4658D82C" w14:textId="77777777" w:rsidR="009E248A" w:rsidRPr="00FD7F03" w:rsidRDefault="009E248A"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5969EEB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2.545</w:t>
            </w:r>
          </w:p>
        </w:tc>
        <w:tc>
          <w:tcPr>
            <w:tcW w:w="1418" w:type="dxa"/>
            <w:tcBorders>
              <w:left w:val="single" w:sz="8" w:space="0" w:color="595959" w:themeColor="text1" w:themeTint="A6"/>
              <w:right w:val="single" w:sz="8" w:space="0" w:color="595959" w:themeColor="text1" w:themeTint="A6"/>
            </w:tcBorders>
            <w:vAlign w:val="center"/>
          </w:tcPr>
          <w:p w14:paraId="4FF6ECE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4EEBCD6F"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473501E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5796C7F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76CEC300" w14:textId="77777777" w:rsidTr="00C14E34">
        <w:tc>
          <w:tcPr>
            <w:tcW w:w="1502" w:type="dxa"/>
            <w:tcBorders>
              <w:right w:val="single" w:sz="8" w:space="0" w:color="595959" w:themeColor="text1" w:themeTint="A6"/>
            </w:tcBorders>
          </w:tcPr>
          <w:p w14:paraId="540A17E4" w14:textId="77777777" w:rsidR="009E248A" w:rsidRPr="00FD7F03" w:rsidRDefault="009E248A"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224360B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4.280</w:t>
            </w:r>
          </w:p>
        </w:tc>
        <w:tc>
          <w:tcPr>
            <w:tcW w:w="1418" w:type="dxa"/>
            <w:tcBorders>
              <w:left w:val="single" w:sz="8" w:space="0" w:color="595959" w:themeColor="text1" w:themeTint="A6"/>
              <w:right w:val="single" w:sz="8" w:space="0" w:color="595959" w:themeColor="text1" w:themeTint="A6"/>
            </w:tcBorders>
            <w:vAlign w:val="center"/>
          </w:tcPr>
          <w:p w14:paraId="0DE232FC"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39CAB39B"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503" w:type="dxa"/>
            <w:tcBorders>
              <w:left w:val="single" w:sz="8" w:space="0" w:color="595959" w:themeColor="text1" w:themeTint="A6"/>
              <w:right w:val="single" w:sz="8" w:space="0" w:color="595959" w:themeColor="text1" w:themeTint="A6"/>
            </w:tcBorders>
            <w:vAlign w:val="center"/>
          </w:tcPr>
          <w:p w14:paraId="305914C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647EFD7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15ED5C19" w14:textId="77777777" w:rsidTr="00C14E34">
        <w:tc>
          <w:tcPr>
            <w:tcW w:w="1502" w:type="dxa"/>
            <w:tcBorders>
              <w:right w:val="single" w:sz="8" w:space="0" w:color="595959" w:themeColor="text1" w:themeTint="A6"/>
            </w:tcBorders>
          </w:tcPr>
          <w:p w14:paraId="751BD21B" w14:textId="77777777" w:rsidR="009E248A" w:rsidRPr="00FD7F03" w:rsidRDefault="009E248A"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4758406E"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FF0000"/>
              </w:rPr>
              <w:t>4.420</w:t>
            </w:r>
          </w:p>
        </w:tc>
        <w:tc>
          <w:tcPr>
            <w:tcW w:w="1418" w:type="dxa"/>
            <w:tcBorders>
              <w:left w:val="single" w:sz="8" w:space="0" w:color="595959" w:themeColor="text1" w:themeTint="A6"/>
              <w:right w:val="single" w:sz="8" w:space="0" w:color="595959" w:themeColor="text1" w:themeTint="A6"/>
            </w:tcBorders>
            <w:vAlign w:val="center"/>
          </w:tcPr>
          <w:p w14:paraId="1FACA81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0.5</w:t>
            </w:r>
          </w:p>
        </w:tc>
        <w:tc>
          <w:tcPr>
            <w:tcW w:w="1503" w:type="dxa"/>
            <w:tcBorders>
              <w:left w:val="single" w:sz="8" w:space="0" w:color="595959" w:themeColor="text1" w:themeTint="A6"/>
              <w:right w:val="single" w:sz="8" w:space="0" w:color="595959" w:themeColor="text1" w:themeTint="A6"/>
            </w:tcBorders>
            <w:vAlign w:val="center"/>
          </w:tcPr>
          <w:p w14:paraId="3DB90B9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2.0</w:t>
            </w:r>
          </w:p>
        </w:tc>
        <w:tc>
          <w:tcPr>
            <w:tcW w:w="1503" w:type="dxa"/>
            <w:tcBorders>
              <w:left w:val="single" w:sz="8" w:space="0" w:color="595959" w:themeColor="text1" w:themeTint="A6"/>
              <w:right w:val="single" w:sz="8" w:space="0" w:color="595959" w:themeColor="text1" w:themeTint="A6"/>
            </w:tcBorders>
            <w:vAlign w:val="center"/>
          </w:tcPr>
          <w:p w14:paraId="7EFE7126"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c>
          <w:tcPr>
            <w:tcW w:w="1814" w:type="dxa"/>
            <w:tcBorders>
              <w:left w:val="single" w:sz="8" w:space="0" w:color="595959" w:themeColor="text1" w:themeTint="A6"/>
            </w:tcBorders>
            <w:vAlign w:val="center"/>
          </w:tcPr>
          <w:p w14:paraId="0247C21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371B58C4" w14:textId="77777777" w:rsidTr="00C14E34">
        <w:tc>
          <w:tcPr>
            <w:tcW w:w="1502" w:type="dxa"/>
            <w:tcBorders>
              <w:right w:val="single" w:sz="8" w:space="0" w:color="595959" w:themeColor="text1" w:themeTint="A6"/>
            </w:tcBorders>
            <w:shd w:val="clear" w:color="auto" w:fill="D9D9D9" w:themeFill="background1" w:themeFillShade="D9"/>
          </w:tcPr>
          <w:p w14:paraId="4DF2F4F7" w14:textId="77777777" w:rsidR="009E248A" w:rsidRPr="00FD7F03" w:rsidRDefault="009E248A" w:rsidP="00C14E34">
            <w:pPr>
              <w:jc w:val="right"/>
              <w:rPr>
                <w:rFonts w:ascii="Times New Roman" w:hAnsi="Times New Roman" w:cs="Times New Roman"/>
                <w:b/>
              </w:rPr>
            </w:pPr>
            <w:r w:rsidRPr="00FD7F03">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CAC75F4"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F3603C1"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563AF587"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2.0</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2EEA23F8"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6772B87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0.0</w:t>
            </w:r>
          </w:p>
        </w:tc>
      </w:tr>
      <w:tr w:rsidR="009E248A" w14:paraId="15095D68" w14:textId="77777777" w:rsidTr="00C14E34">
        <w:tc>
          <w:tcPr>
            <w:tcW w:w="1502" w:type="dxa"/>
            <w:tcBorders>
              <w:bottom w:val="single" w:sz="18" w:space="0" w:color="595959" w:themeColor="text1" w:themeTint="A6"/>
              <w:right w:val="single" w:sz="8" w:space="0" w:color="595959" w:themeColor="text1" w:themeTint="A6"/>
            </w:tcBorders>
            <w:shd w:val="clear" w:color="auto" w:fill="auto"/>
          </w:tcPr>
          <w:p w14:paraId="2F291F23" w14:textId="77777777" w:rsidR="009E248A" w:rsidRPr="00FD7F03" w:rsidRDefault="009E248A" w:rsidP="00C14E34">
            <w:pPr>
              <w:jc w:val="right"/>
              <w:rPr>
                <w:rFonts w:ascii="Times New Roman" w:hAnsi="Times New Roman" w:cs="Times New Roman"/>
                <w:b/>
              </w:rPr>
            </w:pPr>
          </w:p>
        </w:tc>
        <w:tc>
          <w:tcPr>
            <w:tcW w:w="132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79C4393"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41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20D951A5"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C1DE85A"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VA=0.5</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3267B47D"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c>
          <w:tcPr>
            <w:tcW w:w="1814" w:type="dxa"/>
            <w:tcBorders>
              <w:left w:val="single" w:sz="8" w:space="0" w:color="595959" w:themeColor="text1" w:themeTint="A6"/>
              <w:bottom w:val="single" w:sz="18" w:space="0" w:color="595959" w:themeColor="text1" w:themeTint="A6"/>
            </w:tcBorders>
            <w:shd w:val="clear" w:color="auto" w:fill="auto"/>
            <w:vAlign w:val="center"/>
          </w:tcPr>
          <w:p w14:paraId="4F83F98C" w14:textId="77777777" w:rsidR="009E248A" w:rsidRPr="00AD3CE8" w:rsidRDefault="009E248A" w:rsidP="00C14E34">
            <w:pPr>
              <w:tabs>
                <w:tab w:val="decimal" w:pos="661"/>
              </w:tabs>
              <w:rPr>
                <w:rFonts w:ascii="Times New Roman" w:hAnsi="Times New Roman" w:cs="Times New Roman"/>
              </w:rPr>
            </w:pPr>
            <w:r w:rsidRPr="00AD3CE8">
              <w:rPr>
                <w:rFonts w:ascii="Times New Roman" w:hAnsi="Times New Roman" w:cs="Times New Roman"/>
                <w:bCs/>
                <w:color w:val="000000"/>
              </w:rPr>
              <w:t> </w:t>
            </w:r>
          </w:p>
        </w:tc>
      </w:tr>
      <w:tr w:rsidR="009E248A" w14:paraId="16586D12" w14:textId="77777777" w:rsidTr="00C14E34">
        <w:tc>
          <w:tcPr>
            <w:tcW w:w="1502" w:type="dxa"/>
            <w:tcBorders>
              <w:top w:val="single" w:sz="18" w:space="0" w:color="595959" w:themeColor="text1" w:themeTint="A6"/>
              <w:bottom w:val="single" w:sz="18" w:space="0" w:color="595959" w:themeColor="text1" w:themeTint="A6"/>
              <w:right w:val="single" w:sz="8" w:space="0" w:color="595959" w:themeColor="text1" w:themeTint="A6"/>
            </w:tcBorders>
            <w:shd w:val="clear" w:color="auto" w:fill="auto"/>
          </w:tcPr>
          <w:p w14:paraId="235127B0" w14:textId="77777777" w:rsidR="009E248A" w:rsidRPr="009A0E99" w:rsidRDefault="009E248A" w:rsidP="00C14E34">
            <w:pPr>
              <w:jc w:val="right"/>
              <w:rPr>
                <w:rFonts w:ascii="Times New Roman" w:hAnsi="Times New Roman" w:cs="Times New Roman"/>
                <w:b/>
              </w:rPr>
            </w:pPr>
            <w:r w:rsidRPr="009A0E99">
              <w:rPr>
                <w:rFonts w:ascii="Times New Roman" w:hAnsi="Times New Roman" w:cs="Times New Roman"/>
                <w:b/>
                <w:color w:val="000000"/>
              </w:rPr>
              <w:t>KWW export decomposition</w:t>
            </w:r>
          </w:p>
        </w:tc>
        <w:tc>
          <w:tcPr>
            <w:tcW w:w="132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tcPr>
          <w:p w14:paraId="7B6C5AA8" w14:textId="77777777" w:rsidR="009E248A" w:rsidRPr="00485150" w:rsidRDefault="009E248A"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FOB exports</w:t>
            </w:r>
          </w:p>
        </w:tc>
        <w:tc>
          <w:tcPr>
            <w:tcW w:w="141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tcPr>
          <w:p w14:paraId="06DEE96D" w14:textId="77777777" w:rsidR="009E248A" w:rsidRPr="00485150" w:rsidRDefault="009E248A"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absorbed externally </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tcPr>
          <w:p w14:paraId="30ADC0F5" w14:textId="77777777" w:rsidR="009E248A" w:rsidRPr="00485150" w:rsidRDefault="009E248A"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exported and returned </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tcPr>
          <w:p w14:paraId="14D03FFD" w14:textId="77777777" w:rsidR="009E248A" w:rsidRPr="00485150" w:rsidRDefault="009E248A"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Foreign VA in exports </w:t>
            </w:r>
          </w:p>
        </w:tc>
        <w:tc>
          <w:tcPr>
            <w:tcW w:w="1814" w:type="dxa"/>
            <w:tcBorders>
              <w:top w:val="single" w:sz="18" w:space="0" w:color="595959" w:themeColor="text1" w:themeTint="A6"/>
              <w:left w:val="single" w:sz="8" w:space="0" w:color="595959" w:themeColor="text1" w:themeTint="A6"/>
              <w:bottom w:val="single" w:sz="18" w:space="0" w:color="595959" w:themeColor="text1" w:themeTint="A6"/>
            </w:tcBorders>
            <w:shd w:val="clear" w:color="auto" w:fill="auto"/>
          </w:tcPr>
          <w:p w14:paraId="14337D3E" w14:textId="77777777" w:rsidR="009E248A" w:rsidRPr="00485150" w:rsidRDefault="009E248A"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Tariff/transport content of exports</w:t>
            </w:r>
          </w:p>
        </w:tc>
      </w:tr>
      <w:tr w:rsidR="009E248A" w14:paraId="36EF572E" w14:textId="77777777" w:rsidTr="00C14E34">
        <w:tc>
          <w:tcPr>
            <w:tcW w:w="1502" w:type="dxa"/>
            <w:tcBorders>
              <w:top w:val="single" w:sz="18" w:space="0" w:color="595959" w:themeColor="text1" w:themeTint="A6"/>
              <w:right w:val="single" w:sz="8" w:space="0" w:color="595959" w:themeColor="text1" w:themeTint="A6"/>
            </w:tcBorders>
            <w:shd w:val="clear" w:color="auto" w:fill="auto"/>
            <w:vAlign w:val="center"/>
          </w:tcPr>
          <w:p w14:paraId="595D1232" w14:textId="77777777" w:rsidR="009E248A" w:rsidRPr="00B326D7" w:rsidRDefault="009E248A" w:rsidP="00C14E34">
            <w:pPr>
              <w:rPr>
                <w:rFonts w:ascii="Times New Roman" w:hAnsi="Times New Roman" w:cs="Times New Roman"/>
              </w:rPr>
            </w:pPr>
            <w:r w:rsidRPr="00B326D7">
              <w:rPr>
                <w:rFonts w:ascii="Times New Roman" w:hAnsi="Times New Roman" w:cs="Times New Roman"/>
                <w:color w:val="000000"/>
              </w:rPr>
              <w:t>Region 1</w:t>
            </w:r>
          </w:p>
        </w:tc>
        <w:tc>
          <w:tcPr>
            <w:tcW w:w="1328" w:type="dxa"/>
            <w:tcBorders>
              <w:top w:val="single" w:sz="18" w:space="0" w:color="595959" w:themeColor="text1" w:themeTint="A6"/>
              <w:left w:val="single" w:sz="8" w:space="0" w:color="595959" w:themeColor="text1" w:themeTint="A6"/>
              <w:right w:val="single" w:sz="8" w:space="0" w:color="595959" w:themeColor="text1" w:themeTint="A6"/>
            </w:tcBorders>
            <w:shd w:val="clear" w:color="auto" w:fill="auto"/>
            <w:vAlign w:val="center"/>
          </w:tcPr>
          <w:p w14:paraId="628FED04" w14:textId="77777777" w:rsidR="009E248A" w:rsidRPr="009E6E8F" w:rsidRDefault="009E248A" w:rsidP="00C14E34">
            <w:pPr>
              <w:tabs>
                <w:tab w:val="decimal" w:pos="616"/>
              </w:tabs>
              <w:rPr>
                <w:rFonts w:ascii="Times New Roman" w:hAnsi="Times New Roman" w:cs="Times New Roman"/>
                <w:bCs/>
                <w:color w:val="000000"/>
              </w:rPr>
            </w:pPr>
            <w:r w:rsidRPr="009E6E8F">
              <w:rPr>
                <w:rFonts w:ascii="Times New Roman" w:hAnsi="Times New Roman" w:cs="Times New Roman"/>
                <w:color w:val="000000"/>
              </w:rPr>
              <w:t>1.425</w:t>
            </w:r>
          </w:p>
        </w:tc>
        <w:tc>
          <w:tcPr>
            <w:tcW w:w="1418" w:type="dxa"/>
            <w:tcBorders>
              <w:top w:val="single" w:sz="18" w:space="0" w:color="595959" w:themeColor="text1" w:themeTint="A6"/>
              <w:left w:val="single" w:sz="8" w:space="0" w:color="595959" w:themeColor="text1" w:themeTint="A6"/>
              <w:right w:val="single" w:sz="8" w:space="0" w:color="595959" w:themeColor="text1" w:themeTint="A6"/>
            </w:tcBorders>
            <w:shd w:val="clear" w:color="auto" w:fill="auto"/>
            <w:vAlign w:val="center"/>
          </w:tcPr>
          <w:p w14:paraId="46849F06"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1.425</w:t>
            </w: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shd w:val="clear" w:color="auto" w:fill="auto"/>
            <w:vAlign w:val="center"/>
          </w:tcPr>
          <w:p w14:paraId="68D58A96"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shd w:val="clear" w:color="auto" w:fill="auto"/>
            <w:vAlign w:val="center"/>
          </w:tcPr>
          <w:p w14:paraId="63327B6D"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814" w:type="dxa"/>
            <w:tcBorders>
              <w:top w:val="single" w:sz="18" w:space="0" w:color="595959" w:themeColor="text1" w:themeTint="A6"/>
              <w:left w:val="single" w:sz="8" w:space="0" w:color="595959" w:themeColor="text1" w:themeTint="A6"/>
            </w:tcBorders>
            <w:shd w:val="clear" w:color="auto" w:fill="auto"/>
            <w:vAlign w:val="center"/>
          </w:tcPr>
          <w:p w14:paraId="22B5E3C2"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r>
      <w:tr w:rsidR="009E248A" w14:paraId="4B144E66" w14:textId="77777777" w:rsidTr="00C14E34">
        <w:tc>
          <w:tcPr>
            <w:tcW w:w="1502" w:type="dxa"/>
            <w:tcBorders>
              <w:bottom w:val="single" w:sz="8" w:space="0" w:color="595959" w:themeColor="text1" w:themeTint="A6"/>
              <w:right w:val="single" w:sz="8" w:space="0" w:color="595959" w:themeColor="text1" w:themeTint="A6"/>
            </w:tcBorders>
            <w:shd w:val="clear" w:color="auto" w:fill="auto"/>
            <w:vAlign w:val="center"/>
          </w:tcPr>
          <w:p w14:paraId="16F0410D" w14:textId="77777777" w:rsidR="009E248A" w:rsidRPr="00B326D7" w:rsidRDefault="009E248A" w:rsidP="00C14E34">
            <w:pPr>
              <w:rPr>
                <w:rFonts w:ascii="Times New Roman" w:hAnsi="Times New Roman" w:cs="Times New Roman"/>
              </w:rPr>
            </w:pPr>
            <w:r w:rsidRPr="00B326D7">
              <w:rPr>
                <w:rFonts w:ascii="Times New Roman" w:hAnsi="Times New Roman" w:cs="Times New Roman"/>
                <w:color w:val="000000"/>
              </w:rPr>
              <w:t>Region 2</w:t>
            </w:r>
          </w:p>
        </w:tc>
        <w:tc>
          <w:tcPr>
            <w:tcW w:w="1328" w:type="dxa"/>
            <w:tcBorders>
              <w:left w:val="single" w:sz="8" w:space="0" w:color="595959" w:themeColor="text1" w:themeTint="A6"/>
              <w:bottom w:val="single" w:sz="8" w:space="0" w:color="595959" w:themeColor="text1" w:themeTint="A6"/>
              <w:right w:val="single" w:sz="8" w:space="0" w:color="595959" w:themeColor="text1" w:themeTint="A6"/>
            </w:tcBorders>
            <w:shd w:val="clear" w:color="auto" w:fill="auto"/>
            <w:vAlign w:val="center"/>
          </w:tcPr>
          <w:p w14:paraId="19FC5230" w14:textId="77777777" w:rsidR="009E248A" w:rsidRPr="009E6E8F" w:rsidRDefault="009E248A" w:rsidP="00C14E34">
            <w:pPr>
              <w:tabs>
                <w:tab w:val="decimal" w:pos="616"/>
              </w:tabs>
              <w:rPr>
                <w:rFonts w:ascii="Times New Roman" w:hAnsi="Times New Roman" w:cs="Times New Roman"/>
                <w:bCs/>
                <w:color w:val="000000"/>
              </w:rPr>
            </w:pPr>
            <w:r w:rsidRPr="009E6E8F">
              <w:rPr>
                <w:rFonts w:ascii="Times New Roman" w:hAnsi="Times New Roman" w:cs="Times New Roman"/>
                <w:color w:val="000000"/>
              </w:rPr>
              <w:t>0</w:t>
            </w:r>
          </w:p>
        </w:tc>
        <w:tc>
          <w:tcPr>
            <w:tcW w:w="1418" w:type="dxa"/>
            <w:tcBorders>
              <w:left w:val="single" w:sz="8" w:space="0" w:color="595959" w:themeColor="text1" w:themeTint="A6"/>
              <w:bottom w:val="single" w:sz="8" w:space="0" w:color="595959" w:themeColor="text1" w:themeTint="A6"/>
              <w:right w:val="single" w:sz="8" w:space="0" w:color="595959" w:themeColor="text1" w:themeTint="A6"/>
            </w:tcBorders>
            <w:shd w:val="clear" w:color="auto" w:fill="auto"/>
            <w:vAlign w:val="center"/>
          </w:tcPr>
          <w:p w14:paraId="7FE9B355"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503" w:type="dxa"/>
            <w:tcBorders>
              <w:left w:val="single" w:sz="8" w:space="0" w:color="595959" w:themeColor="text1" w:themeTint="A6"/>
              <w:bottom w:val="single" w:sz="8" w:space="0" w:color="595959" w:themeColor="text1" w:themeTint="A6"/>
              <w:right w:val="single" w:sz="8" w:space="0" w:color="595959" w:themeColor="text1" w:themeTint="A6"/>
            </w:tcBorders>
            <w:shd w:val="clear" w:color="auto" w:fill="auto"/>
            <w:vAlign w:val="center"/>
          </w:tcPr>
          <w:p w14:paraId="4391B10D"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503" w:type="dxa"/>
            <w:tcBorders>
              <w:left w:val="single" w:sz="8" w:space="0" w:color="595959" w:themeColor="text1" w:themeTint="A6"/>
              <w:bottom w:val="single" w:sz="8" w:space="0" w:color="595959" w:themeColor="text1" w:themeTint="A6"/>
              <w:right w:val="single" w:sz="8" w:space="0" w:color="595959" w:themeColor="text1" w:themeTint="A6"/>
            </w:tcBorders>
            <w:shd w:val="clear" w:color="auto" w:fill="auto"/>
            <w:vAlign w:val="center"/>
          </w:tcPr>
          <w:p w14:paraId="47420C39"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814" w:type="dxa"/>
            <w:tcBorders>
              <w:left w:val="single" w:sz="8" w:space="0" w:color="595959" w:themeColor="text1" w:themeTint="A6"/>
              <w:bottom w:val="single" w:sz="8" w:space="0" w:color="595959" w:themeColor="text1" w:themeTint="A6"/>
            </w:tcBorders>
            <w:shd w:val="clear" w:color="auto" w:fill="auto"/>
            <w:vAlign w:val="center"/>
          </w:tcPr>
          <w:p w14:paraId="4BDBD201" w14:textId="77777777" w:rsidR="009E248A" w:rsidRPr="009E6E8F" w:rsidRDefault="009E248A"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r>
      <w:tr w:rsidR="009E248A" w14:paraId="0D348D42" w14:textId="77777777" w:rsidTr="00C14E34">
        <w:tc>
          <w:tcPr>
            <w:tcW w:w="1502" w:type="dxa"/>
            <w:tcBorders>
              <w:top w:val="single" w:sz="8" w:space="0" w:color="595959" w:themeColor="text1" w:themeTint="A6"/>
              <w:bottom w:val="single" w:sz="18" w:space="0" w:color="595959" w:themeColor="text1" w:themeTint="A6"/>
              <w:right w:val="single" w:sz="8" w:space="0" w:color="595959" w:themeColor="text1" w:themeTint="A6"/>
            </w:tcBorders>
            <w:shd w:val="clear" w:color="auto" w:fill="auto"/>
          </w:tcPr>
          <w:p w14:paraId="65107751" w14:textId="77777777" w:rsidR="009E248A" w:rsidRPr="00485150" w:rsidRDefault="009E248A" w:rsidP="00C14E34">
            <w:pPr>
              <w:rPr>
                <w:rFonts w:ascii="Times New Roman" w:hAnsi="Times New Roman" w:cs="Times New Roman"/>
              </w:rPr>
            </w:pPr>
            <w:r w:rsidRPr="00485150">
              <w:rPr>
                <w:rFonts w:ascii="Times New Roman" w:hAnsi="Times New Roman" w:cs="Times New Roman"/>
              </w:rPr>
              <w:t>Region 1’s trade surplus</w:t>
            </w:r>
          </w:p>
        </w:tc>
        <w:tc>
          <w:tcPr>
            <w:tcW w:w="1328" w:type="dxa"/>
            <w:tcBorders>
              <w:top w:val="single" w:sz="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3BE5D94" w14:textId="77777777" w:rsidR="009E248A" w:rsidRPr="009E6E8F" w:rsidRDefault="009E248A" w:rsidP="00C14E34">
            <w:pPr>
              <w:tabs>
                <w:tab w:val="decimal" w:pos="616"/>
              </w:tabs>
              <w:rPr>
                <w:rFonts w:ascii="Times New Roman" w:hAnsi="Times New Roman" w:cs="Times New Roman"/>
                <w:bCs/>
                <w:color w:val="000000"/>
              </w:rPr>
            </w:pPr>
            <w:r w:rsidRPr="009E6E8F">
              <w:rPr>
                <w:rFonts w:ascii="Times New Roman" w:hAnsi="Times New Roman" w:cs="Times New Roman"/>
                <w:bCs/>
                <w:color w:val="000000"/>
              </w:rPr>
              <w:t>1.425</w:t>
            </w:r>
          </w:p>
        </w:tc>
        <w:tc>
          <w:tcPr>
            <w:tcW w:w="1418" w:type="dxa"/>
            <w:tcBorders>
              <w:top w:val="single" w:sz="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7918D9F8" w14:textId="77777777" w:rsidR="009E248A" w:rsidRPr="009E6E8F" w:rsidRDefault="009E248A"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96EEBD1" w14:textId="77777777" w:rsidR="009E248A" w:rsidRPr="009E6E8F" w:rsidRDefault="009E248A"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3F5979FB" w14:textId="77777777" w:rsidR="009E248A" w:rsidRPr="009E6E8F" w:rsidRDefault="009E248A" w:rsidP="00C14E34">
            <w:pPr>
              <w:tabs>
                <w:tab w:val="decimal" w:pos="661"/>
              </w:tabs>
              <w:rPr>
                <w:rFonts w:ascii="Times New Roman" w:hAnsi="Times New Roman" w:cs="Times New Roman"/>
                <w:bCs/>
                <w:color w:val="000000"/>
              </w:rPr>
            </w:pPr>
          </w:p>
        </w:tc>
        <w:tc>
          <w:tcPr>
            <w:tcW w:w="1814" w:type="dxa"/>
            <w:tcBorders>
              <w:top w:val="single" w:sz="8" w:space="0" w:color="595959" w:themeColor="text1" w:themeTint="A6"/>
              <w:left w:val="single" w:sz="8" w:space="0" w:color="595959" w:themeColor="text1" w:themeTint="A6"/>
              <w:bottom w:val="single" w:sz="18" w:space="0" w:color="595959" w:themeColor="text1" w:themeTint="A6"/>
            </w:tcBorders>
            <w:shd w:val="clear" w:color="auto" w:fill="auto"/>
            <w:vAlign w:val="center"/>
          </w:tcPr>
          <w:p w14:paraId="66A96FD8" w14:textId="77777777" w:rsidR="009E248A" w:rsidRPr="009E6E8F" w:rsidRDefault="009E248A" w:rsidP="00C14E34">
            <w:pPr>
              <w:tabs>
                <w:tab w:val="decimal" w:pos="661"/>
              </w:tabs>
              <w:rPr>
                <w:rFonts w:ascii="Times New Roman" w:hAnsi="Times New Roman" w:cs="Times New Roman"/>
                <w:bCs/>
                <w:color w:val="000000"/>
              </w:rPr>
            </w:pPr>
          </w:p>
        </w:tc>
      </w:tr>
    </w:tbl>
    <w:p w14:paraId="341BE402" w14:textId="77777777" w:rsidR="009E248A" w:rsidRPr="002868F1" w:rsidRDefault="009E248A" w:rsidP="009E248A"/>
    <w:p w14:paraId="2D07020F" w14:textId="77777777" w:rsidR="009E248A" w:rsidRDefault="009E248A" w:rsidP="009E248A">
      <w:pPr>
        <w:rPr>
          <w:rFonts w:ascii="Times New Roman" w:hAnsi="Times New Roman" w:cs="Times New Roman"/>
          <w:b/>
          <w:i/>
          <w:sz w:val="24"/>
          <w:szCs w:val="24"/>
        </w:rPr>
      </w:pPr>
      <w:r>
        <w:rPr>
          <w:rFonts w:ascii="Times New Roman" w:hAnsi="Times New Roman" w:cs="Times New Roman"/>
          <w:b/>
          <w:i/>
          <w:sz w:val="24"/>
          <w:szCs w:val="24"/>
        </w:rPr>
        <w:br w:type="page"/>
      </w:r>
    </w:p>
    <w:p w14:paraId="79DF117C" w14:textId="77777777" w:rsidR="00340700" w:rsidRDefault="00340700" w:rsidP="00340700">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lastRenderedPageBreak/>
        <w:t>We introduce economies of scale by assuming that labour costs per unit of output [LC(</w:t>
      </w:r>
      <w:proofErr w:type="spellStart"/>
      <w:r>
        <w:rPr>
          <w:rFonts w:ascii="Times New Roman" w:hAnsi="Times New Roman" w:cs="Times New Roman"/>
          <w:sz w:val="24"/>
          <w:szCs w:val="24"/>
        </w:rPr>
        <w:t>c</w:t>
      </w:r>
      <w:proofErr w:type="gramStart"/>
      <w:r>
        <w:rPr>
          <w:rFonts w:ascii="Times New Roman" w:hAnsi="Times New Roman" w:cs="Times New Roman"/>
          <w:sz w:val="24"/>
          <w:szCs w:val="24"/>
        </w:rPr>
        <w:t>,r</w:t>
      </w:r>
      <w:proofErr w:type="spellEnd"/>
      <w:proofErr w:type="gramEnd"/>
      <w:r>
        <w:rPr>
          <w:rFonts w:ascii="Times New Roman" w:hAnsi="Times New Roman" w:cs="Times New Roman"/>
          <w:sz w:val="24"/>
          <w:szCs w:val="24"/>
        </w:rPr>
        <w:t xml:space="preserve">)] are 5 per cent lower for a region that supplies the world (itself and the other region): </w:t>
      </w:r>
    </w:p>
    <w:p w14:paraId="7DAEAF24" w14:textId="77777777" w:rsidR="00340700" w:rsidRDefault="00340700" w:rsidP="00340700">
      <w:pPr>
        <w:tabs>
          <w:tab w:val="right" w:pos="8789"/>
        </w:tabs>
        <w:spacing w:before="120" w:line="276" w:lineRule="auto"/>
        <w:ind w:firstLine="426"/>
        <w:rPr>
          <w:rFonts w:ascii="Times New Roman" w:hAnsi="Times New Roman" w:cs="Times New Roman"/>
          <w:bCs/>
          <w:color w:val="000000"/>
        </w:rPr>
      </w:pPr>
      <w:r w:rsidRPr="00D377E5">
        <w:rPr>
          <w:rFonts w:ascii="Times New Roman" w:hAnsi="Times New Roman" w:cs="Times New Roman"/>
          <w:bCs/>
          <w:color w:val="000000"/>
          <w:position w:val="-10"/>
        </w:rPr>
        <w:object w:dxaOrig="3040" w:dyaOrig="300" w14:anchorId="3748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15pt;height:14.85pt" o:ole="">
            <v:imagedata r:id="rId10" o:title=""/>
          </v:shape>
          <o:OLEObject Type="Embed" ProgID="Equation.DSMT4" ShapeID="_x0000_i1025" DrawAspect="Content" ObjectID="_1585148140" r:id="rId11"/>
        </w:object>
      </w:r>
      <w:r>
        <w:rPr>
          <w:rFonts w:ascii="Times New Roman" w:hAnsi="Times New Roman" w:cs="Times New Roman"/>
          <w:bCs/>
          <w:color w:val="000000"/>
        </w:rPr>
        <w:tab/>
        <w:t>(1)</w:t>
      </w:r>
    </w:p>
    <w:p w14:paraId="2B019114" w14:textId="7425D186" w:rsidR="00D377E5" w:rsidRDefault="00340700" w:rsidP="00340700">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D377E5">
        <w:rPr>
          <w:rFonts w:ascii="Times New Roman" w:hAnsi="Times New Roman" w:cs="Times New Roman"/>
          <w:bCs/>
          <w:color w:val="000000"/>
        </w:rPr>
        <w:t>where</w:t>
      </w:r>
      <w:proofErr w:type="gramEnd"/>
    </w:p>
    <w:p w14:paraId="4FF71535" w14:textId="0FE8F87F" w:rsidR="00D377E5" w:rsidRDefault="00D377E5" w:rsidP="00D377E5">
      <w:pPr>
        <w:tabs>
          <w:tab w:val="right" w:pos="8789"/>
        </w:tabs>
        <w:spacing w:line="276" w:lineRule="auto"/>
        <w:ind w:firstLine="426"/>
        <w:rPr>
          <w:rFonts w:ascii="Times New Roman" w:hAnsi="Times New Roman" w:cs="Times New Roman"/>
          <w:sz w:val="24"/>
          <w:szCs w:val="24"/>
        </w:rPr>
      </w:pPr>
      <w:r w:rsidRPr="00167981">
        <w:rPr>
          <w:rFonts w:ascii="Times New Roman" w:hAnsi="Times New Roman" w:cs="Times New Roman"/>
          <w:bCs/>
          <w:color w:val="000000"/>
          <w:position w:val="-28"/>
        </w:rPr>
        <w:object w:dxaOrig="5780" w:dyaOrig="680" w14:anchorId="650BB946">
          <v:shape id="_x0000_i1026" type="#_x0000_t75" style="width:290.25pt;height:34.15pt" o:ole="">
            <v:imagedata r:id="rId12" o:title=""/>
          </v:shape>
          <o:OLEObject Type="Embed" ProgID="Equation.DSMT4" ShapeID="_x0000_i1026" DrawAspect="Content" ObjectID="_1585148141" r:id="rId13"/>
        </w:object>
      </w:r>
      <w:r>
        <w:rPr>
          <w:rFonts w:ascii="Times New Roman" w:hAnsi="Times New Roman" w:cs="Times New Roman"/>
          <w:bCs/>
          <w:color w:val="000000"/>
        </w:rPr>
        <w:tab/>
        <w:t>(2)</w:t>
      </w:r>
    </w:p>
    <w:p w14:paraId="11E2EC1F" w14:textId="77777777" w:rsidR="00340700" w:rsidRDefault="00D377E5" w:rsidP="00340700">
      <w:pPr>
        <w:spacing w:before="120" w:line="276" w:lineRule="auto"/>
        <w:ind w:firstLine="720"/>
        <w:rPr>
          <w:rFonts w:ascii="Times New Roman" w:hAnsi="Times New Roman" w:cs="Times New Roman"/>
          <w:sz w:val="24"/>
          <w:szCs w:val="24"/>
        </w:rPr>
      </w:pPr>
      <w:r w:rsidRPr="00D377E5">
        <w:rPr>
          <w:rFonts w:ascii="Times New Roman" w:hAnsi="Times New Roman" w:cs="Times New Roman"/>
          <w:sz w:val="24"/>
          <w:szCs w:val="24"/>
        </w:rPr>
        <w:t xml:space="preserve">Table </w:t>
      </w:r>
      <w:r w:rsidR="00B80082">
        <w:rPr>
          <w:rFonts w:ascii="Times New Roman" w:hAnsi="Times New Roman" w:cs="Times New Roman"/>
          <w:sz w:val="24"/>
          <w:szCs w:val="24"/>
        </w:rPr>
        <w:t>1</w:t>
      </w:r>
      <w:r w:rsidRPr="00D377E5">
        <w:rPr>
          <w:rFonts w:ascii="Times New Roman" w:hAnsi="Times New Roman" w:cs="Times New Roman"/>
          <w:sz w:val="24"/>
          <w:szCs w:val="24"/>
        </w:rPr>
        <w:t>A(c)</w:t>
      </w:r>
      <w:r w:rsidR="003E05F8" w:rsidRPr="00D377E5">
        <w:rPr>
          <w:rFonts w:ascii="Times New Roman" w:hAnsi="Times New Roman" w:cs="Times New Roman"/>
          <w:sz w:val="24"/>
          <w:szCs w:val="24"/>
        </w:rPr>
        <w:t xml:space="preserve"> </w:t>
      </w:r>
      <w:r w:rsidR="003E05F8">
        <w:rPr>
          <w:rFonts w:ascii="Times New Roman" w:hAnsi="Times New Roman" w:cs="Times New Roman"/>
          <w:sz w:val="24"/>
          <w:szCs w:val="24"/>
        </w:rPr>
        <w:t xml:space="preserve">shows powers of trade costs (tariffs and transport) in 1990.  Shipping Design from </w:t>
      </w:r>
      <w:r w:rsidR="001B3261">
        <w:rPr>
          <w:rFonts w:ascii="Times New Roman" w:hAnsi="Times New Roman" w:cs="Times New Roman"/>
          <w:sz w:val="24"/>
          <w:szCs w:val="24"/>
        </w:rPr>
        <w:t>region</w:t>
      </w:r>
      <w:r w:rsidR="003E05F8">
        <w:rPr>
          <w:rFonts w:ascii="Times New Roman" w:hAnsi="Times New Roman" w:cs="Times New Roman"/>
          <w:sz w:val="24"/>
          <w:szCs w:val="24"/>
        </w:rPr>
        <w:t xml:space="preserve"> 1 to </w:t>
      </w:r>
      <w:r w:rsidR="001B3261">
        <w:rPr>
          <w:rFonts w:ascii="Times New Roman" w:hAnsi="Times New Roman" w:cs="Times New Roman"/>
          <w:sz w:val="24"/>
          <w:szCs w:val="24"/>
        </w:rPr>
        <w:t>region</w:t>
      </w:r>
      <w:r w:rsidR="003E05F8">
        <w:rPr>
          <w:rFonts w:ascii="Times New Roman" w:hAnsi="Times New Roman" w:cs="Times New Roman"/>
          <w:sz w:val="24"/>
          <w:szCs w:val="24"/>
        </w:rPr>
        <w:t xml:space="preserve"> 2 costs 10 per cent of the fob value of the shipped product (power equals 1.1).  Shipping Components and Assembly from </w:t>
      </w:r>
      <w:r w:rsidR="001B3261">
        <w:rPr>
          <w:rFonts w:ascii="Times New Roman" w:hAnsi="Times New Roman" w:cs="Times New Roman"/>
          <w:sz w:val="24"/>
          <w:szCs w:val="24"/>
        </w:rPr>
        <w:t>region</w:t>
      </w:r>
      <w:r w:rsidR="003E05F8">
        <w:rPr>
          <w:rFonts w:ascii="Times New Roman" w:hAnsi="Times New Roman" w:cs="Times New Roman"/>
          <w:sz w:val="24"/>
          <w:szCs w:val="24"/>
        </w:rPr>
        <w:t xml:space="preserve"> 1 to </w:t>
      </w:r>
      <w:r w:rsidR="001B3261">
        <w:rPr>
          <w:rFonts w:ascii="Times New Roman" w:hAnsi="Times New Roman" w:cs="Times New Roman"/>
          <w:sz w:val="24"/>
          <w:szCs w:val="24"/>
        </w:rPr>
        <w:t>region</w:t>
      </w:r>
      <w:r w:rsidR="003E05F8">
        <w:rPr>
          <w:rFonts w:ascii="Times New Roman" w:hAnsi="Times New Roman" w:cs="Times New Roman"/>
          <w:sz w:val="24"/>
          <w:szCs w:val="24"/>
        </w:rPr>
        <w:t xml:space="preserve"> 2 costs 20 per cent of the fob value.  For </w:t>
      </w:r>
      <w:proofErr w:type="spellStart"/>
      <w:r w:rsidR="003E05F8">
        <w:rPr>
          <w:rFonts w:ascii="Times New Roman" w:hAnsi="Times New Roman" w:cs="Times New Roman"/>
          <w:sz w:val="24"/>
          <w:szCs w:val="24"/>
        </w:rPr>
        <w:t>SalesDist</w:t>
      </w:r>
      <w:proofErr w:type="spellEnd"/>
      <w:r w:rsidR="003E05F8">
        <w:rPr>
          <w:rFonts w:ascii="Times New Roman" w:hAnsi="Times New Roman" w:cs="Times New Roman"/>
          <w:sz w:val="24"/>
          <w:szCs w:val="24"/>
        </w:rPr>
        <w:t xml:space="preserve"> there are no trade costs (power equals 1) but this is irrelevant because </w:t>
      </w:r>
      <w:proofErr w:type="spellStart"/>
      <w:r w:rsidR="003E05F8">
        <w:rPr>
          <w:rFonts w:ascii="Times New Roman" w:hAnsi="Times New Roman" w:cs="Times New Roman"/>
          <w:sz w:val="24"/>
          <w:szCs w:val="24"/>
        </w:rPr>
        <w:t>SalesDist</w:t>
      </w:r>
      <w:proofErr w:type="spellEnd"/>
      <w:r w:rsidR="003E05F8">
        <w:rPr>
          <w:rFonts w:ascii="Times New Roman" w:hAnsi="Times New Roman" w:cs="Times New Roman"/>
          <w:sz w:val="24"/>
          <w:szCs w:val="24"/>
        </w:rPr>
        <w:t xml:space="preserve"> is not traded.  For simplicity we assume that the 2 to 1 trade cost</w:t>
      </w:r>
      <w:r w:rsidR="00DD3A86">
        <w:rPr>
          <w:rFonts w:ascii="Times New Roman" w:hAnsi="Times New Roman" w:cs="Times New Roman"/>
          <w:sz w:val="24"/>
          <w:szCs w:val="24"/>
        </w:rPr>
        <w:t>s</w:t>
      </w:r>
      <w:r w:rsidR="003E05F8">
        <w:rPr>
          <w:rFonts w:ascii="Times New Roman" w:hAnsi="Times New Roman" w:cs="Times New Roman"/>
          <w:sz w:val="24"/>
          <w:szCs w:val="24"/>
        </w:rPr>
        <w:t xml:space="preserve"> are the same as the 1 to 2 trade costs.  </w:t>
      </w:r>
    </w:p>
    <w:p w14:paraId="059DA654" w14:textId="49541D2A" w:rsidR="003E05F8" w:rsidRDefault="003E05F8" w:rsidP="00340700">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We use the notation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4,j), j = 1, 2, to denote the demand for commodity 4 in </w:t>
      </w:r>
      <w:r w:rsidR="001B3261">
        <w:rPr>
          <w:rFonts w:ascii="Times New Roman" w:hAnsi="Times New Roman" w:cs="Times New Roman"/>
          <w:sz w:val="24"/>
          <w:szCs w:val="24"/>
        </w:rPr>
        <w:t>region</w:t>
      </w:r>
      <w:r>
        <w:rPr>
          <w:rFonts w:ascii="Times New Roman" w:hAnsi="Times New Roman" w:cs="Times New Roman"/>
          <w:sz w:val="24"/>
          <w:szCs w:val="24"/>
        </w:rPr>
        <w:t xml:space="preserve"> j.  Commodity 4 is </w:t>
      </w:r>
      <w:proofErr w:type="spellStart"/>
      <w:r>
        <w:rPr>
          <w:rFonts w:ascii="Times New Roman" w:hAnsi="Times New Roman" w:cs="Times New Roman"/>
          <w:sz w:val="24"/>
          <w:szCs w:val="24"/>
        </w:rPr>
        <w:t>SalesDist</w:t>
      </w:r>
      <w:proofErr w:type="spellEnd"/>
      <w:r>
        <w:rPr>
          <w:rFonts w:ascii="Times New Roman" w:hAnsi="Times New Roman" w:cs="Times New Roman"/>
          <w:sz w:val="24"/>
          <w:szCs w:val="24"/>
        </w:rPr>
        <w:t xml:space="preserve"> which consists of a Supplied Widget.  As indicated in </w:t>
      </w:r>
      <w:r w:rsidR="00DD3A86">
        <w:rPr>
          <w:rFonts w:ascii="Times New Roman" w:hAnsi="Times New Roman" w:cs="Times New Roman"/>
          <w:sz w:val="24"/>
          <w:szCs w:val="24"/>
        </w:rPr>
        <w:t xml:space="preserve">Table </w:t>
      </w:r>
      <w:proofErr w:type="gramStart"/>
      <w:r w:rsidR="00B80082">
        <w:rPr>
          <w:rFonts w:ascii="Times New Roman" w:hAnsi="Times New Roman" w:cs="Times New Roman"/>
          <w:sz w:val="24"/>
          <w:szCs w:val="24"/>
        </w:rPr>
        <w:t>1</w:t>
      </w:r>
      <w:r w:rsidR="00DD3A86">
        <w:rPr>
          <w:rFonts w:ascii="Times New Roman" w:hAnsi="Times New Roman" w:cs="Times New Roman"/>
          <w:sz w:val="24"/>
          <w:szCs w:val="24"/>
        </w:rPr>
        <w:t>A(</w:t>
      </w:r>
      <w:proofErr w:type="gramEnd"/>
      <w:r w:rsidR="00DD3A86">
        <w:rPr>
          <w:rFonts w:ascii="Times New Roman" w:hAnsi="Times New Roman" w:cs="Times New Roman"/>
          <w:sz w:val="24"/>
          <w:szCs w:val="24"/>
        </w:rPr>
        <w:t xml:space="preserve">d), </w:t>
      </w:r>
      <w:r>
        <w:rPr>
          <w:rFonts w:ascii="Times New Roman" w:hAnsi="Times New Roman" w:cs="Times New Roman"/>
          <w:sz w:val="24"/>
          <w:szCs w:val="24"/>
        </w:rPr>
        <w:t xml:space="preserve">we assume that in 1990 </w:t>
      </w:r>
      <w:r w:rsidR="001B3261">
        <w:rPr>
          <w:rFonts w:ascii="Times New Roman" w:hAnsi="Times New Roman" w:cs="Times New Roman"/>
          <w:sz w:val="24"/>
          <w:szCs w:val="24"/>
        </w:rPr>
        <w:t>region</w:t>
      </w:r>
      <w:r>
        <w:rPr>
          <w:rFonts w:ascii="Times New Roman" w:hAnsi="Times New Roman" w:cs="Times New Roman"/>
          <w:sz w:val="24"/>
          <w:szCs w:val="24"/>
        </w:rPr>
        <w:t xml:space="preserve"> 1 consumes 1 unit of commodity 4 and </w:t>
      </w:r>
      <w:r w:rsidR="001B3261">
        <w:rPr>
          <w:rFonts w:ascii="Times New Roman" w:hAnsi="Times New Roman" w:cs="Times New Roman"/>
          <w:sz w:val="24"/>
          <w:szCs w:val="24"/>
        </w:rPr>
        <w:t>region</w:t>
      </w:r>
      <w:r>
        <w:rPr>
          <w:rFonts w:ascii="Times New Roman" w:hAnsi="Times New Roman" w:cs="Times New Roman"/>
          <w:sz w:val="24"/>
          <w:szCs w:val="24"/>
        </w:rPr>
        <w:t xml:space="preserve"> 2 consumes 0.5 units.  These demands are treated as exogenous.  In a full general equilibrium model they would be endogenous.  </w:t>
      </w:r>
    </w:p>
    <w:p w14:paraId="225E7566" w14:textId="77777777" w:rsidR="00DD3A86" w:rsidRDefault="00DD3A86" w:rsidP="00A01E52">
      <w:pPr>
        <w:spacing w:before="120" w:after="120" w:line="240" w:lineRule="auto"/>
        <w:rPr>
          <w:rFonts w:ascii="Times New Roman" w:hAnsi="Times New Roman" w:cs="Times New Roman"/>
          <w:b/>
          <w:i/>
          <w:sz w:val="24"/>
          <w:szCs w:val="24"/>
        </w:rPr>
      </w:pPr>
      <w:r>
        <w:rPr>
          <w:rFonts w:ascii="Times New Roman" w:hAnsi="Times New Roman" w:cs="Times New Roman"/>
          <w:b/>
          <w:i/>
          <w:sz w:val="24"/>
          <w:szCs w:val="24"/>
        </w:rPr>
        <w:t>Solving the widget model</w:t>
      </w:r>
    </w:p>
    <w:p w14:paraId="2C70CF6E" w14:textId="77777777" w:rsidR="00340700" w:rsidRDefault="00960D2C" w:rsidP="009E248A">
      <w:pPr>
        <w:spacing w:line="276" w:lineRule="auto"/>
        <w:rPr>
          <w:rFonts w:ascii="Times New Roman" w:hAnsi="Times New Roman" w:cs="Times New Roman"/>
          <w:sz w:val="24"/>
          <w:szCs w:val="24"/>
        </w:rPr>
      </w:pPr>
      <w:r>
        <w:rPr>
          <w:rFonts w:ascii="Times New Roman" w:hAnsi="Times New Roman" w:cs="Times New Roman"/>
          <w:sz w:val="24"/>
          <w:szCs w:val="24"/>
        </w:rPr>
        <w:t>Table</w:t>
      </w:r>
      <w:r w:rsidR="008949EC">
        <w:rPr>
          <w:rFonts w:ascii="Times New Roman" w:hAnsi="Times New Roman" w:cs="Times New Roman"/>
          <w:sz w:val="24"/>
          <w:szCs w:val="24"/>
        </w:rPr>
        <w:t xml:space="preserve"> </w:t>
      </w:r>
      <w:r w:rsidR="00B80082">
        <w:rPr>
          <w:rFonts w:ascii="Times New Roman" w:hAnsi="Times New Roman" w:cs="Times New Roman"/>
          <w:sz w:val="24"/>
          <w:szCs w:val="24"/>
        </w:rPr>
        <w:t>2</w:t>
      </w:r>
      <w:r>
        <w:rPr>
          <w:rFonts w:ascii="Times New Roman" w:hAnsi="Times New Roman" w:cs="Times New Roman"/>
          <w:sz w:val="24"/>
          <w:szCs w:val="24"/>
        </w:rPr>
        <w:t xml:space="preserve"> </w:t>
      </w:r>
      <w:r w:rsidR="00DD3A86">
        <w:rPr>
          <w:rFonts w:ascii="Times New Roman" w:hAnsi="Times New Roman" w:cs="Times New Roman"/>
          <w:sz w:val="24"/>
          <w:szCs w:val="24"/>
        </w:rPr>
        <w:t xml:space="preserve">shows the 27 possible locational arrangements for the world-wide Widget industry.  Each of the three traded activities can be located in one </w:t>
      </w:r>
      <w:r w:rsidR="001B3261">
        <w:rPr>
          <w:rFonts w:ascii="Times New Roman" w:hAnsi="Times New Roman" w:cs="Times New Roman"/>
          <w:sz w:val="24"/>
          <w:szCs w:val="24"/>
        </w:rPr>
        <w:t>region</w:t>
      </w:r>
      <w:r w:rsidR="00DD3A86">
        <w:rPr>
          <w:rFonts w:ascii="Times New Roman" w:hAnsi="Times New Roman" w:cs="Times New Roman"/>
          <w:sz w:val="24"/>
          <w:szCs w:val="24"/>
        </w:rPr>
        <w:t xml:space="preserve"> or the other </w:t>
      </w:r>
      <w:r w:rsidR="001B3261">
        <w:rPr>
          <w:rFonts w:ascii="Times New Roman" w:hAnsi="Times New Roman" w:cs="Times New Roman"/>
          <w:sz w:val="24"/>
          <w:szCs w:val="24"/>
        </w:rPr>
        <w:t>region</w:t>
      </w:r>
      <w:r w:rsidR="00DD3A86">
        <w:rPr>
          <w:rFonts w:ascii="Times New Roman" w:hAnsi="Times New Roman" w:cs="Times New Roman"/>
          <w:sz w:val="24"/>
          <w:szCs w:val="24"/>
        </w:rPr>
        <w:t xml:space="preserve"> or both.  </w:t>
      </w:r>
    </w:p>
    <w:p w14:paraId="0C7CCBBF" w14:textId="77777777" w:rsidR="00340700" w:rsidRDefault="00E761BA" w:rsidP="00340700">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When an activity is located in both </w:t>
      </w:r>
      <w:r w:rsidR="00CB46FD">
        <w:rPr>
          <w:rFonts w:ascii="Times New Roman" w:hAnsi="Times New Roman" w:cs="Times New Roman"/>
          <w:sz w:val="24"/>
          <w:szCs w:val="24"/>
        </w:rPr>
        <w:t>regions</w:t>
      </w:r>
      <w:r>
        <w:rPr>
          <w:rFonts w:ascii="Times New Roman" w:hAnsi="Times New Roman" w:cs="Times New Roman"/>
          <w:sz w:val="24"/>
          <w:szCs w:val="24"/>
        </w:rPr>
        <w:t xml:space="preserve">, then we assume that each </w:t>
      </w:r>
      <w:r w:rsidR="001B3261">
        <w:rPr>
          <w:rFonts w:ascii="Times New Roman" w:hAnsi="Times New Roman" w:cs="Times New Roman"/>
          <w:sz w:val="24"/>
          <w:szCs w:val="24"/>
        </w:rPr>
        <w:t>region</w:t>
      </w:r>
      <w:r>
        <w:rPr>
          <w:rFonts w:ascii="Times New Roman" w:hAnsi="Times New Roman" w:cs="Times New Roman"/>
          <w:sz w:val="24"/>
          <w:szCs w:val="24"/>
        </w:rPr>
        <w:t xml:space="preserve"> is satisfying </w:t>
      </w:r>
      <w:r w:rsidR="00DD3A86">
        <w:rPr>
          <w:rFonts w:ascii="Times New Roman" w:hAnsi="Times New Roman" w:cs="Times New Roman"/>
          <w:sz w:val="24"/>
          <w:szCs w:val="24"/>
        </w:rPr>
        <w:t xml:space="preserve">just its own requirements for that activity.  For example, if both </w:t>
      </w:r>
      <w:r w:rsidR="00CB46FD">
        <w:rPr>
          <w:rFonts w:ascii="Times New Roman" w:hAnsi="Times New Roman" w:cs="Times New Roman"/>
          <w:sz w:val="24"/>
          <w:szCs w:val="24"/>
        </w:rPr>
        <w:t>regions</w:t>
      </w:r>
      <w:r w:rsidR="00DD3A86">
        <w:rPr>
          <w:rFonts w:ascii="Times New Roman" w:hAnsi="Times New Roman" w:cs="Times New Roman"/>
          <w:sz w:val="24"/>
          <w:szCs w:val="24"/>
        </w:rPr>
        <w:t xml:space="preserve"> are producing Components then the entire output of the U.S. Component industry goes to the U.S. Assembly industry and the entire output of the Asian Component industry goes to the Asian Assembly industry.  It will never be cost minimizing for domestic and imported Components to co-exist in the same market.  This is because Components produced in the two </w:t>
      </w:r>
      <w:r w:rsidR="00CB46FD">
        <w:rPr>
          <w:rFonts w:ascii="Times New Roman" w:hAnsi="Times New Roman" w:cs="Times New Roman"/>
          <w:sz w:val="24"/>
          <w:szCs w:val="24"/>
        </w:rPr>
        <w:t>regions</w:t>
      </w:r>
      <w:r w:rsidR="00DD3A86">
        <w:rPr>
          <w:rFonts w:ascii="Times New Roman" w:hAnsi="Times New Roman" w:cs="Times New Roman"/>
          <w:sz w:val="24"/>
          <w:szCs w:val="24"/>
        </w:rPr>
        <w:t xml:space="preserve"> are perfect substitutes.  </w:t>
      </w:r>
    </w:p>
    <w:p w14:paraId="4799EB11" w14:textId="5265934E" w:rsidR="00421C12" w:rsidRDefault="00DD3A86" w:rsidP="00340700">
      <w:pPr>
        <w:spacing w:before="120" w:line="276" w:lineRule="auto"/>
        <w:ind w:firstLine="720"/>
        <w:rPr>
          <w:rFonts w:ascii="Times New Roman" w:hAnsi="Times New Roman" w:cs="Times New Roman"/>
          <w:sz w:val="24"/>
          <w:szCs w:val="24"/>
        </w:rPr>
      </w:pPr>
      <w:r>
        <w:rPr>
          <w:rFonts w:ascii="Times New Roman" w:hAnsi="Times New Roman" w:cs="Times New Roman"/>
          <w:sz w:val="24"/>
          <w:szCs w:val="24"/>
        </w:rPr>
        <w:t>We assume that a global decision maker considers the 27 possible scenarios and chooses one that enables world-wide demands for Supplied Widgets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 xml:space="preserve">4,1) and X(4,2)] to be satisfied at minimum cost.  </w:t>
      </w:r>
      <w:r w:rsidR="00421C12">
        <w:rPr>
          <w:rFonts w:ascii="Times New Roman" w:hAnsi="Times New Roman" w:cs="Times New Roman"/>
          <w:sz w:val="24"/>
          <w:szCs w:val="24"/>
        </w:rPr>
        <w:t xml:space="preserve">That is, the global decision maker finds scenario s to minimize Cost(s) given by </w:t>
      </w:r>
    </w:p>
    <w:p w14:paraId="32AC0414" w14:textId="0DC4F32A" w:rsidR="00421C12" w:rsidRDefault="00421C12" w:rsidP="00421C12">
      <w:pPr>
        <w:tabs>
          <w:tab w:val="right" w:pos="8789"/>
        </w:tabs>
        <w:spacing w:before="120" w:line="276" w:lineRule="auto"/>
        <w:ind w:firstLine="426"/>
        <w:rPr>
          <w:rFonts w:ascii="Times New Roman" w:hAnsi="Times New Roman" w:cs="Times New Roman"/>
          <w:bCs/>
          <w:color w:val="000000"/>
        </w:rPr>
      </w:pPr>
      <w:r w:rsidRPr="00D377E5">
        <w:rPr>
          <w:rFonts w:ascii="Times New Roman" w:hAnsi="Times New Roman" w:cs="Times New Roman"/>
          <w:bCs/>
          <w:color w:val="000000"/>
          <w:position w:val="-10"/>
        </w:rPr>
        <w:object w:dxaOrig="4200" w:dyaOrig="300" w14:anchorId="5850E69D">
          <v:shape id="_x0000_i1027" type="#_x0000_t75" style="width:210.05pt;height:14.85pt" o:ole="">
            <v:imagedata r:id="rId14" o:title=""/>
          </v:shape>
          <o:OLEObject Type="Embed" ProgID="Equation.DSMT4" ShapeID="_x0000_i1027" DrawAspect="Content" ObjectID="_1585148142" r:id="rId15"/>
        </w:object>
      </w:r>
      <w:r>
        <w:rPr>
          <w:rFonts w:ascii="Times New Roman" w:hAnsi="Times New Roman" w:cs="Times New Roman"/>
          <w:bCs/>
          <w:color w:val="000000"/>
        </w:rPr>
        <w:tab/>
        <w:t>(3)</w:t>
      </w:r>
    </w:p>
    <w:p w14:paraId="2A51C4B5" w14:textId="77777777" w:rsidR="00340700" w:rsidRDefault="00421C12" w:rsidP="00340700">
      <w:pPr>
        <w:spacing w:line="276" w:lineRule="auto"/>
        <w:rPr>
          <w:rFonts w:ascii="Times New Roman" w:hAnsi="Times New Roman" w:cs="Times New Roman"/>
          <w:sz w:val="24"/>
          <w:szCs w:val="24"/>
        </w:rPr>
      </w:pP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P(4,j:s) is the price of a Supplied Widget (commodity 4) in region j under scenario s.  </w:t>
      </w:r>
    </w:p>
    <w:p w14:paraId="140900F9" w14:textId="66B78AB9" w:rsidR="009E248A" w:rsidRDefault="009E248A" w:rsidP="00340700">
      <w:pPr>
        <w:spacing w:before="120" w:line="276" w:lineRule="auto"/>
        <w:ind w:firstLine="720"/>
        <w:rPr>
          <w:rFonts w:ascii="Times New Roman" w:hAnsi="Times New Roman" w:cs="Times New Roman"/>
          <w:sz w:val="24"/>
          <w:szCs w:val="24"/>
        </w:rPr>
      </w:pPr>
      <w:proofErr w:type="gramStart"/>
      <w:r w:rsidRPr="008F2218">
        <w:rPr>
          <w:rFonts w:ascii="Times New Roman" w:hAnsi="Times New Roman" w:cs="Times New Roman"/>
          <w:sz w:val="24"/>
          <w:szCs w:val="24"/>
        </w:rPr>
        <w:t>P</w:t>
      </w:r>
      <w:r>
        <w:rPr>
          <w:rFonts w:ascii="Times New Roman" w:hAnsi="Times New Roman" w:cs="Times New Roman"/>
          <w:sz w:val="24"/>
          <w:szCs w:val="24"/>
        </w:rPr>
        <w:t>(</w:t>
      </w:r>
      <w:proofErr w:type="gramEnd"/>
      <w:r>
        <w:rPr>
          <w:rFonts w:ascii="Times New Roman" w:hAnsi="Times New Roman" w:cs="Times New Roman"/>
          <w:sz w:val="24"/>
          <w:szCs w:val="24"/>
        </w:rPr>
        <w:t>4,j:s) is calculated as part of the solution of a Leontief price system.  For each s this is a system of 8 equations to determine the prices P(</w:t>
      </w:r>
      <w:proofErr w:type="spellStart"/>
      <w:r>
        <w:rPr>
          <w:rFonts w:ascii="Times New Roman" w:hAnsi="Times New Roman" w:cs="Times New Roman"/>
          <w:sz w:val="24"/>
          <w:szCs w:val="24"/>
        </w:rPr>
        <w:t>c</w:t>
      </w:r>
      <w:proofErr w:type="gramStart"/>
      <w:r>
        <w:rPr>
          <w:rFonts w:ascii="Times New Roman" w:hAnsi="Times New Roman" w:cs="Times New Roman"/>
          <w:sz w:val="24"/>
          <w:szCs w:val="24"/>
        </w:rPr>
        <w:t>,r:s</w:t>
      </w:r>
      <w:proofErr w:type="spellEnd"/>
      <w:proofErr w:type="gramEnd"/>
      <w:r>
        <w:rPr>
          <w:rFonts w:ascii="Times New Roman" w:hAnsi="Times New Roman" w:cs="Times New Roman"/>
          <w:sz w:val="24"/>
          <w:szCs w:val="24"/>
        </w:rPr>
        <w:t>) of the four products in the two regions, according to:</w:t>
      </w:r>
    </w:p>
    <w:p w14:paraId="4CF19539" w14:textId="77777777" w:rsidR="009E248A" w:rsidRDefault="009E248A" w:rsidP="00421C12">
      <w:pPr>
        <w:spacing w:line="276" w:lineRule="auto"/>
        <w:rPr>
          <w:rFonts w:ascii="Times New Roman" w:hAnsi="Times New Roman" w:cs="Times New Roman"/>
          <w:sz w:val="24"/>
          <w:szCs w:val="24"/>
        </w:rPr>
      </w:pPr>
    </w:p>
    <w:p w14:paraId="580C0940" w14:textId="77777777" w:rsidR="00340700" w:rsidRDefault="00340700">
      <w:pPr>
        <w:rPr>
          <w:rFonts w:ascii="Times New Roman" w:hAnsi="Times New Roman" w:cs="Times New Roman"/>
          <w:b/>
          <w:i/>
          <w:sz w:val="24"/>
          <w:szCs w:val="24"/>
        </w:rPr>
      </w:pPr>
      <w:r>
        <w:rPr>
          <w:rFonts w:ascii="Times New Roman" w:hAnsi="Times New Roman" w:cs="Times New Roman"/>
          <w:b/>
          <w:i/>
          <w:sz w:val="24"/>
          <w:szCs w:val="24"/>
        </w:rPr>
        <w:br w:type="page"/>
      </w:r>
    </w:p>
    <w:p w14:paraId="239C5954" w14:textId="512A1F9F" w:rsidR="009E248A" w:rsidRPr="005C387E" w:rsidRDefault="009E248A" w:rsidP="009E248A">
      <w:pPr>
        <w:spacing w:before="120" w:line="276" w:lineRule="auto"/>
        <w:jc w:val="center"/>
        <w:rPr>
          <w:rFonts w:ascii="Times New Roman" w:hAnsi="Times New Roman" w:cs="Times New Roman"/>
          <w:b/>
          <w:i/>
          <w:sz w:val="24"/>
          <w:szCs w:val="24"/>
        </w:rPr>
      </w:pPr>
      <w:r w:rsidRPr="005C387E">
        <w:rPr>
          <w:rFonts w:ascii="Times New Roman" w:hAnsi="Times New Roman" w:cs="Times New Roman"/>
          <w:b/>
          <w:i/>
          <w:sz w:val="24"/>
          <w:szCs w:val="24"/>
        </w:rPr>
        <w:lastRenderedPageBreak/>
        <w:t xml:space="preserve">Table </w:t>
      </w:r>
      <w:r>
        <w:rPr>
          <w:rFonts w:ascii="Times New Roman" w:hAnsi="Times New Roman" w:cs="Times New Roman"/>
          <w:b/>
          <w:i/>
          <w:sz w:val="24"/>
          <w:szCs w:val="24"/>
        </w:rPr>
        <w:t>2.  Global production scenarios</w:t>
      </w:r>
    </w:p>
    <w:tbl>
      <w:tblPr>
        <w:tblStyle w:val="TableGrid"/>
        <w:tblW w:w="0" w:type="auto"/>
        <w:tblLook w:val="04A0" w:firstRow="1" w:lastRow="0" w:firstColumn="1" w:lastColumn="0" w:noHBand="0" w:noVBand="1"/>
      </w:tblPr>
      <w:tblGrid>
        <w:gridCol w:w="2254"/>
        <w:gridCol w:w="2254"/>
        <w:gridCol w:w="2254"/>
        <w:gridCol w:w="2254"/>
      </w:tblGrid>
      <w:tr w:rsidR="009E248A" w14:paraId="6D740117" w14:textId="77777777" w:rsidTr="00C14E34">
        <w:tc>
          <w:tcPr>
            <w:tcW w:w="2254" w:type="dxa"/>
            <w:tcBorders>
              <w:top w:val="single" w:sz="18" w:space="0" w:color="404040" w:themeColor="text1" w:themeTint="BF"/>
              <w:left w:val="nil"/>
              <w:bottom w:val="single" w:sz="8" w:space="0" w:color="404040" w:themeColor="text1" w:themeTint="BF"/>
              <w:right w:val="single" w:sz="8" w:space="0" w:color="404040" w:themeColor="text1" w:themeTint="BF"/>
            </w:tcBorders>
            <w:vAlign w:val="center"/>
          </w:tcPr>
          <w:p w14:paraId="401BBDDD"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Design</w:t>
            </w:r>
          </w:p>
        </w:tc>
        <w:tc>
          <w:tcPr>
            <w:tcW w:w="2254" w:type="dxa"/>
            <w:tcBorders>
              <w:top w:val="single" w:sz="1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034F92AB"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US</w:t>
            </w:r>
          </w:p>
        </w:tc>
        <w:tc>
          <w:tcPr>
            <w:tcW w:w="2254" w:type="dxa"/>
            <w:tcBorders>
              <w:top w:val="single" w:sz="1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1EBA5342"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Asia</w:t>
            </w:r>
          </w:p>
        </w:tc>
        <w:tc>
          <w:tcPr>
            <w:tcW w:w="2254" w:type="dxa"/>
            <w:tcBorders>
              <w:top w:val="single" w:sz="18" w:space="0" w:color="404040" w:themeColor="text1" w:themeTint="BF"/>
              <w:left w:val="single" w:sz="8" w:space="0" w:color="404040" w:themeColor="text1" w:themeTint="BF"/>
              <w:bottom w:val="single" w:sz="8" w:space="0" w:color="404040" w:themeColor="text1" w:themeTint="BF"/>
              <w:right w:val="nil"/>
            </w:tcBorders>
            <w:vAlign w:val="center"/>
          </w:tcPr>
          <w:p w14:paraId="6D18DA1A"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 xml:space="preserve">Each </w:t>
            </w:r>
            <w:r>
              <w:rPr>
                <w:rFonts w:ascii="Times New Roman" w:hAnsi="Times New Roman" w:cs="Times New Roman"/>
                <w:color w:val="000000"/>
              </w:rPr>
              <w:t>region</w:t>
            </w:r>
            <w:r w:rsidRPr="00960D2C">
              <w:rPr>
                <w:rFonts w:ascii="Times New Roman" w:hAnsi="Times New Roman" w:cs="Times New Roman"/>
                <w:color w:val="000000"/>
              </w:rPr>
              <w:t xml:space="preserve"> satisfies own requirements</w:t>
            </w:r>
          </w:p>
        </w:tc>
      </w:tr>
      <w:tr w:rsidR="009E248A" w14:paraId="1C5915DD" w14:textId="77777777" w:rsidTr="00C14E34">
        <w:tc>
          <w:tcPr>
            <w:tcW w:w="2254" w:type="dxa"/>
            <w:tcBorders>
              <w:top w:val="single" w:sz="8" w:space="0" w:color="404040" w:themeColor="text1" w:themeTint="BF"/>
              <w:left w:val="nil"/>
              <w:bottom w:val="single" w:sz="8" w:space="0" w:color="404040" w:themeColor="text1" w:themeTint="BF"/>
              <w:right w:val="single" w:sz="8" w:space="0" w:color="404040" w:themeColor="text1" w:themeTint="BF"/>
            </w:tcBorders>
            <w:vAlign w:val="center"/>
          </w:tcPr>
          <w:p w14:paraId="165AD40E"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Components</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3585EAF0"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US</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6D92C876"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Asia</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nil"/>
            </w:tcBorders>
            <w:vAlign w:val="center"/>
          </w:tcPr>
          <w:p w14:paraId="33213773"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 xml:space="preserve">Each </w:t>
            </w:r>
            <w:r>
              <w:rPr>
                <w:rFonts w:ascii="Times New Roman" w:hAnsi="Times New Roman" w:cs="Times New Roman"/>
                <w:color w:val="000000"/>
              </w:rPr>
              <w:t>region</w:t>
            </w:r>
            <w:r w:rsidRPr="00960D2C">
              <w:rPr>
                <w:rFonts w:ascii="Times New Roman" w:hAnsi="Times New Roman" w:cs="Times New Roman"/>
                <w:color w:val="000000"/>
              </w:rPr>
              <w:t xml:space="preserve"> satisfies own requirements</w:t>
            </w:r>
          </w:p>
        </w:tc>
      </w:tr>
      <w:tr w:rsidR="009E248A" w14:paraId="39646A8C" w14:textId="77777777" w:rsidTr="00C14E34">
        <w:tc>
          <w:tcPr>
            <w:tcW w:w="2254" w:type="dxa"/>
            <w:tcBorders>
              <w:top w:val="single" w:sz="8" w:space="0" w:color="404040" w:themeColor="text1" w:themeTint="BF"/>
              <w:left w:val="nil"/>
              <w:bottom w:val="single" w:sz="8" w:space="0" w:color="404040" w:themeColor="text1" w:themeTint="BF"/>
              <w:right w:val="single" w:sz="8" w:space="0" w:color="404040" w:themeColor="text1" w:themeTint="BF"/>
            </w:tcBorders>
            <w:vAlign w:val="center"/>
          </w:tcPr>
          <w:p w14:paraId="20A88605"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Assembly</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7C2A3346"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US</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vAlign w:val="center"/>
          </w:tcPr>
          <w:p w14:paraId="79FDECE0"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Produced only in Asia</w:t>
            </w:r>
          </w:p>
        </w:tc>
        <w:tc>
          <w:tcPr>
            <w:tcW w:w="2254" w:type="dxa"/>
            <w:tcBorders>
              <w:top w:val="single" w:sz="8" w:space="0" w:color="404040" w:themeColor="text1" w:themeTint="BF"/>
              <w:left w:val="single" w:sz="8" w:space="0" w:color="404040" w:themeColor="text1" w:themeTint="BF"/>
              <w:bottom w:val="single" w:sz="8" w:space="0" w:color="404040" w:themeColor="text1" w:themeTint="BF"/>
              <w:right w:val="nil"/>
            </w:tcBorders>
            <w:vAlign w:val="center"/>
          </w:tcPr>
          <w:p w14:paraId="1D7555AC" w14:textId="77777777" w:rsidR="009E248A" w:rsidRPr="00960D2C" w:rsidRDefault="009E248A" w:rsidP="00C14E34">
            <w:pPr>
              <w:spacing w:line="276" w:lineRule="auto"/>
              <w:rPr>
                <w:rFonts w:ascii="Times New Roman" w:hAnsi="Times New Roman" w:cs="Times New Roman"/>
              </w:rPr>
            </w:pPr>
            <w:r w:rsidRPr="00960D2C">
              <w:rPr>
                <w:rFonts w:ascii="Times New Roman" w:hAnsi="Times New Roman" w:cs="Times New Roman"/>
                <w:color w:val="000000"/>
              </w:rPr>
              <w:t xml:space="preserve">Each </w:t>
            </w:r>
            <w:r>
              <w:rPr>
                <w:rFonts w:ascii="Times New Roman" w:hAnsi="Times New Roman" w:cs="Times New Roman"/>
                <w:color w:val="000000"/>
              </w:rPr>
              <w:t>region</w:t>
            </w:r>
            <w:r w:rsidRPr="00960D2C">
              <w:rPr>
                <w:rFonts w:ascii="Times New Roman" w:hAnsi="Times New Roman" w:cs="Times New Roman"/>
                <w:color w:val="000000"/>
              </w:rPr>
              <w:t xml:space="preserve"> satisfies own requirements</w:t>
            </w:r>
          </w:p>
        </w:tc>
      </w:tr>
      <w:tr w:rsidR="009E248A" w14:paraId="0AF65C95" w14:textId="77777777" w:rsidTr="00C14E34">
        <w:tc>
          <w:tcPr>
            <w:tcW w:w="2254" w:type="dxa"/>
            <w:tcBorders>
              <w:top w:val="single" w:sz="8" w:space="0" w:color="404040" w:themeColor="text1" w:themeTint="BF"/>
              <w:left w:val="nil"/>
              <w:bottom w:val="single" w:sz="18" w:space="0" w:color="404040" w:themeColor="text1" w:themeTint="BF"/>
              <w:right w:val="single" w:sz="8" w:space="0" w:color="404040" w:themeColor="text1" w:themeTint="BF"/>
            </w:tcBorders>
          </w:tcPr>
          <w:p w14:paraId="5C584623" w14:textId="77777777" w:rsidR="009E248A" w:rsidRPr="00960D2C" w:rsidRDefault="009E248A" w:rsidP="00C14E34">
            <w:pPr>
              <w:spacing w:line="276" w:lineRule="auto"/>
              <w:rPr>
                <w:rFonts w:ascii="Times New Roman" w:hAnsi="Times New Roman" w:cs="Times New Roman"/>
              </w:rPr>
            </w:pPr>
            <w:proofErr w:type="spellStart"/>
            <w:r w:rsidRPr="00960D2C">
              <w:rPr>
                <w:rFonts w:ascii="Times New Roman" w:hAnsi="Times New Roman" w:cs="Times New Roman"/>
              </w:rPr>
              <w:t>SalesDist</w:t>
            </w:r>
            <w:proofErr w:type="spellEnd"/>
          </w:p>
        </w:tc>
        <w:tc>
          <w:tcPr>
            <w:tcW w:w="6762" w:type="dxa"/>
            <w:gridSpan w:val="3"/>
            <w:tcBorders>
              <w:top w:val="single" w:sz="8" w:space="0" w:color="404040" w:themeColor="text1" w:themeTint="BF"/>
              <w:left w:val="single" w:sz="8" w:space="0" w:color="404040" w:themeColor="text1" w:themeTint="BF"/>
              <w:bottom w:val="single" w:sz="18" w:space="0" w:color="404040" w:themeColor="text1" w:themeTint="BF"/>
              <w:right w:val="nil"/>
            </w:tcBorders>
          </w:tcPr>
          <w:p w14:paraId="41879F48" w14:textId="77777777" w:rsidR="009E248A" w:rsidRPr="00960D2C" w:rsidRDefault="009E248A" w:rsidP="00C14E34">
            <w:pPr>
              <w:spacing w:line="276" w:lineRule="auto"/>
              <w:jc w:val="center"/>
              <w:rPr>
                <w:rFonts w:ascii="Times New Roman" w:hAnsi="Times New Roman" w:cs="Times New Roman"/>
              </w:rPr>
            </w:pPr>
            <w:r w:rsidRPr="00960D2C">
              <w:rPr>
                <w:rFonts w:ascii="Times New Roman" w:hAnsi="Times New Roman" w:cs="Times New Roman"/>
                <w:color w:val="000000"/>
              </w:rPr>
              <w:t xml:space="preserve">Each </w:t>
            </w:r>
            <w:r>
              <w:rPr>
                <w:rFonts w:ascii="Times New Roman" w:hAnsi="Times New Roman" w:cs="Times New Roman"/>
                <w:color w:val="000000"/>
              </w:rPr>
              <w:t>region</w:t>
            </w:r>
            <w:r w:rsidRPr="00960D2C">
              <w:rPr>
                <w:rFonts w:ascii="Times New Roman" w:hAnsi="Times New Roman" w:cs="Times New Roman"/>
                <w:color w:val="000000"/>
              </w:rPr>
              <w:t xml:space="preserve"> satisfies own requirements</w:t>
            </w:r>
          </w:p>
        </w:tc>
      </w:tr>
    </w:tbl>
    <w:p w14:paraId="284A8849" w14:textId="77777777" w:rsidR="009E248A" w:rsidRDefault="009E248A" w:rsidP="009E248A">
      <w:pPr>
        <w:spacing w:line="276" w:lineRule="auto"/>
        <w:rPr>
          <w:rFonts w:ascii="Times New Roman" w:hAnsi="Times New Roman" w:cs="Times New Roman"/>
          <w:sz w:val="24"/>
          <w:szCs w:val="24"/>
        </w:rPr>
      </w:pPr>
    </w:p>
    <w:p w14:paraId="4B5A29C3" w14:textId="196D7705" w:rsidR="008F2218" w:rsidRDefault="008F2218" w:rsidP="008F2218">
      <w:pPr>
        <w:tabs>
          <w:tab w:val="right" w:pos="8789"/>
        </w:tabs>
        <w:spacing w:line="276" w:lineRule="auto"/>
        <w:ind w:firstLine="720"/>
        <w:rPr>
          <w:rFonts w:ascii="Times New Roman" w:hAnsi="Times New Roman" w:cs="Times New Roman"/>
          <w:sz w:val="24"/>
          <w:szCs w:val="24"/>
        </w:rPr>
      </w:pPr>
      <w:r w:rsidRPr="008F2218">
        <w:rPr>
          <w:rFonts w:ascii="Times New Roman" w:hAnsi="Times New Roman" w:cs="Times New Roman"/>
          <w:position w:val="-60"/>
          <w:sz w:val="24"/>
          <w:szCs w:val="24"/>
        </w:rPr>
        <w:object w:dxaOrig="7020" w:dyaOrig="1620" w14:anchorId="0E7BB2C1">
          <v:shape id="_x0000_i1028" type="#_x0000_t75" style="width:351.1pt;height:80.9pt" o:ole="">
            <v:imagedata r:id="rId16" o:title=""/>
          </v:shape>
          <o:OLEObject Type="Embed" ProgID="Equation.DSMT4" ShapeID="_x0000_i1028" DrawAspect="Content" ObjectID="_1585148143" r:id="rId17"/>
        </w:object>
      </w:r>
      <w:r>
        <w:rPr>
          <w:rFonts w:ascii="Times New Roman" w:hAnsi="Times New Roman" w:cs="Times New Roman"/>
          <w:sz w:val="24"/>
          <w:szCs w:val="24"/>
        </w:rPr>
        <w:tab/>
        <w:t>(4)</w:t>
      </w:r>
    </w:p>
    <w:p w14:paraId="4B67735F" w14:textId="622A2888" w:rsidR="00611260" w:rsidRDefault="009E248A" w:rsidP="008F2218">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11260">
        <w:rPr>
          <w:rFonts w:ascii="Times New Roman" w:hAnsi="Times New Roman" w:cs="Times New Roman"/>
          <w:sz w:val="24"/>
          <w:szCs w:val="24"/>
        </w:rPr>
        <w:t>for</w:t>
      </w:r>
      <w:proofErr w:type="gramEnd"/>
      <w:r w:rsidR="00611260">
        <w:rPr>
          <w:rFonts w:ascii="Times New Roman" w:hAnsi="Times New Roman" w:cs="Times New Roman"/>
          <w:sz w:val="24"/>
          <w:szCs w:val="24"/>
        </w:rPr>
        <w:t xml:space="preserve"> c = 1, 2, 3</w:t>
      </w:r>
      <w:r w:rsidR="0090190D">
        <w:rPr>
          <w:rFonts w:ascii="Times New Roman" w:hAnsi="Times New Roman" w:cs="Times New Roman"/>
          <w:sz w:val="24"/>
          <w:szCs w:val="24"/>
        </w:rPr>
        <w:t>,</w:t>
      </w:r>
      <w:r w:rsidR="00611260">
        <w:rPr>
          <w:rFonts w:ascii="Times New Roman" w:hAnsi="Times New Roman" w:cs="Times New Roman"/>
          <w:sz w:val="24"/>
          <w:szCs w:val="24"/>
        </w:rPr>
        <w:t xml:space="preserve"> </w:t>
      </w:r>
      <w:r w:rsidR="0090190D">
        <w:rPr>
          <w:rFonts w:ascii="Times New Roman" w:hAnsi="Times New Roman" w:cs="Times New Roman"/>
          <w:sz w:val="24"/>
          <w:szCs w:val="24"/>
        </w:rPr>
        <w:t>4;</w:t>
      </w:r>
      <w:r w:rsidR="00611260">
        <w:rPr>
          <w:rFonts w:ascii="Times New Roman" w:hAnsi="Times New Roman" w:cs="Times New Roman"/>
          <w:sz w:val="24"/>
          <w:szCs w:val="24"/>
        </w:rPr>
        <w:t xml:space="preserve"> r = 1, 2</w:t>
      </w:r>
      <w:r w:rsidR="0090190D">
        <w:rPr>
          <w:rFonts w:ascii="Times New Roman" w:hAnsi="Times New Roman" w:cs="Times New Roman"/>
          <w:sz w:val="24"/>
          <w:szCs w:val="24"/>
        </w:rPr>
        <w:t>;</w:t>
      </w:r>
      <w:r w:rsidR="00611260">
        <w:rPr>
          <w:rFonts w:ascii="Times New Roman" w:hAnsi="Times New Roman" w:cs="Times New Roman"/>
          <w:sz w:val="24"/>
          <w:szCs w:val="24"/>
        </w:rPr>
        <w:t xml:space="preserve"> and </w:t>
      </w:r>
      <w:proofErr w:type="spellStart"/>
      <w:r w:rsidR="00611260">
        <w:rPr>
          <w:rFonts w:ascii="Times New Roman" w:hAnsi="Times New Roman" w:cs="Times New Roman"/>
          <w:sz w:val="24"/>
          <w:szCs w:val="24"/>
        </w:rPr>
        <w:t>rr</w:t>
      </w:r>
      <w:proofErr w:type="spellEnd"/>
      <w:r w:rsidR="00611260">
        <w:rPr>
          <w:rFonts w:ascii="Times New Roman" w:hAnsi="Times New Roman" w:cs="Times New Roman"/>
          <w:sz w:val="24"/>
          <w:szCs w:val="24"/>
        </w:rPr>
        <w:t xml:space="preserve"> ≠ r.  </w:t>
      </w:r>
    </w:p>
    <w:p w14:paraId="720DE52E" w14:textId="118C2C67" w:rsidR="00DD3A86" w:rsidRDefault="00DD3A86" w:rsidP="008F2218">
      <w:pPr>
        <w:spacing w:line="276" w:lineRule="auto"/>
        <w:rPr>
          <w:rFonts w:ascii="Times New Roman" w:hAnsi="Times New Roman" w:cs="Times New Roman"/>
          <w:sz w:val="24"/>
          <w:szCs w:val="24"/>
        </w:rPr>
      </w:pPr>
      <w:r>
        <w:rPr>
          <w:rFonts w:ascii="Times New Roman" w:hAnsi="Times New Roman" w:cs="Times New Roman"/>
          <w:sz w:val="24"/>
          <w:szCs w:val="24"/>
        </w:rPr>
        <w:t xml:space="preserve">The coefficients in the system for scenario s are: </w:t>
      </w:r>
    </w:p>
    <w:p w14:paraId="7B4ACF35" w14:textId="13CAE1B0" w:rsidR="00611260" w:rsidRDefault="00DD3A86" w:rsidP="00611260">
      <w:pPr>
        <w:spacing w:line="276" w:lineRule="auto"/>
        <w:ind w:left="567" w:hanging="283"/>
        <w:rPr>
          <w:rFonts w:ascii="Times New Roman" w:hAnsi="Times New Roman" w:cs="Times New Roman"/>
          <w:sz w:val="24"/>
          <w:szCs w:val="24"/>
        </w:rPr>
      </w:pPr>
      <w:proofErr w:type="gramStart"/>
      <w:r>
        <w:rPr>
          <w:rFonts w:ascii="Times New Roman" w:hAnsi="Times New Roman" w:cs="Times New Roman"/>
          <w:sz w:val="24"/>
          <w:szCs w:val="24"/>
        </w:rPr>
        <w:t>A(</w:t>
      </w:r>
      <w:proofErr w:type="spellStart"/>
      <w:proofErr w:type="gramEnd"/>
      <w:r>
        <w:rPr>
          <w:rFonts w:ascii="Times New Roman" w:hAnsi="Times New Roman" w:cs="Times New Roman"/>
          <w:sz w:val="24"/>
          <w:szCs w:val="24"/>
        </w:rPr>
        <w:t>e,</w:t>
      </w:r>
      <w:r w:rsidRPr="00E7261F">
        <w:rPr>
          <w:rFonts w:ascii="Times New Roman" w:hAnsi="Times New Roman" w:cs="Times New Roman"/>
          <w:b/>
          <w:sz w:val="24"/>
          <w:szCs w:val="24"/>
        </w:rPr>
        <w:t>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w:t>
      </w:r>
      <w:r w:rsidRPr="00E7261F">
        <w:rPr>
          <w:rFonts w:ascii="Times New Roman" w:hAnsi="Times New Roman" w:cs="Times New Roman"/>
          <w:b/>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r w:rsidR="00611260">
        <w:rPr>
          <w:rFonts w:ascii="Times New Roman" w:hAnsi="Times New Roman" w:cs="Times New Roman"/>
          <w:sz w:val="24"/>
          <w:szCs w:val="24"/>
        </w:rPr>
        <w:t xml:space="preserve"> </w:t>
      </w:r>
    </w:p>
    <w:p w14:paraId="6E0F47CB" w14:textId="6B8E5BAA" w:rsidR="00611260" w:rsidRDefault="00DD3A86" w:rsidP="00611260">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This is the input of commodity e produced in </w:t>
      </w:r>
      <w:r w:rsidR="001B3261">
        <w:rPr>
          <w:rFonts w:ascii="Times New Roman" w:hAnsi="Times New Roman" w:cs="Times New Roman"/>
          <w:sz w:val="24"/>
          <w:szCs w:val="24"/>
        </w:rPr>
        <w:t>region</w:t>
      </w:r>
      <w:r>
        <w:rPr>
          <w:rFonts w:ascii="Times New Roman" w:hAnsi="Times New Roman" w:cs="Times New Roman"/>
          <w:sz w:val="24"/>
          <w:szCs w:val="24"/>
        </w:rPr>
        <w:t xml:space="preserve"> r per unit of output of commodity c in </w:t>
      </w:r>
      <w:r w:rsidR="001B3261">
        <w:rPr>
          <w:rFonts w:ascii="Times New Roman" w:hAnsi="Times New Roman" w:cs="Times New Roman"/>
          <w:sz w:val="24"/>
          <w:szCs w:val="24"/>
        </w:rPr>
        <w:t>region</w:t>
      </w:r>
      <w:r>
        <w:rPr>
          <w:rFonts w:ascii="Times New Roman" w:hAnsi="Times New Roman" w:cs="Times New Roman"/>
          <w:sz w:val="24"/>
          <w:szCs w:val="24"/>
        </w:rPr>
        <w:t xml:space="preserve"> r in scenario s.  For any given value of s, evaluation of </w:t>
      </w:r>
      <w:r>
        <w:rPr>
          <w:rFonts w:ascii="Times New Roman" w:hAnsi="Times New Roman" w:cs="Times New Roman"/>
          <w:sz w:val="24"/>
          <w:szCs w:val="24"/>
        </w:rPr>
        <w:br/>
      </w:r>
      <w:proofErr w:type="gramStart"/>
      <w:r>
        <w:rPr>
          <w:rFonts w:ascii="Times New Roman" w:hAnsi="Times New Roman" w:cs="Times New Roman"/>
          <w:sz w:val="24"/>
          <w:szCs w:val="24"/>
        </w:rPr>
        <w:t>A(</w:t>
      </w:r>
      <w:proofErr w:type="spellStart"/>
      <w:proofErr w:type="gramEnd"/>
      <w:r>
        <w:rPr>
          <w:rFonts w:ascii="Times New Roman" w:hAnsi="Times New Roman" w:cs="Times New Roman"/>
          <w:sz w:val="24"/>
          <w:szCs w:val="24"/>
        </w:rPr>
        <w:t>e,r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c,r:s</w:t>
      </w:r>
      <w:proofErr w:type="spellEnd"/>
      <w:r>
        <w:rPr>
          <w:rFonts w:ascii="Times New Roman" w:hAnsi="Times New Roman" w:cs="Times New Roman"/>
          <w:sz w:val="24"/>
          <w:szCs w:val="24"/>
        </w:rPr>
        <w:t xml:space="preserve">) is straightforward. For example, if for a given value of s, </w:t>
      </w:r>
      <w:r w:rsidRPr="00E7261F">
        <w:rPr>
          <w:rFonts w:ascii="Times New Roman" w:hAnsi="Times New Roman" w:cs="Times New Roman"/>
          <w:b/>
          <w:sz w:val="24"/>
          <w:szCs w:val="24"/>
        </w:rPr>
        <w:t>all</w:t>
      </w:r>
      <w:r>
        <w:rPr>
          <w:rFonts w:ascii="Times New Roman" w:hAnsi="Times New Roman" w:cs="Times New Roman"/>
          <w:sz w:val="24"/>
          <w:szCs w:val="24"/>
        </w:rPr>
        <w:t xml:space="preserve"> Design is produced in </w:t>
      </w:r>
      <w:r w:rsidR="001B3261">
        <w:rPr>
          <w:rFonts w:ascii="Times New Roman" w:hAnsi="Times New Roman" w:cs="Times New Roman"/>
          <w:sz w:val="24"/>
          <w:szCs w:val="24"/>
        </w:rPr>
        <w:t>region</w:t>
      </w:r>
      <w:r>
        <w:rPr>
          <w:rFonts w:ascii="Times New Roman" w:hAnsi="Times New Roman" w:cs="Times New Roman"/>
          <w:sz w:val="24"/>
          <w:szCs w:val="24"/>
        </w:rPr>
        <w:t xml:space="preserve"> 1 then </w:t>
      </w:r>
    </w:p>
    <w:p w14:paraId="0B75AF36" w14:textId="207971CB" w:rsidR="00DD3A86" w:rsidRDefault="00DD3A86" w:rsidP="00611260">
      <w:pPr>
        <w:spacing w:line="276" w:lineRule="auto"/>
        <w:ind w:left="567"/>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1</w:t>
      </w:r>
      <w:r>
        <w:rPr>
          <w:rFonts w:ascii="Times New Roman" w:hAnsi="Times New Roman" w:cs="Times New Roman"/>
          <w:sz w:val="24"/>
          <w:szCs w:val="24"/>
        </w:rPr>
        <w:t xml:space="preserve"> ; Components,</w:t>
      </w:r>
      <w:r w:rsidRPr="00E7261F">
        <w:rPr>
          <w:rFonts w:ascii="Times New Roman" w:hAnsi="Times New Roman" w:cs="Times New Roman"/>
          <w:b/>
          <w:sz w:val="24"/>
          <w:szCs w:val="24"/>
        </w:rPr>
        <w:t>1</w:t>
      </w:r>
      <w:r>
        <w:rPr>
          <w:rFonts w:ascii="Times New Roman" w:hAnsi="Times New Roman" w:cs="Times New Roman"/>
          <w:sz w:val="24"/>
          <w:szCs w:val="24"/>
        </w:rPr>
        <w:t xml:space="preserve">: s) = 1.  </w:t>
      </w:r>
    </w:p>
    <w:p w14:paraId="3CCF6835" w14:textId="58B00F8B" w:rsidR="00DD3A86" w:rsidRPr="00611260" w:rsidRDefault="00DD3A86" w:rsidP="00960D2C">
      <w:pPr>
        <w:spacing w:line="276" w:lineRule="auto"/>
        <w:ind w:left="567"/>
        <w:rPr>
          <w:rFonts w:ascii="Times New Roman" w:hAnsi="Times New Roman" w:cs="Times New Roman"/>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1</w:t>
      </w:r>
      <w:r>
        <w:rPr>
          <w:rFonts w:ascii="Times New Roman" w:hAnsi="Times New Roman" w:cs="Times New Roman"/>
          <w:sz w:val="24"/>
          <w:szCs w:val="24"/>
        </w:rPr>
        <w:t xml:space="preserve"> ; k,</w:t>
      </w:r>
      <w:r w:rsidRPr="00E7261F">
        <w:rPr>
          <w:rFonts w:ascii="Times New Roman" w:hAnsi="Times New Roman" w:cs="Times New Roman"/>
          <w:b/>
          <w:sz w:val="24"/>
          <w:szCs w:val="24"/>
        </w:rPr>
        <w:t>1</w:t>
      </w:r>
      <w:r>
        <w:rPr>
          <w:rFonts w:ascii="Times New Roman" w:hAnsi="Times New Roman" w:cs="Times New Roman"/>
          <w:sz w:val="24"/>
          <w:szCs w:val="24"/>
        </w:rPr>
        <w:t xml:space="preserve">: s) = 0 for k </w:t>
      </w:r>
      <w:r>
        <w:rPr>
          <w:rFonts w:ascii="Times New Roman" w:hAnsi="Times New Roman" w:cs="Times New Roman"/>
          <w:sz w:val="24"/>
          <w:szCs w:val="24"/>
        </w:rPr>
        <w:sym w:font="Symbol" w:char="F0B9"/>
      </w:r>
      <w:r>
        <w:rPr>
          <w:rFonts w:ascii="Times New Roman" w:hAnsi="Times New Roman" w:cs="Times New Roman"/>
          <w:sz w:val="24"/>
          <w:szCs w:val="24"/>
        </w:rPr>
        <w:t xml:space="preserve"> Components   </w:t>
      </w:r>
      <w:r w:rsidRPr="00E7261F">
        <w:rPr>
          <w:rFonts w:ascii="Times New Roman" w:hAnsi="Times New Roman" w:cs="Times New Roman"/>
          <w:i/>
          <w:sz w:val="20"/>
          <w:szCs w:val="20"/>
        </w:rPr>
        <w:t xml:space="preserve"> </w:t>
      </w:r>
      <w:r w:rsidRPr="00611260">
        <w:rPr>
          <w:rFonts w:ascii="Times New Roman" w:hAnsi="Times New Roman" w:cs="Times New Roman"/>
          <w:i/>
        </w:rPr>
        <w:t>[Design is an input to Component</w:t>
      </w:r>
      <w:r w:rsidR="0090190D">
        <w:rPr>
          <w:rFonts w:ascii="Times New Roman" w:hAnsi="Times New Roman" w:cs="Times New Roman"/>
          <w:i/>
        </w:rPr>
        <w:t>s</w:t>
      </w:r>
      <w:r w:rsidRPr="00611260">
        <w:rPr>
          <w:rFonts w:ascii="Times New Roman" w:hAnsi="Times New Roman" w:cs="Times New Roman"/>
          <w:i/>
        </w:rPr>
        <w:t xml:space="preserve"> only]</w:t>
      </w:r>
    </w:p>
    <w:p w14:paraId="7BDD9EEE" w14:textId="7AF82DDC" w:rsidR="00DD3A86" w:rsidRDefault="00DD3A86" w:rsidP="00960D2C">
      <w:pPr>
        <w:spacing w:line="276" w:lineRule="auto"/>
        <w:ind w:left="567"/>
        <w:rPr>
          <w:rFonts w:ascii="Times New Roman" w:hAnsi="Times New Roman" w:cs="Times New Roman"/>
          <w:i/>
          <w:sz w:val="20"/>
          <w:szCs w:val="20"/>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2</w:t>
      </w:r>
      <w:r>
        <w:rPr>
          <w:rFonts w:ascii="Times New Roman" w:hAnsi="Times New Roman" w:cs="Times New Roman"/>
          <w:sz w:val="24"/>
          <w:szCs w:val="24"/>
        </w:rPr>
        <w:t xml:space="preserve"> ;k,</w:t>
      </w:r>
      <w:r w:rsidRPr="00E7261F">
        <w:rPr>
          <w:rFonts w:ascii="Times New Roman" w:hAnsi="Times New Roman" w:cs="Times New Roman"/>
          <w:b/>
          <w:sz w:val="24"/>
          <w:szCs w:val="24"/>
        </w:rPr>
        <w:t>2</w:t>
      </w:r>
      <w:r>
        <w:rPr>
          <w:rFonts w:ascii="Times New Roman" w:hAnsi="Times New Roman" w:cs="Times New Roman"/>
          <w:sz w:val="24"/>
          <w:szCs w:val="24"/>
        </w:rPr>
        <w:t xml:space="preserve">: s) = 0 for all k </w:t>
      </w:r>
      <w:r w:rsidRPr="00611260">
        <w:rPr>
          <w:rFonts w:ascii="Times New Roman" w:hAnsi="Times New Roman" w:cs="Times New Roman"/>
          <w:i/>
        </w:rPr>
        <w:t xml:space="preserve">[for this s Design is produced in </w:t>
      </w:r>
      <w:r w:rsidR="001B3261">
        <w:rPr>
          <w:rFonts w:ascii="Times New Roman" w:hAnsi="Times New Roman" w:cs="Times New Roman"/>
          <w:i/>
        </w:rPr>
        <w:t>region</w:t>
      </w:r>
      <w:r w:rsidRPr="00611260">
        <w:rPr>
          <w:rFonts w:ascii="Times New Roman" w:hAnsi="Times New Roman" w:cs="Times New Roman"/>
          <w:i/>
        </w:rPr>
        <w:t xml:space="preserve"> 1 only]</w:t>
      </w:r>
      <w:r w:rsidRPr="00611260">
        <w:rPr>
          <w:rStyle w:val="FootnoteReference"/>
          <w:rFonts w:ascii="Times New Roman" w:hAnsi="Times New Roman" w:cs="Times New Roman"/>
          <w:i/>
        </w:rPr>
        <w:t xml:space="preserve"> </w:t>
      </w:r>
      <w:r>
        <w:rPr>
          <w:rStyle w:val="FootnoteReference"/>
          <w:rFonts w:ascii="Times New Roman" w:hAnsi="Times New Roman" w:cs="Times New Roman"/>
          <w:i/>
          <w:sz w:val="20"/>
          <w:szCs w:val="20"/>
        </w:rPr>
        <w:footnoteReference w:id="8"/>
      </w:r>
    </w:p>
    <w:p w14:paraId="0026FCF6" w14:textId="57135973" w:rsidR="00DD3A86" w:rsidRDefault="00DD3A86" w:rsidP="00960D2C">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To take a second example, if for a given value of s, Design is produced in both </w:t>
      </w:r>
      <w:r w:rsidR="00CB46FD">
        <w:rPr>
          <w:rFonts w:ascii="Times New Roman" w:hAnsi="Times New Roman" w:cs="Times New Roman"/>
          <w:sz w:val="24"/>
          <w:szCs w:val="24"/>
        </w:rPr>
        <w:t>regions</w:t>
      </w:r>
      <w:r>
        <w:rPr>
          <w:rFonts w:ascii="Times New Roman" w:hAnsi="Times New Roman" w:cs="Times New Roman"/>
          <w:sz w:val="24"/>
          <w:szCs w:val="24"/>
        </w:rPr>
        <w:t xml:space="preserve">, then </w:t>
      </w:r>
    </w:p>
    <w:p w14:paraId="72C31D71" w14:textId="58C5B243" w:rsidR="00DD3A86" w:rsidRDefault="00DD3A86" w:rsidP="00960D2C">
      <w:pPr>
        <w:spacing w:line="276" w:lineRule="auto"/>
        <w:ind w:left="567" w:firstLine="11"/>
        <w:rPr>
          <w:rFonts w:ascii="Times New Roman" w:hAnsi="Times New Roman" w:cs="Times New Roman"/>
          <w:sz w:val="24"/>
          <w:szCs w:val="24"/>
        </w:rPr>
      </w:pPr>
      <w:proofErr w:type="gramStart"/>
      <w:r>
        <w:rPr>
          <w:rFonts w:ascii="Times New Roman" w:hAnsi="Times New Roman" w:cs="Times New Roman"/>
          <w:sz w:val="24"/>
          <w:szCs w:val="24"/>
        </w:rPr>
        <w:t>A(</w:t>
      </w:r>
      <w:proofErr w:type="spellStart"/>
      <w:proofErr w:type="gramEnd"/>
      <w:r>
        <w:rPr>
          <w:rFonts w:ascii="Times New Roman" w:hAnsi="Times New Roman" w:cs="Times New Roman"/>
          <w:sz w:val="24"/>
          <w:szCs w:val="24"/>
        </w:rPr>
        <w:t>Design,</w:t>
      </w:r>
      <w:r>
        <w:rPr>
          <w:rFonts w:ascii="Times New Roman" w:hAnsi="Times New Roman" w:cs="Times New Roman"/>
          <w:b/>
          <w:sz w:val="24"/>
          <w:szCs w:val="24"/>
        </w:rPr>
        <w:t>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Components,</w:t>
      </w:r>
      <w:r>
        <w:rPr>
          <w:rFonts w:ascii="Times New Roman" w:hAnsi="Times New Roman" w:cs="Times New Roman"/>
          <w:b/>
          <w:sz w:val="24"/>
          <w:szCs w:val="24"/>
        </w:rPr>
        <w:t>r</w:t>
      </w:r>
      <w:proofErr w:type="spellEnd"/>
      <w:r>
        <w:rPr>
          <w:rFonts w:ascii="Times New Roman" w:hAnsi="Times New Roman" w:cs="Times New Roman"/>
          <w:sz w:val="24"/>
          <w:szCs w:val="24"/>
        </w:rPr>
        <w:t xml:space="preserve">: s) = 1 for all r   </w:t>
      </w:r>
      <w:r w:rsidRPr="00611260">
        <w:rPr>
          <w:rFonts w:ascii="Times New Roman" w:hAnsi="Times New Roman" w:cs="Times New Roman"/>
          <w:i/>
        </w:rPr>
        <w:t xml:space="preserve">[both </w:t>
      </w:r>
      <w:r w:rsidR="00CB46FD">
        <w:rPr>
          <w:rFonts w:ascii="Times New Roman" w:hAnsi="Times New Roman" w:cs="Times New Roman"/>
          <w:i/>
        </w:rPr>
        <w:t>regions</w:t>
      </w:r>
      <w:r w:rsidRPr="00611260">
        <w:rPr>
          <w:rFonts w:ascii="Times New Roman" w:hAnsi="Times New Roman" w:cs="Times New Roman"/>
          <w:i/>
        </w:rPr>
        <w:t xml:space="preserve"> use their own Design ]</w:t>
      </w:r>
      <w:r>
        <w:rPr>
          <w:rFonts w:ascii="Times New Roman" w:hAnsi="Times New Roman" w:cs="Times New Roman"/>
          <w:sz w:val="24"/>
          <w:szCs w:val="24"/>
        </w:rPr>
        <w:t xml:space="preserve">.  </w:t>
      </w:r>
    </w:p>
    <w:p w14:paraId="424D5B1C" w14:textId="3666FA63" w:rsidR="00DD3A86" w:rsidRDefault="00DD3A86" w:rsidP="00960D2C">
      <w:pPr>
        <w:spacing w:line="276" w:lineRule="auto"/>
        <w:ind w:left="567" w:firstLine="11"/>
        <w:rPr>
          <w:rFonts w:ascii="Times New Roman" w:hAnsi="Times New Roman" w:cs="Times New Roman"/>
          <w:sz w:val="24"/>
          <w:szCs w:val="24"/>
        </w:rPr>
      </w:pPr>
      <w:proofErr w:type="gramStart"/>
      <w:r>
        <w:rPr>
          <w:rFonts w:ascii="Times New Roman" w:hAnsi="Times New Roman" w:cs="Times New Roman"/>
          <w:sz w:val="24"/>
          <w:szCs w:val="24"/>
        </w:rPr>
        <w:t>A(</w:t>
      </w:r>
      <w:proofErr w:type="spellStart"/>
      <w:proofErr w:type="gramEnd"/>
      <w:r>
        <w:rPr>
          <w:rFonts w:ascii="Times New Roman" w:hAnsi="Times New Roman" w:cs="Times New Roman"/>
          <w:sz w:val="24"/>
          <w:szCs w:val="24"/>
        </w:rPr>
        <w:t>Design,</w:t>
      </w:r>
      <w:r>
        <w:rPr>
          <w:rFonts w:ascii="Times New Roman" w:hAnsi="Times New Roman" w:cs="Times New Roman"/>
          <w:b/>
          <w:sz w:val="24"/>
          <w:szCs w:val="24"/>
        </w:rPr>
        <w:t>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w:t>
      </w:r>
      <w:r>
        <w:rPr>
          <w:rFonts w:ascii="Times New Roman" w:hAnsi="Times New Roman" w:cs="Times New Roman"/>
          <w:b/>
          <w:sz w:val="24"/>
          <w:szCs w:val="24"/>
        </w:rPr>
        <w:t>r</w:t>
      </w:r>
      <w:proofErr w:type="spellEnd"/>
      <w:r>
        <w:rPr>
          <w:rFonts w:ascii="Times New Roman" w:hAnsi="Times New Roman" w:cs="Times New Roman"/>
          <w:sz w:val="24"/>
          <w:szCs w:val="24"/>
        </w:rPr>
        <w:t xml:space="preserve">: s) = 0 for k </w:t>
      </w:r>
      <w:r>
        <w:rPr>
          <w:rFonts w:ascii="Times New Roman" w:hAnsi="Times New Roman" w:cs="Times New Roman"/>
          <w:sz w:val="24"/>
          <w:szCs w:val="24"/>
        </w:rPr>
        <w:sym w:font="Symbol" w:char="F0B9"/>
      </w:r>
      <w:r>
        <w:rPr>
          <w:rFonts w:ascii="Times New Roman" w:hAnsi="Times New Roman" w:cs="Times New Roman"/>
          <w:sz w:val="24"/>
          <w:szCs w:val="24"/>
        </w:rPr>
        <w:t xml:space="preserve"> Components   </w:t>
      </w:r>
      <w:r w:rsidRPr="00611260">
        <w:rPr>
          <w:rFonts w:ascii="Times New Roman" w:hAnsi="Times New Roman" w:cs="Times New Roman"/>
          <w:i/>
        </w:rPr>
        <w:t>[Design is an input to Component</w:t>
      </w:r>
      <w:r w:rsidR="0090190D">
        <w:rPr>
          <w:rFonts w:ascii="Times New Roman" w:hAnsi="Times New Roman" w:cs="Times New Roman"/>
          <w:i/>
        </w:rPr>
        <w:t>s</w:t>
      </w:r>
      <w:r w:rsidRPr="00611260">
        <w:rPr>
          <w:rFonts w:ascii="Times New Roman" w:hAnsi="Times New Roman" w:cs="Times New Roman"/>
          <w:i/>
        </w:rPr>
        <w:t xml:space="preserve"> only]</w:t>
      </w:r>
    </w:p>
    <w:p w14:paraId="0FA4EAF2" w14:textId="77777777" w:rsidR="00611260" w:rsidRDefault="00DD3A86" w:rsidP="00960D2C">
      <w:pPr>
        <w:spacing w:line="276" w:lineRule="auto"/>
        <w:ind w:left="567" w:hanging="283"/>
        <w:rPr>
          <w:rFonts w:ascii="Times New Roman" w:hAnsi="Times New Roman" w:cs="Times New Roman"/>
          <w:sz w:val="24"/>
          <w:szCs w:val="24"/>
        </w:rPr>
      </w:pPr>
      <w:proofErr w:type="gramStart"/>
      <w:r>
        <w:rPr>
          <w:rFonts w:ascii="Times New Roman" w:hAnsi="Times New Roman" w:cs="Times New Roman"/>
          <w:sz w:val="24"/>
          <w:szCs w:val="24"/>
        </w:rPr>
        <w:t>A(</w:t>
      </w:r>
      <w:proofErr w:type="spellStart"/>
      <w:proofErr w:type="gramEnd"/>
      <w:r>
        <w:rPr>
          <w:rFonts w:ascii="Times New Roman" w:hAnsi="Times New Roman" w:cs="Times New Roman"/>
          <w:sz w:val="24"/>
          <w:szCs w:val="24"/>
        </w:rPr>
        <w:t>e,</w:t>
      </w:r>
      <w:r w:rsidRPr="00E7261F">
        <w:rPr>
          <w:rFonts w:ascii="Times New Roman" w:hAnsi="Times New Roman" w:cs="Times New Roman"/>
          <w:b/>
          <w:sz w:val="24"/>
          <w:szCs w:val="24"/>
        </w:rPr>
        <w:t>r</w:t>
      </w:r>
      <w:r>
        <w:rPr>
          <w:rFonts w:ascii="Times New Roman" w:hAnsi="Times New Roman" w:cs="Times New Roman"/>
          <w:b/>
          <w:sz w:val="24"/>
          <w:szCs w:val="24"/>
        </w:rPr>
        <w:t>r</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c,</w:t>
      </w:r>
      <w:r w:rsidRPr="00E7261F">
        <w:rPr>
          <w:rFonts w:ascii="Times New Roman" w:hAnsi="Times New Roman" w:cs="Times New Roman"/>
          <w:b/>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
    <w:p w14:paraId="2CAD07FB" w14:textId="2619C9D7" w:rsidR="00DD3A86" w:rsidRDefault="00DD3A86" w:rsidP="00611260">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This is the input of commodity e produced in </w:t>
      </w:r>
      <w:r w:rsidR="001B3261">
        <w:rPr>
          <w:rFonts w:ascii="Times New Roman" w:hAnsi="Times New Roman" w:cs="Times New Roman"/>
          <w:sz w:val="24"/>
          <w:szCs w:val="24"/>
        </w:rPr>
        <w:t>region</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rr</w:t>
      </w:r>
      <w:proofErr w:type="spellEnd"/>
      <w:proofErr w:type="gramEnd"/>
      <w:r>
        <w:rPr>
          <w:rFonts w:ascii="Times New Roman" w:hAnsi="Times New Roman" w:cs="Times New Roman"/>
          <w:sz w:val="24"/>
          <w:szCs w:val="24"/>
        </w:rPr>
        <w:t xml:space="preserve"> per unit of output of commodity c in </w:t>
      </w:r>
      <w:r w:rsidR="001B3261">
        <w:rPr>
          <w:rFonts w:ascii="Times New Roman" w:hAnsi="Times New Roman" w:cs="Times New Roman"/>
          <w:sz w:val="24"/>
          <w:szCs w:val="24"/>
        </w:rPr>
        <w:t>region</w:t>
      </w:r>
      <w:r>
        <w:rPr>
          <w:rFonts w:ascii="Times New Roman" w:hAnsi="Times New Roman" w:cs="Times New Roman"/>
          <w:sz w:val="24"/>
          <w:szCs w:val="24"/>
        </w:rPr>
        <w:t xml:space="preserve"> r in scenario s, </w:t>
      </w:r>
      <w:proofErr w:type="spellStart"/>
      <w:r>
        <w:rPr>
          <w:rFonts w:ascii="Times New Roman" w:hAnsi="Times New Roman" w:cs="Times New Roman"/>
          <w:sz w:val="24"/>
          <w:szCs w:val="24"/>
        </w:rPr>
        <w:t>rr</w:t>
      </w:r>
      <w:proofErr w:type="spellEnd"/>
      <w:r>
        <w:rPr>
          <w:rFonts w:ascii="Times New Roman" w:hAnsi="Times New Roman" w:cs="Times New Roman"/>
          <w:sz w:val="24"/>
          <w:szCs w:val="24"/>
        </w:rPr>
        <w:t xml:space="preserve"> </w:t>
      </w:r>
      <w:r>
        <w:rPr>
          <w:rFonts w:ascii="Times New Roman" w:hAnsi="Times New Roman" w:cs="Times New Roman"/>
          <w:sz w:val="24"/>
          <w:szCs w:val="24"/>
        </w:rPr>
        <w:sym w:font="Symbol" w:char="F0B9"/>
      </w:r>
      <w:r>
        <w:rPr>
          <w:rFonts w:ascii="Times New Roman" w:hAnsi="Times New Roman" w:cs="Times New Roman"/>
          <w:sz w:val="24"/>
          <w:szCs w:val="24"/>
        </w:rPr>
        <w:t xml:space="preserve"> r.  Thus we are referring to imported inputs.  If all </w:t>
      </w:r>
      <w:r w:rsidR="0090190D">
        <w:rPr>
          <w:rFonts w:ascii="Times New Roman" w:hAnsi="Times New Roman" w:cs="Times New Roman"/>
          <w:sz w:val="24"/>
          <w:szCs w:val="24"/>
        </w:rPr>
        <w:t>D</w:t>
      </w:r>
      <w:r>
        <w:rPr>
          <w:rFonts w:ascii="Times New Roman" w:hAnsi="Times New Roman" w:cs="Times New Roman"/>
          <w:sz w:val="24"/>
          <w:szCs w:val="24"/>
        </w:rPr>
        <w:t xml:space="preserve">esign is produced in </w:t>
      </w:r>
      <w:r w:rsidR="001B3261">
        <w:rPr>
          <w:rFonts w:ascii="Times New Roman" w:hAnsi="Times New Roman" w:cs="Times New Roman"/>
          <w:sz w:val="24"/>
          <w:szCs w:val="24"/>
        </w:rPr>
        <w:t>region</w:t>
      </w:r>
      <w:r>
        <w:rPr>
          <w:rFonts w:ascii="Times New Roman" w:hAnsi="Times New Roman" w:cs="Times New Roman"/>
          <w:sz w:val="24"/>
          <w:szCs w:val="24"/>
        </w:rPr>
        <w:t xml:space="preserve"> 1, we have </w:t>
      </w:r>
    </w:p>
    <w:p w14:paraId="0517F49D" w14:textId="77777777" w:rsidR="00DD3A86" w:rsidRDefault="00DD3A86" w:rsidP="00960D2C">
      <w:pPr>
        <w:spacing w:line="276" w:lineRule="auto"/>
        <w:ind w:left="567"/>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1</w:t>
      </w:r>
      <w:r>
        <w:rPr>
          <w:rFonts w:ascii="Times New Roman" w:hAnsi="Times New Roman" w:cs="Times New Roman"/>
          <w:sz w:val="24"/>
          <w:szCs w:val="24"/>
        </w:rPr>
        <w:t xml:space="preserve"> ; Components,</w:t>
      </w:r>
      <w:r>
        <w:rPr>
          <w:rFonts w:ascii="Times New Roman" w:hAnsi="Times New Roman" w:cs="Times New Roman"/>
          <w:b/>
          <w:sz w:val="24"/>
          <w:szCs w:val="24"/>
        </w:rPr>
        <w:t>2</w:t>
      </w:r>
      <w:r>
        <w:rPr>
          <w:rFonts w:ascii="Times New Roman" w:hAnsi="Times New Roman" w:cs="Times New Roman"/>
          <w:sz w:val="24"/>
          <w:szCs w:val="24"/>
        </w:rPr>
        <w:t xml:space="preserve">: s) = 1.  </w:t>
      </w:r>
    </w:p>
    <w:p w14:paraId="030FE901" w14:textId="28F18CBD" w:rsidR="00DD3A86" w:rsidRDefault="00DD3A86" w:rsidP="00960D2C">
      <w:pPr>
        <w:spacing w:line="276" w:lineRule="auto"/>
        <w:ind w:left="567"/>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1</w:t>
      </w:r>
      <w:r>
        <w:rPr>
          <w:rFonts w:ascii="Times New Roman" w:hAnsi="Times New Roman" w:cs="Times New Roman"/>
          <w:sz w:val="24"/>
          <w:szCs w:val="24"/>
        </w:rPr>
        <w:t xml:space="preserve"> ; k,</w:t>
      </w:r>
      <w:r>
        <w:rPr>
          <w:rFonts w:ascii="Times New Roman" w:hAnsi="Times New Roman" w:cs="Times New Roman"/>
          <w:b/>
          <w:sz w:val="24"/>
          <w:szCs w:val="24"/>
        </w:rPr>
        <w:t xml:space="preserve"> 2</w:t>
      </w:r>
      <w:r>
        <w:rPr>
          <w:rFonts w:ascii="Times New Roman" w:hAnsi="Times New Roman" w:cs="Times New Roman"/>
          <w:sz w:val="24"/>
          <w:szCs w:val="24"/>
        </w:rPr>
        <w:t xml:space="preserve">: s) = 0 for k </w:t>
      </w:r>
      <w:r>
        <w:rPr>
          <w:rFonts w:ascii="Times New Roman" w:hAnsi="Times New Roman" w:cs="Times New Roman"/>
          <w:sz w:val="24"/>
          <w:szCs w:val="24"/>
        </w:rPr>
        <w:sym w:font="Symbol" w:char="F0B9"/>
      </w:r>
      <w:r>
        <w:rPr>
          <w:rFonts w:ascii="Times New Roman" w:hAnsi="Times New Roman" w:cs="Times New Roman"/>
          <w:sz w:val="24"/>
          <w:szCs w:val="24"/>
        </w:rPr>
        <w:t xml:space="preserve">Components   </w:t>
      </w:r>
      <w:r w:rsidRPr="00611260">
        <w:rPr>
          <w:rFonts w:ascii="Times New Roman" w:hAnsi="Times New Roman" w:cs="Times New Roman"/>
          <w:i/>
        </w:rPr>
        <w:t xml:space="preserve"> [Design is an input to Component</w:t>
      </w:r>
      <w:r w:rsidR="0090190D">
        <w:rPr>
          <w:rFonts w:ascii="Times New Roman" w:hAnsi="Times New Roman" w:cs="Times New Roman"/>
          <w:i/>
        </w:rPr>
        <w:t>s</w:t>
      </w:r>
      <w:r w:rsidRPr="00611260">
        <w:rPr>
          <w:rFonts w:ascii="Times New Roman" w:hAnsi="Times New Roman" w:cs="Times New Roman"/>
          <w:i/>
        </w:rPr>
        <w:t xml:space="preserve"> only]</w:t>
      </w:r>
    </w:p>
    <w:p w14:paraId="146A8729" w14:textId="2F5389F5" w:rsidR="00DD3A86" w:rsidRDefault="00DD3A86" w:rsidP="00960D2C">
      <w:pPr>
        <w:spacing w:line="276" w:lineRule="auto"/>
        <w:ind w:left="567"/>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2</w:t>
      </w:r>
      <w:r>
        <w:rPr>
          <w:rFonts w:ascii="Times New Roman" w:hAnsi="Times New Roman" w:cs="Times New Roman"/>
          <w:sz w:val="24"/>
          <w:szCs w:val="24"/>
        </w:rPr>
        <w:t xml:space="preserve"> ;k,</w:t>
      </w:r>
      <w:r>
        <w:rPr>
          <w:rFonts w:ascii="Times New Roman" w:hAnsi="Times New Roman" w:cs="Times New Roman"/>
          <w:b/>
          <w:sz w:val="24"/>
          <w:szCs w:val="24"/>
        </w:rPr>
        <w:t>1</w:t>
      </w:r>
      <w:r>
        <w:rPr>
          <w:rFonts w:ascii="Times New Roman" w:hAnsi="Times New Roman" w:cs="Times New Roman"/>
          <w:sz w:val="24"/>
          <w:szCs w:val="24"/>
        </w:rPr>
        <w:t xml:space="preserve">: s) = 0 for all k </w:t>
      </w:r>
      <w:r w:rsidRPr="00611260">
        <w:rPr>
          <w:rFonts w:ascii="Times New Roman" w:hAnsi="Times New Roman" w:cs="Times New Roman"/>
          <w:i/>
        </w:rPr>
        <w:t xml:space="preserve">[for this s, Design is produced in </w:t>
      </w:r>
      <w:r w:rsidR="001B3261">
        <w:rPr>
          <w:rFonts w:ascii="Times New Roman" w:hAnsi="Times New Roman" w:cs="Times New Roman"/>
          <w:i/>
        </w:rPr>
        <w:t>region</w:t>
      </w:r>
      <w:r w:rsidRPr="00611260">
        <w:rPr>
          <w:rFonts w:ascii="Times New Roman" w:hAnsi="Times New Roman" w:cs="Times New Roman"/>
          <w:i/>
        </w:rPr>
        <w:t xml:space="preserve"> 1 only]</w:t>
      </w:r>
    </w:p>
    <w:p w14:paraId="55CFE16C" w14:textId="0208728D" w:rsidR="00DD3A86" w:rsidRDefault="00DD3A86" w:rsidP="00960D2C">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If Design is produced in both </w:t>
      </w:r>
      <w:r w:rsidR="00CB46FD">
        <w:rPr>
          <w:rFonts w:ascii="Times New Roman" w:hAnsi="Times New Roman" w:cs="Times New Roman"/>
          <w:sz w:val="24"/>
          <w:szCs w:val="24"/>
        </w:rPr>
        <w:t>regions</w:t>
      </w:r>
    </w:p>
    <w:p w14:paraId="2307DF8D" w14:textId="638E4B53" w:rsidR="00DD3A86" w:rsidRPr="00611260" w:rsidRDefault="00DD3A86" w:rsidP="00960D2C">
      <w:pPr>
        <w:spacing w:line="276" w:lineRule="auto"/>
        <w:ind w:left="567"/>
        <w:rPr>
          <w:rFonts w:ascii="Times New Roman" w:hAnsi="Times New Roman" w:cs="Times New Roman"/>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1</w:t>
      </w:r>
      <w:r>
        <w:rPr>
          <w:rFonts w:ascii="Times New Roman" w:hAnsi="Times New Roman" w:cs="Times New Roman"/>
          <w:sz w:val="24"/>
          <w:szCs w:val="24"/>
        </w:rPr>
        <w:t xml:space="preserve"> ; k,</w:t>
      </w:r>
      <w:r>
        <w:rPr>
          <w:rFonts w:ascii="Times New Roman" w:hAnsi="Times New Roman" w:cs="Times New Roman"/>
          <w:b/>
          <w:sz w:val="24"/>
          <w:szCs w:val="24"/>
        </w:rPr>
        <w:t xml:space="preserve"> 2</w:t>
      </w:r>
      <w:r>
        <w:rPr>
          <w:rFonts w:ascii="Times New Roman" w:hAnsi="Times New Roman" w:cs="Times New Roman"/>
          <w:sz w:val="24"/>
          <w:szCs w:val="24"/>
        </w:rPr>
        <w:t xml:space="preserve">: s) = 0 for all k   </w:t>
      </w:r>
      <w:r w:rsidRPr="00611260">
        <w:rPr>
          <w:rFonts w:ascii="Times New Roman" w:hAnsi="Times New Roman" w:cs="Times New Roman"/>
          <w:i/>
        </w:rPr>
        <w:t xml:space="preserve">[for this s, </w:t>
      </w:r>
      <w:r w:rsidR="001B3261">
        <w:rPr>
          <w:rFonts w:ascii="Times New Roman" w:hAnsi="Times New Roman" w:cs="Times New Roman"/>
          <w:i/>
        </w:rPr>
        <w:t>region</w:t>
      </w:r>
      <w:r w:rsidRPr="00611260">
        <w:rPr>
          <w:rFonts w:ascii="Times New Roman" w:hAnsi="Times New Roman" w:cs="Times New Roman"/>
          <w:i/>
        </w:rPr>
        <w:t xml:space="preserve"> 2 uses its own Design only]</w:t>
      </w:r>
    </w:p>
    <w:p w14:paraId="0017EC9C" w14:textId="2292AD85" w:rsidR="00DD3A86" w:rsidRPr="00611260" w:rsidRDefault="00DD3A86" w:rsidP="00960D2C">
      <w:pPr>
        <w:spacing w:line="276" w:lineRule="auto"/>
        <w:ind w:left="567"/>
        <w:rPr>
          <w:rFonts w:ascii="Times New Roman" w:hAnsi="Times New Roman" w:cs="Times New Roman"/>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Design,</w:t>
      </w:r>
      <w:r w:rsidRPr="00E7261F">
        <w:rPr>
          <w:rFonts w:ascii="Times New Roman" w:hAnsi="Times New Roman" w:cs="Times New Roman"/>
          <w:b/>
          <w:sz w:val="24"/>
          <w:szCs w:val="24"/>
        </w:rPr>
        <w:t>2</w:t>
      </w:r>
      <w:r>
        <w:rPr>
          <w:rFonts w:ascii="Times New Roman" w:hAnsi="Times New Roman" w:cs="Times New Roman"/>
          <w:sz w:val="24"/>
          <w:szCs w:val="24"/>
        </w:rPr>
        <w:t xml:space="preserve"> ;k,</w:t>
      </w:r>
      <w:r>
        <w:rPr>
          <w:rFonts w:ascii="Times New Roman" w:hAnsi="Times New Roman" w:cs="Times New Roman"/>
          <w:b/>
          <w:sz w:val="24"/>
          <w:szCs w:val="24"/>
        </w:rPr>
        <w:t>1</w:t>
      </w:r>
      <w:r>
        <w:rPr>
          <w:rFonts w:ascii="Times New Roman" w:hAnsi="Times New Roman" w:cs="Times New Roman"/>
          <w:sz w:val="24"/>
          <w:szCs w:val="24"/>
        </w:rPr>
        <w:t xml:space="preserve">: s) = 0 for all k </w:t>
      </w:r>
      <w:r w:rsidR="00611260">
        <w:rPr>
          <w:rFonts w:ascii="Times New Roman" w:hAnsi="Times New Roman" w:cs="Times New Roman"/>
          <w:sz w:val="24"/>
          <w:szCs w:val="24"/>
        </w:rPr>
        <w:t xml:space="preserve">  </w:t>
      </w:r>
      <w:r w:rsidRPr="00611260">
        <w:rPr>
          <w:rFonts w:ascii="Times New Roman" w:hAnsi="Times New Roman" w:cs="Times New Roman"/>
          <w:i/>
        </w:rPr>
        <w:t xml:space="preserve">[for this s, </w:t>
      </w:r>
      <w:r w:rsidR="001B3261">
        <w:rPr>
          <w:rFonts w:ascii="Times New Roman" w:hAnsi="Times New Roman" w:cs="Times New Roman"/>
          <w:i/>
        </w:rPr>
        <w:t>region</w:t>
      </w:r>
      <w:r w:rsidRPr="00611260">
        <w:rPr>
          <w:rFonts w:ascii="Times New Roman" w:hAnsi="Times New Roman" w:cs="Times New Roman"/>
          <w:i/>
        </w:rPr>
        <w:t xml:space="preserve"> 1 uses its own Design only]</w:t>
      </w:r>
    </w:p>
    <w:p w14:paraId="19CEA6A2" w14:textId="77777777" w:rsidR="00611260" w:rsidRDefault="00DD3A86" w:rsidP="00960D2C">
      <w:pPr>
        <w:spacing w:line="276" w:lineRule="auto"/>
        <w:ind w:left="567" w:hanging="283"/>
        <w:rPr>
          <w:rFonts w:ascii="Times New Roman" w:hAnsi="Times New Roman" w:cs="Times New Roman"/>
          <w:sz w:val="24"/>
          <w:szCs w:val="24"/>
        </w:rPr>
      </w:pPr>
      <w:proofErr w:type="gramStart"/>
      <w:r>
        <w:rPr>
          <w:rFonts w:ascii="Times New Roman" w:hAnsi="Times New Roman" w:cs="Times New Roman"/>
          <w:sz w:val="24"/>
          <w:szCs w:val="24"/>
        </w:rPr>
        <w:t>T(</w:t>
      </w:r>
      <w:proofErr w:type="spellStart"/>
      <w:proofErr w:type="gramEnd"/>
      <w:r>
        <w:rPr>
          <w:rFonts w:ascii="Times New Roman" w:hAnsi="Times New Roman" w:cs="Times New Roman"/>
          <w:sz w:val="24"/>
          <w:szCs w:val="24"/>
        </w:rPr>
        <w:t>e,</w:t>
      </w:r>
      <w:r w:rsidRPr="00E7261F">
        <w:rPr>
          <w:rFonts w:ascii="Times New Roman" w:hAnsi="Times New Roman" w:cs="Times New Roman"/>
          <w:b/>
          <w:sz w:val="24"/>
          <w:szCs w:val="24"/>
        </w:rPr>
        <w:t>r</w:t>
      </w:r>
      <w:r>
        <w:rPr>
          <w:rFonts w:ascii="Times New Roman" w:hAnsi="Times New Roman" w:cs="Times New Roman"/>
          <w:b/>
          <w:sz w:val="24"/>
          <w:szCs w:val="24"/>
        </w:rPr>
        <w:t>r</w:t>
      </w:r>
      <w:r>
        <w:rPr>
          <w:rFonts w:ascii="Times New Roman" w:hAnsi="Times New Roman" w:cs="Times New Roman"/>
          <w:sz w:val="24"/>
          <w:szCs w:val="24"/>
        </w:rPr>
        <w:t>,</w:t>
      </w:r>
      <w:r w:rsidRPr="00E7261F">
        <w:rPr>
          <w:rFonts w:ascii="Times New Roman" w:hAnsi="Times New Roman" w:cs="Times New Roman"/>
          <w:b/>
          <w:sz w:val="24"/>
          <w:szCs w:val="24"/>
        </w:rPr>
        <w:t>r</w:t>
      </w:r>
      <w:proofErr w:type="spellEnd"/>
      <w:r>
        <w:rPr>
          <w:rFonts w:ascii="Times New Roman" w:hAnsi="Times New Roman" w:cs="Times New Roman"/>
          <w:sz w:val="24"/>
          <w:szCs w:val="24"/>
        </w:rPr>
        <w:t xml:space="preserve">).  </w:t>
      </w:r>
    </w:p>
    <w:p w14:paraId="30DCBB9E" w14:textId="761E7444" w:rsidR="00DD3A86" w:rsidRDefault="00DD3A86" w:rsidP="00611260">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This is power of the tariff/transport costs applying to flows of e from </w:t>
      </w:r>
      <w:r w:rsidR="001B3261">
        <w:rPr>
          <w:rFonts w:ascii="Times New Roman" w:hAnsi="Times New Roman" w:cs="Times New Roman"/>
          <w:sz w:val="24"/>
          <w:szCs w:val="24"/>
        </w:rPr>
        <w:t>region</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rr</w:t>
      </w:r>
      <w:proofErr w:type="spellEnd"/>
      <w:proofErr w:type="gramEnd"/>
      <w:r>
        <w:rPr>
          <w:rFonts w:ascii="Times New Roman" w:hAnsi="Times New Roman" w:cs="Times New Roman"/>
          <w:sz w:val="24"/>
          <w:szCs w:val="24"/>
        </w:rPr>
        <w:t xml:space="preserve"> to </w:t>
      </w:r>
      <w:r w:rsidR="001B3261">
        <w:rPr>
          <w:rFonts w:ascii="Times New Roman" w:hAnsi="Times New Roman" w:cs="Times New Roman"/>
          <w:sz w:val="24"/>
          <w:szCs w:val="24"/>
        </w:rPr>
        <w:t>region</w:t>
      </w:r>
      <w:r>
        <w:rPr>
          <w:rFonts w:ascii="Times New Roman" w:hAnsi="Times New Roman" w:cs="Times New Roman"/>
          <w:sz w:val="24"/>
          <w:szCs w:val="24"/>
        </w:rPr>
        <w:t xml:space="preserve"> r.  The 1990 levels of the T’s can be seen in </w:t>
      </w:r>
      <w:r w:rsidR="00611260">
        <w:rPr>
          <w:rFonts w:ascii="Times New Roman" w:hAnsi="Times New Roman" w:cs="Times New Roman"/>
          <w:sz w:val="24"/>
          <w:szCs w:val="24"/>
        </w:rPr>
        <w:t>Table 1A(c)</w:t>
      </w:r>
      <w:r>
        <w:rPr>
          <w:rFonts w:ascii="Times New Roman" w:hAnsi="Times New Roman" w:cs="Times New Roman"/>
          <w:sz w:val="24"/>
          <w:szCs w:val="24"/>
        </w:rPr>
        <w:t xml:space="preserve">.  </w:t>
      </w:r>
    </w:p>
    <w:p w14:paraId="51032CA5" w14:textId="77777777" w:rsidR="00611260" w:rsidRDefault="00DD3A86" w:rsidP="00960D2C">
      <w:pPr>
        <w:spacing w:line="276" w:lineRule="auto"/>
        <w:ind w:left="567" w:hanging="283"/>
        <w:rPr>
          <w:rFonts w:ascii="Times New Roman" w:hAnsi="Times New Roman" w:cs="Times New Roman"/>
          <w:sz w:val="24"/>
          <w:szCs w:val="24"/>
        </w:rPr>
      </w:pPr>
      <w:r>
        <w:rPr>
          <w:rFonts w:ascii="Times New Roman" w:hAnsi="Times New Roman" w:cs="Times New Roman"/>
          <w:sz w:val="24"/>
          <w:szCs w:val="24"/>
        </w:rPr>
        <w:lastRenderedPageBreak/>
        <w:t>SLC(</w:t>
      </w:r>
      <w:proofErr w:type="spellStart"/>
      <w:r>
        <w:rPr>
          <w:rFonts w:ascii="Times New Roman" w:hAnsi="Times New Roman" w:cs="Times New Roman"/>
          <w:sz w:val="24"/>
          <w:szCs w:val="24"/>
        </w:rPr>
        <w:t>c</w:t>
      </w:r>
      <w:proofErr w:type="gramStart"/>
      <w:r>
        <w:rPr>
          <w:rFonts w:ascii="Times New Roman" w:hAnsi="Times New Roman" w:cs="Times New Roman"/>
          <w:sz w:val="24"/>
          <w:szCs w:val="24"/>
        </w:rPr>
        <w:t>,r</w:t>
      </w:r>
      <w:proofErr w:type="spellEnd"/>
      <w:proofErr w:type="gramEnd"/>
      <w:r>
        <w:rPr>
          <w:rFonts w:ascii="Times New Roman" w:hAnsi="Times New Roman" w:cs="Times New Roman"/>
          <w:sz w:val="24"/>
          <w:szCs w:val="24"/>
        </w:rPr>
        <w:t xml:space="preserve">). </w:t>
      </w:r>
    </w:p>
    <w:p w14:paraId="1F1676EA" w14:textId="7A80A98B" w:rsidR="00DD3A86" w:rsidRDefault="00DD3A86" w:rsidP="00611260">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This is the standard labour cost per unit of output for commodity c in </w:t>
      </w:r>
      <w:r w:rsidR="001B3261">
        <w:rPr>
          <w:rFonts w:ascii="Times New Roman" w:hAnsi="Times New Roman" w:cs="Times New Roman"/>
          <w:sz w:val="24"/>
          <w:szCs w:val="24"/>
        </w:rPr>
        <w:t>region</w:t>
      </w:r>
      <w:r>
        <w:rPr>
          <w:rFonts w:ascii="Times New Roman" w:hAnsi="Times New Roman" w:cs="Times New Roman"/>
          <w:sz w:val="24"/>
          <w:szCs w:val="24"/>
        </w:rPr>
        <w:t xml:space="preserve"> r.  The 1990 levels can be seen in </w:t>
      </w:r>
      <w:r w:rsidR="00611260">
        <w:rPr>
          <w:rFonts w:ascii="Times New Roman" w:hAnsi="Times New Roman" w:cs="Times New Roman"/>
          <w:sz w:val="24"/>
          <w:szCs w:val="24"/>
        </w:rPr>
        <w:t xml:space="preserve">Table </w:t>
      </w:r>
      <w:proofErr w:type="gramStart"/>
      <w:r w:rsidR="00611260">
        <w:rPr>
          <w:rFonts w:ascii="Times New Roman" w:hAnsi="Times New Roman" w:cs="Times New Roman"/>
          <w:sz w:val="24"/>
          <w:szCs w:val="24"/>
        </w:rPr>
        <w:t>1A(</w:t>
      </w:r>
      <w:proofErr w:type="gramEnd"/>
      <w:r w:rsidR="00611260">
        <w:rPr>
          <w:rFonts w:ascii="Times New Roman" w:hAnsi="Times New Roman" w:cs="Times New Roman"/>
          <w:sz w:val="24"/>
          <w:szCs w:val="24"/>
        </w:rPr>
        <w:t>b)</w:t>
      </w:r>
      <w:r>
        <w:rPr>
          <w:rFonts w:ascii="Times New Roman" w:hAnsi="Times New Roman" w:cs="Times New Roman"/>
          <w:sz w:val="24"/>
          <w:szCs w:val="24"/>
        </w:rPr>
        <w:t>.</w:t>
      </w:r>
    </w:p>
    <w:p w14:paraId="0935E438" w14:textId="77777777" w:rsidR="00611260" w:rsidRDefault="00DD3A86" w:rsidP="00960D2C">
      <w:pPr>
        <w:spacing w:line="276" w:lineRule="auto"/>
        <w:ind w:left="567" w:hanging="283"/>
        <w:rPr>
          <w:rFonts w:ascii="Times New Roman" w:hAnsi="Times New Roman" w:cs="Times New Roman"/>
          <w:sz w:val="24"/>
          <w:szCs w:val="24"/>
        </w:rPr>
      </w:pPr>
      <w:r>
        <w:rPr>
          <w:rFonts w:ascii="Times New Roman" w:hAnsi="Times New Roman" w:cs="Times New Roman"/>
          <w:sz w:val="24"/>
          <w:szCs w:val="24"/>
        </w:rPr>
        <w:t>SCALE(</w:t>
      </w:r>
      <w:proofErr w:type="spellStart"/>
      <w:r>
        <w:rPr>
          <w:rFonts w:ascii="Times New Roman" w:hAnsi="Times New Roman" w:cs="Times New Roman"/>
          <w:sz w:val="24"/>
          <w:szCs w:val="24"/>
        </w:rPr>
        <w:t>c</w:t>
      </w:r>
      <w:proofErr w:type="gramStart"/>
      <w:r>
        <w:rPr>
          <w:rFonts w:ascii="Times New Roman" w:hAnsi="Times New Roman" w:cs="Times New Roman"/>
          <w:sz w:val="24"/>
          <w:szCs w:val="24"/>
        </w:rPr>
        <w:t>,r:s</w:t>
      </w:r>
      <w:proofErr w:type="spellEnd"/>
      <w:proofErr w:type="gramEnd"/>
      <w:r>
        <w:rPr>
          <w:rFonts w:ascii="Times New Roman" w:hAnsi="Times New Roman" w:cs="Times New Roman"/>
          <w:sz w:val="24"/>
          <w:szCs w:val="24"/>
        </w:rPr>
        <w:t xml:space="preserve">).  </w:t>
      </w:r>
    </w:p>
    <w:p w14:paraId="3BDCC04E" w14:textId="5C9353B8" w:rsidR="00DD3A86" w:rsidRDefault="00DD3A86" w:rsidP="00611260">
      <w:pPr>
        <w:spacing w:line="276" w:lineRule="auto"/>
        <w:ind w:left="567"/>
        <w:rPr>
          <w:rFonts w:ascii="Times New Roman" w:hAnsi="Times New Roman" w:cs="Times New Roman"/>
          <w:sz w:val="24"/>
          <w:szCs w:val="24"/>
        </w:rPr>
      </w:pPr>
      <w:r>
        <w:rPr>
          <w:rFonts w:ascii="Times New Roman" w:hAnsi="Times New Roman" w:cs="Times New Roman"/>
          <w:sz w:val="24"/>
          <w:szCs w:val="24"/>
        </w:rPr>
        <w:t xml:space="preserve">This is the scale coefficient that applies to the production of commodity c in </w:t>
      </w:r>
      <w:r w:rsidR="001B3261">
        <w:rPr>
          <w:rFonts w:ascii="Times New Roman" w:hAnsi="Times New Roman" w:cs="Times New Roman"/>
          <w:sz w:val="24"/>
          <w:szCs w:val="24"/>
        </w:rPr>
        <w:t>region</w:t>
      </w:r>
      <w:r>
        <w:rPr>
          <w:rFonts w:ascii="Times New Roman" w:hAnsi="Times New Roman" w:cs="Times New Roman"/>
          <w:sz w:val="24"/>
          <w:szCs w:val="24"/>
        </w:rPr>
        <w:t xml:space="preserve"> r in scenario s.  Given the scenario s, SCALE(</w:t>
      </w:r>
      <w:proofErr w:type="spellStart"/>
      <w:r>
        <w:rPr>
          <w:rFonts w:ascii="Times New Roman" w:hAnsi="Times New Roman" w:cs="Times New Roman"/>
          <w:sz w:val="24"/>
          <w:szCs w:val="24"/>
        </w:rPr>
        <w:t>c</w:t>
      </w:r>
      <w:proofErr w:type="gramStart"/>
      <w:r>
        <w:rPr>
          <w:rFonts w:ascii="Times New Roman" w:hAnsi="Times New Roman" w:cs="Times New Roman"/>
          <w:sz w:val="24"/>
          <w:szCs w:val="24"/>
        </w:rPr>
        <w:t>,r:s</w:t>
      </w:r>
      <w:proofErr w:type="spellEnd"/>
      <w:proofErr w:type="gramEnd"/>
      <w:r>
        <w:rPr>
          <w:rFonts w:ascii="Times New Roman" w:hAnsi="Times New Roman" w:cs="Times New Roman"/>
          <w:sz w:val="24"/>
          <w:szCs w:val="24"/>
        </w:rPr>
        <w:t>) is easi</w:t>
      </w:r>
      <w:r w:rsidR="00611260">
        <w:rPr>
          <w:rFonts w:ascii="Times New Roman" w:hAnsi="Times New Roman" w:cs="Times New Roman"/>
          <w:sz w:val="24"/>
          <w:szCs w:val="24"/>
        </w:rPr>
        <w:t>ly evaluated from equation (2)</w:t>
      </w:r>
      <w:r>
        <w:rPr>
          <w:rFonts w:ascii="Times New Roman" w:hAnsi="Times New Roman" w:cs="Times New Roman"/>
          <w:sz w:val="24"/>
          <w:szCs w:val="24"/>
        </w:rPr>
        <w:t xml:space="preserve">.  </w:t>
      </w:r>
    </w:p>
    <w:p w14:paraId="085A5187" w14:textId="2C541A2D" w:rsidR="008E41FE" w:rsidRPr="00933D10" w:rsidRDefault="008E41FE" w:rsidP="00A01E52">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4</w:t>
      </w:r>
      <w:r w:rsidRPr="00933D10">
        <w:rPr>
          <w:rFonts w:ascii="Times New Roman" w:hAnsi="Times New Roman" w:cs="Times New Roman"/>
          <w:b/>
          <w:sz w:val="24"/>
          <w:szCs w:val="24"/>
        </w:rPr>
        <w:t>.</w:t>
      </w:r>
      <w:r>
        <w:rPr>
          <w:rFonts w:ascii="Times New Roman" w:hAnsi="Times New Roman" w:cs="Times New Roman"/>
          <w:b/>
          <w:sz w:val="24"/>
          <w:szCs w:val="24"/>
        </w:rPr>
        <w:t xml:space="preserve"> </w:t>
      </w:r>
      <w:r w:rsidRPr="00933D10">
        <w:rPr>
          <w:rFonts w:ascii="Times New Roman" w:hAnsi="Times New Roman" w:cs="Times New Roman"/>
          <w:b/>
          <w:sz w:val="24"/>
          <w:szCs w:val="24"/>
        </w:rPr>
        <w:t xml:space="preserve"> </w:t>
      </w:r>
      <w:r>
        <w:rPr>
          <w:rFonts w:ascii="Times New Roman" w:hAnsi="Times New Roman" w:cs="Times New Roman"/>
          <w:b/>
          <w:sz w:val="24"/>
          <w:szCs w:val="24"/>
        </w:rPr>
        <w:t xml:space="preserve">Four solutions of the prototype model: 1990, 1995, 2000 and 2010 </w:t>
      </w:r>
    </w:p>
    <w:p w14:paraId="0BF65035" w14:textId="77777777" w:rsidR="008E41FE" w:rsidRDefault="008E41FE" w:rsidP="00A01E52">
      <w:pPr>
        <w:spacing w:before="120" w:after="120" w:line="240" w:lineRule="auto"/>
        <w:rPr>
          <w:rFonts w:ascii="Times New Roman" w:hAnsi="Times New Roman" w:cs="Times New Roman"/>
          <w:sz w:val="24"/>
          <w:szCs w:val="24"/>
        </w:rPr>
      </w:pPr>
      <w:r>
        <w:rPr>
          <w:rFonts w:ascii="Times New Roman" w:hAnsi="Times New Roman" w:cs="Times New Roman"/>
          <w:b/>
          <w:i/>
          <w:sz w:val="24"/>
          <w:szCs w:val="24"/>
        </w:rPr>
        <w:t>The solution for 1990</w:t>
      </w:r>
      <w:r>
        <w:rPr>
          <w:rFonts w:ascii="Times New Roman" w:hAnsi="Times New Roman" w:cs="Times New Roman"/>
          <w:sz w:val="24"/>
          <w:szCs w:val="24"/>
        </w:rPr>
        <w:t xml:space="preserve">  </w:t>
      </w:r>
    </w:p>
    <w:p w14:paraId="036FC285" w14:textId="575F1CF9" w:rsidR="008E41FE" w:rsidRDefault="000724A8"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Table </w:t>
      </w:r>
      <w:r w:rsidR="00B80082">
        <w:rPr>
          <w:rFonts w:ascii="Times New Roman" w:hAnsi="Times New Roman" w:cs="Times New Roman"/>
          <w:sz w:val="24"/>
          <w:szCs w:val="24"/>
        </w:rPr>
        <w:t>3</w:t>
      </w:r>
      <w:r w:rsidR="008E41FE">
        <w:rPr>
          <w:rFonts w:ascii="Times New Roman" w:hAnsi="Times New Roman" w:cs="Times New Roman"/>
          <w:sz w:val="24"/>
          <w:szCs w:val="24"/>
        </w:rPr>
        <w:t xml:space="preserve"> shows the cost of satisfying world widget demands in 1990 under each of the 27 possible scenarios.  To arrive at the cost figure for scenario s, we first evaluate the A and SCALE coefficients for that scenario.  Then we insert these coefficient values into the equation system </w:t>
      </w:r>
      <w:r w:rsidR="00F31CC4">
        <w:rPr>
          <w:rFonts w:ascii="Times New Roman" w:hAnsi="Times New Roman" w:cs="Times New Roman"/>
          <w:sz w:val="24"/>
          <w:szCs w:val="24"/>
        </w:rPr>
        <w:t>(4)</w:t>
      </w:r>
      <w:r w:rsidR="008E41FE">
        <w:rPr>
          <w:rFonts w:ascii="Times New Roman" w:hAnsi="Times New Roman" w:cs="Times New Roman"/>
          <w:sz w:val="24"/>
          <w:szCs w:val="24"/>
        </w:rPr>
        <w:t xml:space="preserve"> together with the 1990 data for T and SLC.  Now we can solve for the eight prices P(</w:t>
      </w:r>
      <w:proofErr w:type="spellStart"/>
      <w:r w:rsidR="008E41FE">
        <w:rPr>
          <w:rFonts w:ascii="Times New Roman" w:hAnsi="Times New Roman" w:cs="Times New Roman"/>
          <w:sz w:val="24"/>
          <w:szCs w:val="24"/>
        </w:rPr>
        <w:t>c</w:t>
      </w:r>
      <w:proofErr w:type="gramStart"/>
      <w:r w:rsidR="008E41FE">
        <w:rPr>
          <w:rFonts w:ascii="Times New Roman" w:hAnsi="Times New Roman" w:cs="Times New Roman"/>
          <w:sz w:val="24"/>
          <w:szCs w:val="24"/>
        </w:rPr>
        <w:t>,r:s</w:t>
      </w:r>
      <w:proofErr w:type="spellEnd"/>
      <w:proofErr w:type="gramEnd"/>
      <w:r w:rsidR="008E41FE">
        <w:rPr>
          <w:rFonts w:ascii="Times New Roman" w:hAnsi="Times New Roman" w:cs="Times New Roman"/>
          <w:sz w:val="24"/>
          <w:szCs w:val="24"/>
        </w:rPr>
        <w:t xml:space="preserve">) for all c and r.  From here we can evaluate Cost(s) according to </w:t>
      </w:r>
      <w:r w:rsidR="00F31CC4">
        <w:rPr>
          <w:rFonts w:ascii="Times New Roman" w:hAnsi="Times New Roman" w:cs="Times New Roman"/>
          <w:sz w:val="24"/>
          <w:szCs w:val="24"/>
        </w:rPr>
        <w:t>equation (3)</w:t>
      </w:r>
      <w:r w:rsidR="008E41FE">
        <w:rPr>
          <w:rFonts w:ascii="Times New Roman" w:hAnsi="Times New Roman" w:cs="Times New Roman"/>
          <w:sz w:val="24"/>
          <w:szCs w:val="24"/>
        </w:rPr>
        <w:t xml:space="preserve">.  </w:t>
      </w:r>
    </w:p>
    <w:p w14:paraId="718623CF" w14:textId="66EFD286" w:rsidR="008E41FE" w:rsidRDefault="00F31CC4"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Scenario 1, that is, producing </w:t>
      </w:r>
      <w:r w:rsidR="008E41FE">
        <w:rPr>
          <w:rFonts w:ascii="Times New Roman" w:hAnsi="Times New Roman" w:cs="Times New Roman"/>
          <w:sz w:val="24"/>
          <w:szCs w:val="24"/>
        </w:rPr>
        <w:t>all of Design, Components and Assembly in the U.S. gives the lowest possible cost, $6.06.  This cost level also appears for scenarios 3</w:t>
      </w:r>
      <w:r>
        <w:rPr>
          <w:rFonts w:ascii="Times New Roman" w:hAnsi="Times New Roman" w:cs="Times New Roman"/>
          <w:sz w:val="24"/>
          <w:szCs w:val="24"/>
        </w:rPr>
        <w:t>,</w:t>
      </w:r>
      <w:r w:rsidR="008E41FE">
        <w:rPr>
          <w:rFonts w:ascii="Times New Roman" w:hAnsi="Times New Roman" w:cs="Times New Roman"/>
          <w:sz w:val="24"/>
          <w:szCs w:val="24"/>
        </w:rPr>
        <w:t xml:space="preserve"> 7 and 9.  In </w:t>
      </w:r>
      <w:r w:rsidR="000724A8">
        <w:rPr>
          <w:rFonts w:ascii="Times New Roman" w:hAnsi="Times New Roman" w:cs="Times New Roman"/>
          <w:sz w:val="24"/>
          <w:szCs w:val="24"/>
        </w:rPr>
        <w:t>effect, these scenarios are the same.  As in scenario 1, in scenarios 3, 7 and 9 the U</w:t>
      </w:r>
      <w:r>
        <w:rPr>
          <w:rFonts w:ascii="Times New Roman" w:hAnsi="Times New Roman" w:cs="Times New Roman"/>
          <w:sz w:val="24"/>
          <w:szCs w:val="24"/>
        </w:rPr>
        <w:t>.</w:t>
      </w:r>
      <w:r w:rsidR="000724A8">
        <w:rPr>
          <w:rFonts w:ascii="Times New Roman" w:hAnsi="Times New Roman" w:cs="Times New Roman"/>
          <w:sz w:val="24"/>
          <w:szCs w:val="24"/>
        </w:rPr>
        <w:t>S</w:t>
      </w:r>
      <w:r>
        <w:rPr>
          <w:rFonts w:ascii="Times New Roman" w:hAnsi="Times New Roman" w:cs="Times New Roman"/>
          <w:sz w:val="24"/>
          <w:szCs w:val="24"/>
        </w:rPr>
        <w:t>.</w:t>
      </w:r>
      <w:r w:rsidR="000724A8">
        <w:rPr>
          <w:rFonts w:ascii="Times New Roman" w:hAnsi="Times New Roman" w:cs="Times New Roman"/>
          <w:sz w:val="24"/>
          <w:szCs w:val="24"/>
        </w:rPr>
        <w:t xml:space="preserve"> produces all of the world’s Design, Components and Assembly.  To understand this point consider scenario 3.  In this scenario both </w:t>
      </w:r>
      <w:r w:rsidR="00CB46FD">
        <w:rPr>
          <w:rFonts w:ascii="Times New Roman" w:hAnsi="Times New Roman" w:cs="Times New Roman"/>
          <w:sz w:val="24"/>
          <w:szCs w:val="24"/>
        </w:rPr>
        <w:t>regions</w:t>
      </w:r>
      <w:r w:rsidR="000724A8">
        <w:rPr>
          <w:rFonts w:ascii="Times New Roman" w:hAnsi="Times New Roman" w:cs="Times New Roman"/>
          <w:sz w:val="24"/>
          <w:szCs w:val="24"/>
        </w:rPr>
        <w:t xml:space="preserve"> satisfy their </w:t>
      </w:r>
      <w:r w:rsidR="000724A8" w:rsidRPr="00F31CC4">
        <w:rPr>
          <w:rFonts w:ascii="Times New Roman" w:hAnsi="Times New Roman" w:cs="Times New Roman"/>
          <w:i/>
          <w:sz w:val="24"/>
          <w:szCs w:val="24"/>
        </w:rPr>
        <w:t>own</w:t>
      </w:r>
      <w:r w:rsidR="000724A8">
        <w:rPr>
          <w:rFonts w:ascii="Times New Roman" w:hAnsi="Times New Roman" w:cs="Times New Roman"/>
          <w:sz w:val="24"/>
          <w:szCs w:val="24"/>
        </w:rPr>
        <w:t xml:space="preserve"> Design requirements.  But Asia has no Design requirements because Design is used only as an input to Components which, in scenario 3, are produced entirely in the U.S. Consequently in scenario 3 the U.S. produces all of Design, as well as all the Components and Assembly.</w:t>
      </w:r>
    </w:p>
    <w:p w14:paraId="0D45CB66" w14:textId="243FACB3" w:rsidR="008E41FE" w:rsidRDefault="008E41FE"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From the point of view of seeing how our model works, it is interesting to ask the question: what is the highest cost scenario?  Given the cost data in </w:t>
      </w:r>
      <w:r w:rsidR="00F31CC4">
        <w:rPr>
          <w:rFonts w:ascii="Times New Roman" w:hAnsi="Times New Roman" w:cs="Times New Roman"/>
          <w:sz w:val="24"/>
          <w:szCs w:val="24"/>
        </w:rPr>
        <w:t xml:space="preserve">Table </w:t>
      </w:r>
      <w:r w:rsidR="00614956">
        <w:rPr>
          <w:rFonts w:ascii="Times New Roman" w:hAnsi="Times New Roman" w:cs="Times New Roman"/>
          <w:sz w:val="24"/>
          <w:szCs w:val="24"/>
        </w:rPr>
        <w:t>1</w:t>
      </w:r>
      <w:r w:rsidR="00F31CC4">
        <w:rPr>
          <w:rFonts w:ascii="Times New Roman" w:hAnsi="Times New Roman" w:cs="Times New Roman"/>
          <w:sz w:val="24"/>
          <w:szCs w:val="24"/>
        </w:rPr>
        <w:t>A</w:t>
      </w:r>
      <w:r>
        <w:rPr>
          <w:rFonts w:ascii="Times New Roman" w:hAnsi="Times New Roman" w:cs="Times New Roman"/>
          <w:sz w:val="24"/>
          <w:szCs w:val="24"/>
        </w:rPr>
        <w:t xml:space="preserve">, which shows that Asia is uncompetitive in Design, Components and Assembly, it is tempting to guess that the highest cost scenario is to produce these commodities entirely in Asia, scenario 14.  However, scenario 11 has higher costs ($13.0634 compared with $11.9975).  In scenario 11 the U.S. produces </w:t>
      </w:r>
      <w:r w:rsidR="0090190D">
        <w:rPr>
          <w:rFonts w:ascii="Times New Roman" w:hAnsi="Times New Roman" w:cs="Times New Roman"/>
          <w:sz w:val="24"/>
          <w:szCs w:val="24"/>
        </w:rPr>
        <w:t>Co</w:t>
      </w:r>
      <w:r>
        <w:rPr>
          <w:rFonts w:ascii="Times New Roman" w:hAnsi="Times New Roman" w:cs="Times New Roman"/>
          <w:sz w:val="24"/>
          <w:szCs w:val="24"/>
        </w:rPr>
        <w:t xml:space="preserve">mponents.  Production costs for </w:t>
      </w:r>
      <w:r w:rsidR="0090190D">
        <w:rPr>
          <w:rFonts w:ascii="Times New Roman" w:hAnsi="Times New Roman" w:cs="Times New Roman"/>
          <w:sz w:val="24"/>
          <w:szCs w:val="24"/>
        </w:rPr>
        <w:t>C</w:t>
      </w:r>
      <w:r>
        <w:rPr>
          <w:rFonts w:ascii="Times New Roman" w:hAnsi="Times New Roman" w:cs="Times New Roman"/>
          <w:sz w:val="24"/>
          <w:szCs w:val="24"/>
        </w:rPr>
        <w:t xml:space="preserve">omponents are lower in the US than in Asia.  But this advantage for scenario 11 relative to scenario 13 is outweighed by the extra trade costs required in 11 to ship Asian Design to the US and US Components to Asia.  </w:t>
      </w:r>
    </w:p>
    <w:p w14:paraId="4998B8FC" w14:textId="313D0B5C" w:rsidR="008E41FE" w:rsidRDefault="008E41FE"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ab/>
        <w:t xml:space="preserve">We return now to the minimum cost scenario.  Having established that scenario 1 (or equivalently 3, 7 or 9) </w:t>
      </w:r>
      <w:r w:rsidR="00FC0FF0">
        <w:rPr>
          <w:rFonts w:ascii="Times New Roman" w:hAnsi="Times New Roman" w:cs="Times New Roman"/>
          <w:sz w:val="24"/>
          <w:szCs w:val="24"/>
        </w:rPr>
        <w:t xml:space="preserve">will be chosen by the global decision maker, </w:t>
      </w:r>
      <w:r>
        <w:rPr>
          <w:rFonts w:ascii="Times New Roman" w:hAnsi="Times New Roman" w:cs="Times New Roman"/>
          <w:sz w:val="24"/>
          <w:szCs w:val="24"/>
        </w:rPr>
        <w:t xml:space="preserve">we can work out other features of the 1990 solution.  </w:t>
      </w:r>
    </w:p>
    <w:p w14:paraId="61E50512" w14:textId="77777777" w:rsidR="00340700" w:rsidRDefault="00E62419"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Table </w:t>
      </w:r>
      <w:r w:rsidR="00614956">
        <w:rPr>
          <w:rFonts w:ascii="Times New Roman" w:hAnsi="Times New Roman" w:cs="Times New Roman"/>
          <w:sz w:val="24"/>
          <w:szCs w:val="24"/>
        </w:rPr>
        <w:t>1</w:t>
      </w:r>
      <w:r>
        <w:rPr>
          <w:rFonts w:ascii="Times New Roman" w:hAnsi="Times New Roman" w:cs="Times New Roman"/>
          <w:sz w:val="24"/>
          <w:szCs w:val="24"/>
        </w:rPr>
        <w:t xml:space="preserve">B </w:t>
      </w:r>
      <w:r w:rsidR="008E41FE">
        <w:rPr>
          <w:rFonts w:ascii="Times New Roman" w:hAnsi="Times New Roman" w:cs="Times New Roman"/>
          <w:sz w:val="24"/>
          <w:szCs w:val="24"/>
        </w:rPr>
        <w:t xml:space="preserve">shows prices, output, employment and exports for both </w:t>
      </w:r>
      <w:r w:rsidR="00CB46FD">
        <w:rPr>
          <w:rFonts w:ascii="Times New Roman" w:hAnsi="Times New Roman" w:cs="Times New Roman"/>
          <w:sz w:val="24"/>
          <w:szCs w:val="24"/>
        </w:rPr>
        <w:t>regions</w:t>
      </w:r>
      <w:r w:rsidR="008E41FE">
        <w:rPr>
          <w:rFonts w:ascii="Times New Roman" w:hAnsi="Times New Roman" w:cs="Times New Roman"/>
          <w:sz w:val="24"/>
          <w:szCs w:val="24"/>
        </w:rPr>
        <w:t xml:space="preserve"> and each of the commodities.  Starting with </w:t>
      </w:r>
      <w:r w:rsidR="0090190D">
        <w:rPr>
          <w:rFonts w:ascii="Times New Roman" w:hAnsi="Times New Roman" w:cs="Times New Roman"/>
          <w:sz w:val="24"/>
          <w:szCs w:val="24"/>
        </w:rPr>
        <w:t>the U.S. (region 1)</w:t>
      </w:r>
      <w:r w:rsidR="008E41FE">
        <w:rPr>
          <w:rFonts w:ascii="Times New Roman" w:hAnsi="Times New Roman" w:cs="Times New Roman"/>
          <w:sz w:val="24"/>
          <w:szCs w:val="24"/>
        </w:rPr>
        <w:t>, we see that the price of Design is 0.950.  This reflects the standard labour-cost per unit of output</w:t>
      </w:r>
      <w:r w:rsidR="00BB428A">
        <w:rPr>
          <w:rFonts w:ascii="Times New Roman" w:hAnsi="Times New Roman" w:cs="Times New Roman"/>
          <w:sz w:val="24"/>
          <w:szCs w:val="24"/>
        </w:rPr>
        <w:t xml:space="preserve"> [</w:t>
      </w:r>
      <w:r w:rsidR="008E41FE">
        <w:rPr>
          <w:rFonts w:ascii="Times New Roman" w:hAnsi="Times New Roman" w:cs="Times New Roman"/>
          <w:sz w:val="24"/>
          <w:szCs w:val="24"/>
        </w:rPr>
        <w:t>1</w:t>
      </w:r>
      <w:r w:rsidR="00BB428A">
        <w:rPr>
          <w:rFonts w:ascii="Times New Roman" w:hAnsi="Times New Roman" w:cs="Times New Roman"/>
          <w:sz w:val="24"/>
          <w:szCs w:val="24"/>
        </w:rPr>
        <w:t>.0</w:t>
      </w:r>
      <w:r w:rsidR="008E41FE">
        <w:rPr>
          <w:rFonts w:ascii="Times New Roman" w:hAnsi="Times New Roman" w:cs="Times New Roman"/>
          <w:sz w:val="24"/>
          <w:szCs w:val="24"/>
        </w:rPr>
        <w:t xml:space="preserve">, see </w:t>
      </w:r>
      <w:r w:rsidR="00BB428A">
        <w:rPr>
          <w:rFonts w:ascii="Times New Roman" w:hAnsi="Times New Roman" w:cs="Times New Roman"/>
          <w:sz w:val="24"/>
          <w:szCs w:val="24"/>
        </w:rPr>
        <w:t xml:space="preserve">Table </w:t>
      </w:r>
      <w:proofErr w:type="gramStart"/>
      <w:r w:rsidR="00614956">
        <w:rPr>
          <w:rFonts w:ascii="Times New Roman" w:hAnsi="Times New Roman" w:cs="Times New Roman"/>
          <w:sz w:val="24"/>
          <w:szCs w:val="24"/>
        </w:rPr>
        <w:t>1</w:t>
      </w:r>
      <w:r w:rsidR="00BB428A">
        <w:rPr>
          <w:rFonts w:ascii="Times New Roman" w:hAnsi="Times New Roman" w:cs="Times New Roman"/>
          <w:sz w:val="24"/>
          <w:szCs w:val="24"/>
        </w:rPr>
        <w:t>A(</w:t>
      </w:r>
      <w:proofErr w:type="gramEnd"/>
      <w:r w:rsidR="00BB428A">
        <w:rPr>
          <w:rFonts w:ascii="Times New Roman" w:hAnsi="Times New Roman" w:cs="Times New Roman"/>
          <w:sz w:val="24"/>
          <w:szCs w:val="24"/>
        </w:rPr>
        <w:t>b)]</w:t>
      </w:r>
      <w:r w:rsidR="008E41FE">
        <w:rPr>
          <w:rFonts w:ascii="Times New Roman" w:hAnsi="Times New Roman" w:cs="Times New Roman"/>
          <w:sz w:val="24"/>
          <w:szCs w:val="24"/>
        </w:rPr>
        <w:t xml:space="preserve"> and the scale factor (0.95, recognizing that the U.S. produces world output).  The U.S. price of Components is 1.90, made up of a labour cost of 0.95 and a Design input cost of 0.95.  The U.S. Assembly price is 2.850, made up of a labour cost of 0.95 and a Components input cost of 1.90.  The U.S.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price is 3.850: 2.850 for Assembly and 1 for labour in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(no economies of scale).  U.S. output for each of Design, Components and Assembly is 1.5.  Given the input-output coefficients in </w:t>
      </w:r>
      <w:r w:rsidR="00BB428A">
        <w:rPr>
          <w:rFonts w:ascii="Times New Roman" w:hAnsi="Times New Roman" w:cs="Times New Roman"/>
          <w:sz w:val="24"/>
          <w:szCs w:val="24"/>
        </w:rPr>
        <w:t xml:space="preserve">Table </w:t>
      </w:r>
      <w:proofErr w:type="gramStart"/>
      <w:r w:rsidR="00614956">
        <w:rPr>
          <w:rFonts w:ascii="Times New Roman" w:hAnsi="Times New Roman" w:cs="Times New Roman"/>
          <w:sz w:val="24"/>
          <w:szCs w:val="24"/>
        </w:rPr>
        <w:t>1</w:t>
      </w:r>
      <w:r w:rsidR="00BB428A">
        <w:rPr>
          <w:rFonts w:ascii="Times New Roman" w:hAnsi="Times New Roman" w:cs="Times New Roman"/>
          <w:sz w:val="24"/>
          <w:szCs w:val="24"/>
        </w:rPr>
        <w:t>A(</w:t>
      </w:r>
      <w:proofErr w:type="gramEnd"/>
      <w:r w:rsidR="00BB428A">
        <w:rPr>
          <w:rFonts w:ascii="Times New Roman" w:hAnsi="Times New Roman" w:cs="Times New Roman"/>
          <w:sz w:val="24"/>
          <w:szCs w:val="24"/>
        </w:rPr>
        <w:t>a)</w:t>
      </w:r>
      <w:r w:rsidR="008E41FE">
        <w:rPr>
          <w:rFonts w:ascii="Times New Roman" w:hAnsi="Times New Roman" w:cs="Times New Roman"/>
          <w:sz w:val="24"/>
          <w:szCs w:val="24"/>
        </w:rPr>
        <w:t xml:space="preserve">, these output levels are required to support the total demand for the final product [X(4,1) +X(4,2) = 1.5].  U.S. output of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is 1.0, to support U.S. </w:t>
      </w:r>
      <w:r w:rsidR="00340700">
        <w:rPr>
          <w:rFonts w:ascii="Times New Roman" w:hAnsi="Times New Roman" w:cs="Times New Roman"/>
          <w:sz w:val="24"/>
          <w:szCs w:val="24"/>
        </w:rPr>
        <w:br/>
      </w:r>
    </w:p>
    <w:p w14:paraId="12C573D0" w14:textId="6DD0F330" w:rsidR="009E248A" w:rsidRDefault="009E248A" w:rsidP="00340700">
      <w:pPr>
        <w:spacing w:before="120"/>
        <w:ind w:firstLine="567"/>
        <w:rPr>
          <w:rFonts w:ascii="Times New Roman" w:hAnsi="Times New Roman" w:cs="Times New Roman"/>
          <w:sz w:val="24"/>
          <w:szCs w:val="24"/>
        </w:rPr>
      </w:pPr>
    </w:p>
    <w:p w14:paraId="3BF8A25E" w14:textId="77777777" w:rsidR="009E248A" w:rsidRPr="000724A8" w:rsidRDefault="009E248A" w:rsidP="009E248A">
      <w:pPr>
        <w:spacing w:before="120" w:line="276" w:lineRule="auto"/>
        <w:ind w:left="567" w:hanging="283"/>
        <w:rPr>
          <w:rFonts w:ascii="Times New Roman" w:hAnsi="Times New Roman" w:cs="Times New Roman"/>
          <w:b/>
          <w:i/>
          <w:sz w:val="24"/>
          <w:szCs w:val="24"/>
        </w:rPr>
      </w:pPr>
      <w:r w:rsidRPr="000724A8">
        <w:rPr>
          <w:rFonts w:ascii="Times New Roman" w:hAnsi="Times New Roman" w:cs="Times New Roman"/>
          <w:b/>
          <w:i/>
          <w:sz w:val="24"/>
          <w:szCs w:val="24"/>
        </w:rPr>
        <w:t xml:space="preserve">Table </w:t>
      </w:r>
      <w:r>
        <w:rPr>
          <w:rFonts w:ascii="Times New Roman" w:hAnsi="Times New Roman" w:cs="Times New Roman"/>
          <w:b/>
          <w:i/>
          <w:sz w:val="24"/>
          <w:szCs w:val="24"/>
        </w:rPr>
        <w:t>3</w:t>
      </w:r>
      <w:r w:rsidRPr="000724A8">
        <w:rPr>
          <w:rFonts w:ascii="Times New Roman" w:hAnsi="Times New Roman" w:cs="Times New Roman"/>
          <w:b/>
          <w:i/>
          <w:sz w:val="24"/>
          <w:szCs w:val="24"/>
        </w:rPr>
        <w:t>. Costs in 1990 of satisfying world Widget demands under 27 scenarios</w:t>
      </w:r>
      <w:r w:rsidRPr="000724A8">
        <w:rPr>
          <w:rFonts w:ascii="Times New Roman" w:hAnsi="Times New Roman" w:cs="Times New Roman"/>
          <w:b/>
          <w:i/>
          <w:sz w:val="24"/>
          <w:szCs w:val="24"/>
          <w:vertAlign w:val="superscript"/>
        </w:rPr>
        <w:t>*</w:t>
      </w:r>
      <w:r w:rsidRPr="000724A8">
        <w:rPr>
          <w:rFonts w:ascii="Times New Roman" w:hAnsi="Times New Roman" w:cs="Times New Roman"/>
          <w:b/>
          <w:i/>
          <w:sz w:val="24"/>
          <w:szCs w:val="24"/>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1689"/>
        <w:gridCol w:w="1690"/>
        <w:gridCol w:w="1690"/>
        <w:gridCol w:w="1691"/>
      </w:tblGrid>
      <w:tr w:rsidR="009E248A" w14:paraId="2885E16B" w14:textId="77777777" w:rsidTr="00C14E34">
        <w:tc>
          <w:tcPr>
            <w:tcW w:w="1268" w:type="dxa"/>
            <w:tcBorders>
              <w:top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4C79C5A4" w14:textId="77777777" w:rsidR="009E248A" w:rsidRPr="007230E9" w:rsidRDefault="009E248A" w:rsidP="00C14E34">
            <w:pPr>
              <w:tabs>
                <w:tab w:val="decimal" w:pos="764"/>
              </w:tabs>
              <w:spacing w:line="276" w:lineRule="auto"/>
              <w:ind w:left="-676"/>
              <w:jc w:val="center"/>
              <w:rPr>
                <w:rFonts w:ascii="Times New Roman" w:hAnsi="Times New Roman" w:cs="Times New Roman"/>
                <w:sz w:val="20"/>
                <w:szCs w:val="20"/>
              </w:rPr>
            </w:pPr>
            <w:r>
              <w:rPr>
                <w:rFonts w:ascii="Times New Roman" w:hAnsi="Times New Roman" w:cs="Times New Roman"/>
                <w:color w:val="000000"/>
                <w:sz w:val="20"/>
                <w:szCs w:val="20"/>
              </w:rPr>
              <w:t>Scenario</w:t>
            </w:r>
          </w:p>
        </w:tc>
        <w:tc>
          <w:tcPr>
            <w:tcW w:w="1689"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76A00814" w14:textId="77777777" w:rsidR="009E248A" w:rsidRPr="007230E9" w:rsidRDefault="009E248A" w:rsidP="00C14E34">
            <w:pPr>
              <w:tabs>
                <w:tab w:val="decimal" w:pos="764"/>
              </w:tabs>
              <w:spacing w:line="276" w:lineRule="auto"/>
              <w:ind w:left="-676"/>
              <w:jc w:val="center"/>
              <w:rPr>
                <w:rFonts w:ascii="Times New Roman" w:hAnsi="Times New Roman" w:cs="Times New Roman"/>
                <w:sz w:val="20"/>
                <w:szCs w:val="20"/>
              </w:rPr>
            </w:pPr>
            <w:r w:rsidRPr="007230E9">
              <w:rPr>
                <w:rFonts w:ascii="Times New Roman" w:hAnsi="Times New Roman" w:cs="Times New Roman"/>
                <w:color w:val="000000"/>
                <w:sz w:val="20"/>
                <w:szCs w:val="20"/>
              </w:rPr>
              <w:t>D</w:t>
            </w:r>
            <w:r>
              <w:rPr>
                <w:rFonts w:ascii="Times New Roman" w:hAnsi="Times New Roman" w:cs="Times New Roman"/>
                <w:color w:val="000000"/>
                <w:sz w:val="20"/>
                <w:szCs w:val="20"/>
              </w:rPr>
              <w:t>esign</w:t>
            </w:r>
          </w:p>
        </w:tc>
        <w:tc>
          <w:tcPr>
            <w:tcW w:w="1690"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7462EFDB" w14:textId="77777777" w:rsidR="009E248A" w:rsidRPr="007230E9" w:rsidRDefault="009E248A" w:rsidP="00C14E34">
            <w:pPr>
              <w:tabs>
                <w:tab w:val="decimal" w:pos="764"/>
              </w:tabs>
              <w:spacing w:line="276" w:lineRule="auto"/>
              <w:ind w:left="-676"/>
              <w:jc w:val="center"/>
              <w:rPr>
                <w:rFonts w:ascii="Times New Roman" w:hAnsi="Times New Roman" w:cs="Times New Roman"/>
                <w:sz w:val="20"/>
                <w:szCs w:val="20"/>
              </w:rPr>
            </w:pPr>
            <w:r w:rsidRPr="007230E9">
              <w:rPr>
                <w:rFonts w:ascii="Times New Roman" w:hAnsi="Times New Roman" w:cs="Times New Roman"/>
                <w:color w:val="000000"/>
                <w:sz w:val="20"/>
                <w:szCs w:val="20"/>
              </w:rPr>
              <w:t>C</w:t>
            </w:r>
            <w:r>
              <w:rPr>
                <w:rFonts w:ascii="Times New Roman" w:hAnsi="Times New Roman" w:cs="Times New Roman"/>
                <w:color w:val="000000"/>
                <w:sz w:val="20"/>
                <w:szCs w:val="20"/>
              </w:rPr>
              <w:t>omponents</w:t>
            </w:r>
          </w:p>
        </w:tc>
        <w:tc>
          <w:tcPr>
            <w:tcW w:w="1690" w:type="dxa"/>
            <w:tcBorders>
              <w:top w:val="single" w:sz="18" w:space="0" w:color="A6A6A6" w:themeColor="background1" w:themeShade="A6"/>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1298A9DC" w14:textId="77777777" w:rsidR="009E248A" w:rsidRPr="007230E9" w:rsidRDefault="009E248A" w:rsidP="00C14E34">
            <w:pPr>
              <w:tabs>
                <w:tab w:val="decimal" w:pos="764"/>
              </w:tabs>
              <w:spacing w:line="276" w:lineRule="auto"/>
              <w:ind w:left="-676"/>
              <w:jc w:val="center"/>
              <w:rPr>
                <w:rFonts w:ascii="Times New Roman" w:hAnsi="Times New Roman" w:cs="Times New Roman"/>
                <w:sz w:val="20"/>
                <w:szCs w:val="20"/>
              </w:rPr>
            </w:pPr>
            <w:r w:rsidRPr="007230E9">
              <w:rPr>
                <w:rFonts w:ascii="Times New Roman" w:hAnsi="Times New Roman" w:cs="Times New Roman"/>
                <w:color w:val="000000"/>
                <w:sz w:val="20"/>
                <w:szCs w:val="20"/>
              </w:rPr>
              <w:t>A</w:t>
            </w:r>
            <w:r>
              <w:rPr>
                <w:rFonts w:ascii="Times New Roman" w:hAnsi="Times New Roman" w:cs="Times New Roman"/>
                <w:color w:val="000000"/>
                <w:sz w:val="20"/>
                <w:szCs w:val="20"/>
              </w:rPr>
              <w:t>ssembly</w:t>
            </w:r>
          </w:p>
        </w:tc>
        <w:tc>
          <w:tcPr>
            <w:tcW w:w="1691" w:type="dxa"/>
            <w:tcBorders>
              <w:top w:val="single" w:sz="18" w:space="0" w:color="A6A6A6" w:themeColor="background1" w:themeShade="A6"/>
              <w:left w:val="single" w:sz="18" w:space="0" w:color="A6A6A6" w:themeColor="background1" w:themeShade="A6"/>
              <w:bottom w:val="single" w:sz="18" w:space="0" w:color="A6A6A6" w:themeColor="background1" w:themeShade="A6"/>
            </w:tcBorders>
            <w:vAlign w:val="bottom"/>
          </w:tcPr>
          <w:p w14:paraId="05B915CC" w14:textId="77777777" w:rsidR="009E248A" w:rsidRPr="007230E9" w:rsidRDefault="009E248A" w:rsidP="00C14E34">
            <w:pPr>
              <w:tabs>
                <w:tab w:val="decimal" w:pos="764"/>
              </w:tabs>
              <w:spacing w:line="276" w:lineRule="auto"/>
              <w:ind w:left="-676"/>
              <w:jc w:val="center"/>
              <w:rPr>
                <w:rFonts w:ascii="Times New Roman" w:hAnsi="Times New Roman" w:cs="Times New Roman"/>
                <w:sz w:val="20"/>
                <w:szCs w:val="20"/>
              </w:rPr>
            </w:pPr>
            <w:r w:rsidRPr="007230E9">
              <w:rPr>
                <w:rFonts w:ascii="Times New Roman" w:hAnsi="Times New Roman" w:cs="Times New Roman"/>
                <w:color w:val="000000"/>
                <w:sz w:val="20"/>
                <w:szCs w:val="20"/>
              </w:rPr>
              <w:t>COSTS</w:t>
            </w:r>
          </w:p>
        </w:tc>
      </w:tr>
      <w:tr w:rsidR="009E248A" w14:paraId="139C620E" w14:textId="77777777" w:rsidTr="00C14E34">
        <w:tc>
          <w:tcPr>
            <w:tcW w:w="1268" w:type="dxa"/>
            <w:tcBorders>
              <w:top w:val="single" w:sz="18" w:space="0" w:color="A6A6A6" w:themeColor="background1" w:themeShade="A6"/>
              <w:right w:val="single" w:sz="18" w:space="0" w:color="A6A6A6" w:themeColor="background1" w:themeShade="A6"/>
            </w:tcBorders>
            <w:shd w:val="clear" w:color="auto" w:fill="FFFF00"/>
            <w:vAlign w:val="bottom"/>
          </w:tcPr>
          <w:p w14:paraId="3325831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w:t>
            </w:r>
          </w:p>
        </w:tc>
        <w:tc>
          <w:tcPr>
            <w:tcW w:w="1689" w:type="dxa"/>
            <w:tcBorders>
              <w:top w:val="single" w:sz="18" w:space="0" w:color="A6A6A6" w:themeColor="background1" w:themeShade="A6"/>
              <w:left w:val="single" w:sz="18" w:space="0" w:color="A6A6A6" w:themeColor="background1" w:themeShade="A6"/>
              <w:right w:val="single" w:sz="18" w:space="0" w:color="A6A6A6" w:themeColor="background1" w:themeShade="A6"/>
            </w:tcBorders>
            <w:shd w:val="clear" w:color="auto" w:fill="FFFF00"/>
            <w:vAlign w:val="bottom"/>
          </w:tcPr>
          <w:p w14:paraId="4122CC3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top w:val="single" w:sz="18" w:space="0" w:color="A6A6A6" w:themeColor="background1" w:themeShade="A6"/>
              <w:left w:val="single" w:sz="18" w:space="0" w:color="A6A6A6" w:themeColor="background1" w:themeShade="A6"/>
              <w:right w:val="single" w:sz="18" w:space="0" w:color="A6A6A6" w:themeColor="background1" w:themeShade="A6"/>
            </w:tcBorders>
            <w:shd w:val="clear" w:color="auto" w:fill="FFFF00"/>
            <w:vAlign w:val="bottom"/>
          </w:tcPr>
          <w:p w14:paraId="6F004E8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top w:val="single" w:sz="18" w:space="0" w:color="A6A6A6" w:themeColor="background1" w:themeShade="A6"/>
              <w:left w:val="single" w:sz="18" w:space="0" w:color="A6A6A6" w:themeColor="background1" w:themeShade="A6"/>
              <w:right w:val="single" w:sz="18" w:space="0" w:color="A6A6A6" w:themeColor="background1" w:themeShade="A6"/>
            </w:tcBorders>
            <w:shd w:val="clear" w:color="auto" w:fill="FFFF00"/>
            <w:vAlign w:val="bottom"/>
          </w:tcPr>
          <w:p w14:paraId="79D1DCB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top w:val="single" w:sz="18" w:space="0" w:color="A6A6A6" w:themeColor="background1" w:themeShade="A6"/>
              <w:left w:val="single" w:sz="18" w:space="0" w:color="A6A6A6" w:themeColor="background1" w:themeShade="A6"/>
            </w:tcBorders>
            <w:shd w:val="clear" w:color="auto" w:fill="FFFF00"/>
            <w:vAlign w:val="bottom"/>
          </w:tcPr>
          <w:p w14:paraId="030C8D7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6.06</w:t>
            </w:r>
          </w:p>
        </w:tc>
      </w:tr>
      <w:tr w:rsidR="009E248A" w14:paraId="56CD93D1" w14:textId="77777777" w:rsidTr="00C14E34">
        <w:tc>
          <w:tcPr>
            <w:tcW w:w="1268" w:type="dxa"/>
            <w:tcBorders>
              <w:right w:val="single" w:sz="18" w:space="0" w:color="A6A6A6" w:themeColor="background1" w:themeShade="A6"/>
            </w:tcBorders>
            <w:vAlign w:val="bottom"/>
          </w:tcPr>
          <w:p w14:paraId="716A79A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w:t>
            </w:r>
          </w:p>
        </w:tc>
        <w:tc>
          <w:tcPr>
            <w:tcW w:w="1689" w:type="dxa"/>
            <w:tcBorders>
              <w:left w:val="single" w:sz="18" w:space="0" w:color="A6A6A6" w:themeColor="background1" w:themeShade="A6"/>
              <w:right w:val="single" w:sz="18" w:space="0" w:color="A6A6A6" w:themeColor="background1" w:themeShade="A6"/>
            </w:tcBorders>
            <w:vAlign w:val="bottom"/>
          </w:tcPr>
          <w:p w14:paraId="1CCA8A03"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211D565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7D869C8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vAlign w:val="bottom"/>
          </w:tcPr>
          <w:p w14:paraId="3030AF9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9.556</w:t>
            </w:r>
          </w:p>
        </w:tc>
      </w:tr>
      <w:tr w:rsidR="009E248A" w14:paraId="518E72FA" w14:textId="77777777" w:rsidTr="00C14E34">
        <w:tc>
          <w:tcPr>
            <w:tcW w:w="1268" w:type="dxa"/>
            <w:tcBorders>
              <w:right w:val="single" w:sz="18" w:space="0" w:color="A6A6A6" w:themeColor="background1" w:themeShade="A6"/>
            </w:tcBorders>
            <w:shd w:val="clear" w:color="auto" w:fill="FFFF00"/>
            <w:vAlign w:val="bottom"/>
          </w:tcPr>
          <w:p w14:paraId="27AC8FD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3</w:t>
            </w:r>
          </w:p>
        </w:tc>
        <w:tc>
          <w:tcPr>
            <w:tcW w:w="1689" w:type="dxa"/>
            <w:tcBorders>
              <w:left w:val="single" w:sz="18" w:space="0" w:color="A6A6A6" w:themeColor="background1" w:themeShade="A6"/>
              <w:right w:val="single" w:sz="18" w:space="0" w:color="A6A6A6" w:themeColor="background1" w:themeShade="A6"/>
            </w:tcBorders>
            <w:shd w:val="clear" w:color="auto" w:fill="FFFF00"/>
            <w:vAlign w:val="bottom"/>
          </w:tcPr>
          <w:p w14:paraId="22171FE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6C305B0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1621018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shd w:val="clear" w:color="auto" w:fill="FFFF00"/>
            <w:vAlign w:val="bottom"/>
          </w:tcPr>
          <w:p w14:paraId="0B442D6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6.06</w:t>
            </w:r>
          </w:p>
        </w:tc>
      </w:tr>
      <w:tr w:rsidR="009E248A" w14:paraId="0ABADF3B" w14:textId="77777777" w:rsidTr="00C14E34">
        <w:tc>
          <w:tcPr>
            <w:tcW w:w="1268" w:type="dxa"/>
            <w:tcBorders>
              <w:right w:val="single" w:sz="18" w:space="0" w:color="A6A6A6" w:themeColor="background1" w:themeShade="A6"/>
            </w:tcBorders>
            <w:vAlign w:val="bottom"/>
          </w:tcPr>
          <w:p w14:paraId="60DDC14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4</w:t>
            </w:r>
          </w:p>
        </w:tc>
        <w:tc>
          <w:tcPr>
            <w:tcW w:w="1689" w:type="dxa"/>
            <w:tcBorders>
              <w:left w:val="single" w:sz="18" w:space="0" w:color="A6A6A6" w:themeColor="background1" w:themeShade="A6"/>
              <w:right w:val="single" w:sz="18" w:space="0" w:color="A6A6A6" w:themeColor="background1" w:themeShade="A6"/>
            </w:tcBorders>
            <w:vAlign w:val="bottom"/>
          </w:tcPr>
          <w:p w14:paraId="364BABB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100646F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5BDC7AB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vAlign w:val="bottom"/>
          </w:tcPr>
          <w:p w14:paraId="345DBA2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7.7624</w:t>
            </w:r>
          </w:p>
        </w:tc>
      </w:tr>
      <w:tr w:rsidR="009E248A" w14:paraId="12A92697" w14:textId="77777777" w:rsidTr="00C14E34">
        <w:tc>
          <w:tcPr>
            <w:tcW w:w="1268" w:type="dxa"/>
            <w:tcBorders>
              <w:right w:val="single" w:sz="18" w:space="0" w:color="A6A6A6" w:themeColor="background1" w:themeShade="A6"/>
            </w:tcBorders>
            <w:vAlign w:val="bottom"/>
          </w:tcPr>
          <w:p w14:paraId="3E12A05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5</w:t>
            </w:r>
          </w:p>
        </w:tc>
        <w:tc>
          <w:tcPr>
            <w:tcW w:w="1689" w:type="dxa"/>
            <w:tcBorders>
              <w:left w:val="single" w:sz="18" w:space="0" w:color="A6A6A6" w:themeColor="background1" w:themeShade="A6"/>
              <w:right w:val="single" w:sz="18" w:space="0" w:color="A6A6A6" w:themeColor="background1" w:themeShade="A6"/>
            </w:tcBorders>
            <w:vAlign w:val="bottom"/>
          </w:tcPr>
          <w:p w14:paraId="6B9E158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2AABBEE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19C81B1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vAlign w:val="bottom"/>
          </w:tcPr>
          <w:p w14:paraId="2CC4BD9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11.228</w:t>
            </w:r>
          </w:p>
        </w:tc>
      </w:tr>
      <w:tr w:rsidR="009E248A" w14:paraId="0A67EB14" w14:textId="77777777" w:rsidTr="00C14E34">
        <w:tc>
          <w:tcPr>
            <w:tcW w:w="1268" w:type="dxa"/>
            <w:tcBorders>
              <w:right w:val="single" w:sz="18" w:space="0" w:color="A6A6A6" w:themeColor="background1" w:themeShade="A6"/>
            </w:tcBorders>
            <w:vAlign w:val="bottom"/>
          </w:tcPr>
          <w:p w14:paraId="7E3A2A3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w:t>
            </w:r>
          </w:p>
        </w:tc>
        <w:tc>
          <w:tcPr>
            <w:tcW w:w="1689" w:type="dxa"/>
            <w:tcBorders>
              <w:left w:val="single" w:sz="18" w:space="0" w:color="A6A6A6" w:themeColor="background1" w:themeShade="A6"/>
              <w:right w:val="single" w:sz="18" w:space="0" w:color="A6A6A6" w:themeColor="background1" w:themeShade="A6"/>
            </w:tcBorders>
            <w:vAlign w:val="bottom"/>
          </w:tcPr>
          <w:p w14:paraId="1871BAF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5E1EB13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5A81146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vAlign w:val="bottom"/>
          </w:tcPr>
          <w:p w14:paraId="24F948B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11.228</w:t>
            </w:r>
          </w:p>
        </w:tc>
      </w:tr>
      <w:tr w:rsidR="009E248A" w14:paraId="52659950" w14:textId="77777777" w:rsidTr="00C14E34">
        <w:tc>
          <w:tcPr>
            <w:tcW w:w="1268" w:type="dxa"/>
            <w:tcBorders>
              <w:right w:val="single" w:sz="18" w:space="0" w:color="A6A6A6" w:themeColor="background1" w:themeShade="A6"/>
            </w:tcBorders>
            <w:shd w:val="clear" w:color="auto" w:fill="FFFF00"/>
            <w:vAlign w:val="bottom"/>
          </w:tcPr>
          <w:p w14:paraId="4FB21A2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7</w:t>
            </w:r>
          </w:p>
        </w:tc>
        <w:tc>
          <w:tcPr>
            <w:tcW w:w="1689" w:type="dxa"/>
            <w:tcBorders>
              <w:left w:val="single" w:sz="18" w:space="0" w:color="A6A6A6" w:themeColor="background1" w:themeShade="A6"/>
              <w:right w:val="single" w:sz="18" w:space="0" w:color="A6A6A6" w:themeColor="background1" w:themeShade="A6"/>
            </w:tcBorders>
            <w:shd w:val="clear" w:color="auto" w:fill="FFFF00"/>
            <w:vAlign w:val="bottom"/>
          </w:tcPr>
          <w:p w14:paraId="7EA1693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114E14D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7B811B1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shd w:val="clear" w:color="auto" w:fill="FFFF00"/>
            <w:vAlign w:val="bottom"/>
          </w:tcPr>
          <w:p w14:paraId="22F9560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6.06</w:t>
            </w:r>
          </w:p>
        </w:tc>
      </w:tr>
      <w:tr w:rsidR="009E248A" w14:paraId="5F8CE35B" w14:textId="77777777" w:rsidTr="00C14E34">
        <w:tc>
          <w:tcPr>
            <w:tcW w:w="1268" w:type="dxa"/>
            <w:tcBorders>
              <w:right w:val="single" w:sz="18" w:space="0" w:color="A6A6A6" w:themeColor="background1" w:themeShade="A6"/>
            </w:tcBorders>
            <w:vAlign w:val="bottom"/>
          </w:tcPr>
          <w:p w14:paraId="1EB7854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8</w:t>
            </w:r>
          </w:p>
        </w:tc>
        <w:tc>
          <w:tcPr>
            <w:tcW w:w="1689" w:type="dxa"/>
            <w:tcBorders>
              <w:left w:val="single" w:sz="18" w:space="0" w:color="A6A6A6" w:themeColor="background1" w:themeShade="A6"/>
              <w:right w:val="single" w:sz="18" w:space="0" w:color="A6A6A6" w:themeColor="background1" w:themeShade="A6"/>
            </w:tcBorders>
            <w:vAlign w:val="bottom"/>
          </w:tcPr>
          <w:p w14:paraId="0181C2C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6A19092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5D8203D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vAlign w:val="bottom"/>
          </w:tcPr>
          <w:p w14:paraId="5FDA94D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9.556</w:t>
            </w:r>
          </w:p>
        </w:tc>
      </w:tr>
      <w:tr w:rsidR="009E248A" w14:paraId="7CA4E886" w14:textId="77777777" w:rsidTr="00C14E34">
        <w:tc>
          <w:tcPr>
            <w:tcW w:w="1268" w:type="dxa"/>
            <w:tcBorders>
              <w:right w:val="single" w:sz="18" w:space="0" w:color="A6A6A6" w:themeColor="background1" w:themeShade="A6"/>
            </w:tcBorders>
            <w:shd w:val="clear" w:color="auto" w:fill="FFFF00"/>
            <w:vAlign w:val="bottom"/>
          </w:tcPr>
          <w:p w14:paraId="3AFAFF7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9</w:t>
            </w:r>
          </w:p>
        </w:tc>
        <w:tc>
          <w:tcPr>
            <w:tcW w:w="1689" w:type="dxa"/>
            <w:tcBorders>
              <w:left w:val="single" w:sz="18" w:space="0" w:color="A6A6A6" w:themeColor="background1" w:themeShade="A6"/>
              <w:right w:val="single" w:sz="18" w:space="0" w:color="A6A6A6" w:themeColor="background1" w:themeShade="A6"/>
            </w:tcBorders>
            <w:shd w:val="clear" w:color="auto" w:fill="FFFF00"/>
            <w:vAlign w:val="bottom"/>
          </w:tcPr>
          <w:p w14:paraId="4A263C4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37E48D9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shd w:val="clear" w:color="auto" w:fill="FFFF00"/>
            <w:vAlign w:val="bottom"/>
          </w:tcPr>
          <w:p w14:paraId="5619EE5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1" w:type="dxa"/>
            <w:tcBorders>
              <w:left w:val="single" w:sz="18" w:space="0" w:color="A6A6A6" w:themeColor="background1" w:themeShade="A6"/>
            </w:tcBorders>
            <w:shd w:val="clear" w:color="auto" w:fill="FFFF00"/>
            <w:vAlign w:val="bottom"/>
          </w:tcPr>
          <w:p w14:paraId="3BD8864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6.06</w:t>
            </w:r>
          </w:p>
        </w:tc>
      </w:tr>
      <w:tr w:rsidR="009E248A" w14:paraId="147207D3" w14:textId="77777777" w:rsidTr="00C14E34">
        <w:tc>
          <w:tcPr>
            <w:tcW w:w="1268" w:type="dxa"/>
            <w:tcBorders>
              <w:right w:val="single" w:sz="18" w:space="0" w:color="A6A6A6" w:themeColor="background1" w:themeShade="A6"/>
            </w:tcBorders>
            <w:vAlign w:val="bottom"/>
          </w:tcPr>
          <w:p w14:paraId="5D79517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10</w:t>
            </w:r>
          </w:p>
        </w:tc>
        <w:tc>
          <w:tcPr>
            <w:tcW w:w="1689" w:type="dxa"/>
            <w:tcBorders>
              <w:left w:val="single" w:sz="18" w:space="0" w:color="A6A6A6" w:themeColor="background1" w:themeShade="A6"/>
              <w:right w:val="single" w:sz="18" w:space="0" w:color="A6A6A6" w:themeColor="background1" w:themeShade="A6"/>
            </w:tcBorders>
            <w:vAlign w:val="bottom"/>
          </w:tcPr>
          <w:p w14:paraId="12382F8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108354D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1959671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15D48153"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8.606</w:t>
            </w:r>
          </w:p>
        </w:tc>
      </w:tr>
      <w:tr w:rsidR="009E248A" w14:paraId="16314700" w14:textId="77777777" w:rsidTr="00C14E34">
        <w:tc>
          <w:tcPr>
            <w:tcW w:w="1268" w:type="dxa"/>
            <w:tcBorders>
              <w:right w:val="single" w:sz="18" w:space="0" w:color="A6A6A6" w:themeColor="background1" w:themeShade="A6"/>
            </w:tcBorders>
            <w:vAlign w:val="bottom"/>
          </w:tcPr>
          <w:p w14:paraId="75A2E5B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w:t>
            </w:r>
          </w:p>
        </w:tc>
        <w:tc>
          <w:tcPr>
            <w:tcW w:w="1689" w:type="dxa"/>
            <w:tcBorders>
              <w:left w:val="single" w:sz="18" w:space="0" w:color="A6A6A6" w:themeColor="background1" w:themeShade="A6"/>
              <w:right w:val="single" w:sz="18" w:space="0" w:color="A6A6A6" w:themeColor="background1" w:themeShade="A6"/>
            </w:tcBorders>
            <w:vAlign w:val="bottom"/>
          </w:tcPr>
          <w:p w14:paraId="05549DC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1A361A4A"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289B3C6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666A46F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13.0634</w:t>
            </w:r>
          </w:p>
        </w:tc>
      </w:tr>
      <w:tr w:rsidR="009E248A" w14:paraId="2AF24028" w14:textId="77777777" w:rsidTr="00C14E34">
        <w:tc>
          <w:tcPr>
            <w:tcW w:w="1268" w:type="dxa"/>
            <w:tcBorders>
              <w:right w:val="single" w:sz="18" w:space="0" w:color="A6A6A6" w:themeColor="background1" w:themeShade="A6"/>
            </w:tcBorders>
            <w:vAlign w:val="bottom"/>
          </w:tcPr>
          <w:p w14:paraId="7B7D999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12</w:t>
            </w:r>
          </w:p>
        </w:tc>
        <w:tc>
          <w:tcPr>
            <w:tcW w:w="1689" w:type="dxa"/>
            <w:tcBorders>
              <w:left w:val="single" w:sz="18" w:space="0" w:color="A6A6A6" w:themeColor="background1" w:themeShade="A6"/>
              <w:right w:val="single" w:sz="18" w:space="0" w:color="A6A6A6" w:themeColor="background1" w:themeShade="A6"/>
            </w:tcBorders>
            <w:vAlign w:val="bottom"/>
          </w:tcPr>
          <w:p w14:paraId="1C7A712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2054A91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6AE76D6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4B5C31E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8.606</w:t>
            </w:r>
          </w:p>
        </w:tc>
      </w:tr>
      <w:tr w:rsidR="009E248A" w14:paraId="2A51C5FE" w14:textId="77777777" w:rsidTr="00C14E34">
        <w:tc>
          <w:tcPr>
            <w:tcW w:w="1268" w:type="dxa"/>
            <w:tcBorders>
              <w:right w:val="single" w:sz="18" w:space="0" w:color="A6A6A6" w:themeColor="background1" w:themeShade="A6"/>
            </w:tcBorders>
            <w:vAlign w:val="bottom"/>
          </w:tcPr>
          <w:p w14:paraId="2A9419F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13</w:t>
            </w:r>
          </w:p>
        </w:tc>
        <w:tc>
          <w:tcPr>
            <w:tcW w:w="1689" w:type="dxa"/>
            <w:tcBorders>
              <w:left w:val="single" w:sz="18" w:space="0" w:color="A6A6A6" w:themeColor="background1" w:themeShade="A6"/>
              <w:right w:val="single" w:sz="18" w:space="0" w:color="A6A6A6" w:themeColor="background1" w:themeShade="A6"/>
            </w:tcBorders>
            <w:vAlign w:val="bottom"/>
          </w:tcPr>
          <w:p w14:paraId="0EB4237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2FC1822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2DAB81B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279C180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8.929</w:t>
            </w:r>
          </w:p>
        </w:tc>
      </w:tr>
      <w:tr w:rsidR="009E248A" w14:paraId="4D6661BE" w14:textId="77777777" w:rsidTr="00C14E34">
        <w:tc>
          <w:tcPr>
            <w:tcW w:w="1268" w:type="dxa"/>
            <w:tcBorders>
              <w:right w:val="single" w:sz="18" w:space="0" w:color="A6A6A6" w:themeColor="background1" w:themeShade="A6"/>
            </w:tcBorders>
            <w:vAlign w:val="bottom"/>
          </w:tcPr>
          <w:p w14:paraId="1E255CC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14</w:t>
            </w:r>
          </w:p>
        </w:tc>
        <w:tc>
          <w:tcPr>
            <w:tcW w:w="1689" w:type="dxa"/>
            <w:tcBorders>
              <w:left w:val="single" w:sz="18" w:space="0" w:color="A6A6A6" w:themeColor="background1" w:themeShade="A6"/>
              <w:right w:val="single" w:sz="18" w:space="0" w:color="A6A6A6" w:themeColor="background1" w:themeShade="A6"/>
            </w:tcBorders>
            <w:vAlign w:val="bottom"/>
          </w:tcPr>
          <w:p w14:paraId="1A64AD9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236419E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5243690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7F21C3E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11.9975</w:t>
            </w:r>
          </w:p>
        </w:tc>
      </w:tr>
      <w:tr w:rsidR="009E248A" w14:paraId="516052F4" w14:textId="77777777" w:rsidTr="00C14E34">
        <w:tc>
          <w:tcPr>
            <w:tcW w:w="1268" w:type="dxa"/>
            <w:tcBorders>
              <w:right w:val="single" w:sz="18" w:space="0" w:color="A6A6A6" w:themeColor="background1" w:themeShade="A6"/>
            </w:tcBorders>
            <w:vAlign w:val="bottom"/>
          </w:tcPr>
          <w:p w14:paraId="6BC09F9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15</w:t>
            </w:r>
          </w:p>
        </w:tc>
        <w:tc>
          <w:tcPr>
            <w:tcW w:w="1689" w:type="dxa"/>
            <w:tcBorders>
              <w:left w:val="single" w:sz="18" w:space="0" w:color="A6A6A6" w:themeColor="background1" w:themeShade="A6"/>
              <w:right w:val="single" w:sz="18" w:space="0" w:color="A6A6A6" w:themeColor="background1" w:themeShade="A6"/>
            </w:tcBorders>
            <w:vAlign w:val="bottom"/>
          </w:tcPr>
          <w:p w14:paraId="57B787C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36E1876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05157D8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247C589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11.9975</w:t>
            </w:r>
          </w:p>
        </w:tc>
      </w:tr>
      <w:tr w:rsidR="009E248A" w14:paraId="1E08CA11" w14:textId="77777777" w:rsidTr="00C14E34">
        <w:tc>
          <w:tcPr>
            <w:tcW w:w="1268" w:type="dxa"/>
            <w:tcBorders>
              <w:right w:val="single" w:sz="18" w:space="0" w:color="A6A6A6" w:themeColor="background1" w:themeShade="A6"/>
            </w:tcBorders>
            <w:vAlign w:val="bottom"/>
          </w:tcPr>
          <w:p w14:paraId="775B4543"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16</w:t>
            </w:r>
          </w:p>
        </w:tc>
        <w:tc>
          <w:tcPr>
            <w:tcW w:w="1689" w:type="dxa"/>
            <w:tcBorders>
              <w:left w:val="single" w:sz="18" w:space="0" w:color="A6A6A6" w:themeColor="background1" w:themeShade="A6"/>
              <w:right w:val="single" w:sz="18" w:space="0" w:color="A6A6A6" w:themeColor="background1" w:themeShade="A6"/>
            </w:tcBorders>
            <w:vAlign w:val="bottom"/>
          </w:tcPr>
          <w:p w14:paraId="037D076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6E91381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5422472A"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4210EAB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8.929</w:t>
            </w:r>
          </w:p>
        </w:tc>
      </w:tr>
      <w:tr w:rsidR="009E248A" w14:paraId="5ECC3DC1" w14:textId="77777777" w:rsidTr="00C14E34">
        <w:tc>
          <w:tcPr>
            <w:tcW w:w="1268" w:type="dxa"/>
            <w:tcBorders>
              <w:right w:val="single" w:sz="18" w:space="0" w:color="A6A6A6" w:themeColor="background1" w:themeShade="A6"/>
            </w:tcBorders>
            <w:vAlign w:val="bottom"/>
          </w:tcPr>
          <w:p w14:paraId="523CBD6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17</w:t>
            </w:r>
          </w:p>
        </w:tc>
        <w:tc>
          <w:tcPr>
            <w:tcW w:w="1689" w:type="dxa"/>
            <w:tcBorders>
              <w:left w:val="single" w:sz="18" w:space="0" w:color="A6A6A6" w:themeColor="background1" w:themeShade="A6"/>
              <w:right w:val="single" w:sz="18" w:space="0" w:color="A6A6A6" w:themeColor="background1" w:themeShade="A6"/>
            </w:tcBorders>
            <w:vAlign w:val="bottom"/>
          </w:tcPr>
          <w:p w14:paraId="7F39E57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6B25CF8A"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2497C6F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6DB89F8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11.9975</w:t>
            </w:r>
          </w:p>
        </w:tc>
      </w:tr>
      <w:tr w:rsidR="009E248A" w14:paraId="34B64569" w14:textId="77777777" w:rsidTr="00C14E34">
        <w:tc>
          <w:tcPr>
            <w:tcW w:w="1268" w:type="dxa"/>
            <w:tcBorders>
              <w:right w:val="single" w:sz="18" w:space="0" w:color="A6A6A6" w:themeColor="background1" w:themeShade="A6"/>
            </w:tcBorders>
            <w:vAlign w:val="bottom"/>
          </w:tcPr>
          <w:p w14:paraId="5C69F4F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18</w:t>
            </w:r>
          </w:p>
        </w:tc>
        <w:tc>
          <w:tcPr>
            <w:tcW w:w="1689" w:type="dxa"/>
            <w:tcBorders>
              <w:left w:val="single" w:sz="18" w:space="0" w:color="A6A6A6" w:themeColor="background1" w:themeShade="A6"/>
              <w:right w:val="single" w:sz="18" w:space="0" w:color="A6A6A6" w:themeColor="background1" w:themeShade="A6"/>
            </w:tcBorders>
            <w:vAlign w:val="bottom"/>
          </w:tcPr>
          <w:p w14:paraId="67E6CDF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1C7865B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51E29696"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1" w:type="dxa"/>
            <w:tcBorders>
              <w:left w:val="single" w:sz="18" w:space="0" w:color="A6A6A6" w:themeColor="background1" w:themeShade="A6"/>
            </w:tcBorders>
            <w:vAlign w:val="bottom"/>
          </w:tcPr>
          <w:p w14:paraId="7CB7DD6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11.9975</w:t>
            </w:r>
          </w:p>
        </w:tc>
      </w:tr>
      <w:tr w:rsidR="009E248A" w14:paraId="0C4927D0" w14:textId="77777777" w:rsidTr="00C14E34">
        <w:tc>
          <w:tcPr>
            <w:tcW w:w="1268" w:type="dxa"/>
            <w:tcBorders>
              <w:right w:val="single" w:sz="18" w:space="0" w:color="A6A6A6" w:themeColor="background1" w:themeShade="A6"/>
            </w:tcBorders>
            <w:vAlign w:val="bottom"/>
          </w:tcPr>
          <w:p w14:paraId="4F91AA9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19</w:t>
            </w:r>
          </w:p>
        </w:tc>
        <w:tc>
          <w:tcPr>
            <w:tcW w:w="1689" w:type="dxa"/>
            <w:tcBorders>
              <w:left w:val="single" w:sz="18" w:space="0" w:color="A6A6A6" w:themeColor="background1" w:themeShade="A6"/>
              <w:right w:val="single" w:sz="18" w:space="0" w:color="A6A6A6" w:themeColor="background1" w:themeShade="A6"/>
            </w:tcBorders>
            <w:vAlign w:val="bottom"/>
          </w:tcPr>
          <w:p w14:paraId="2249DD03"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06B08F7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3E7D684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6C15682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6.54</w:t>
            </w:r>
          </w:p>
        </w:tc>
      </w:tr>
      <w:tr w:rsidR="009E248A" w14:paraId="38A54F38" w14:textId="77777777" w:rsidTr="00C14E34">
        <w:tc>
          <w:tcPr>
            <w:tcW w:w="1268" w:type="dxa"/>
            <w:tcBorders>
              <w:right w:val="single" w:sz="18" w:space="0" w:color="A6A6A6" w:themeColor="background1" w:themeShade="A6"/>
            </w:tcBorders>
            <w:vAlign w:val="bottom"/>
          </w:tcPr>
          <w:p w14:paraId="6D891E6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20</w:t>
            </w:r>
          </w:p>
        </w:tc>
        <w:tc>
          <w:tcPr>
            <w:tcW w:w="1689" w:type="dxa"/>
            <w:tcBorders>
              <w:left w:val="single" w:sz="18" w:space="0" w:color="A6A6A6" w:themeColor="background1" w:themeShade="A6"/>
              <w:right w:val="single" w:sz="18" w:space="0" w:color="A6A6A6" w:themeColor="background1" w:themeShade="A6"/>
            </w:tcBorders>
            <w:vAlign w:val="bottom"/>
          </w:tcPr>
          <w:p w14:paraId="4060D02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5D1D532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490B34B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4DF12F0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10.036</w:t>
            </w:r>
          </w:p>
        </w:tc>
      </w:tr>
      <w:tr w:rsidR="009E248A" w14:paraId="597D640B" w14:textId="77777777" w:rsidTr="00C14E34">
        <w:tc>
          <w:tcPr>
            <w:tcW w:w="1268" w:type="dxa"/>
            <w:tcBorders>
              <w:right w:val="single" w:sz="18" w:space="0" w:color="A6A6A6" w:themeColor="background1" w:themeShade="A6"/>
            </w:tcBorders>
            <w:vAlign w:val="bottom"/>
          </w:tcPr>
          <w:p w14:paraId="38DCFBF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21</w:t>
            </w:r>
          </w:p>
        </w:tc>
        <w:tc>
          <w:tcPr>
            <w:tcW w:w="1689" w:type="dxa"/>
            <w:tcBorders>
              <w:left w:val="single" w:sz="18" w:space="0" w:color="A6A6A6" w:themeColor="background1" w:themeShade="A6"/>
              <w:right w:val="single" w:sz="18" w:space="0" w:color="A6A6A6" w:themeColor="background1" w:themeShade="A6"/>
            </w:tcBorders>
            <w:vAlign w:val="bottom"/>
          </w:tcPr>
          <w:p w14:paraId="10BB572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7E0A2E0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6794C6B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5198443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6.54</w:t>
            </w:r>
          </w:p>
        </w:tc>
      </w:tr>
      <w:tr w:rsidR="009E248A" w14:paraId="778CF9D4" w14:textId="77777777" w:rsidTr="00C14E34">
        <w:tc>
          <w:tcPr>
            <w:tcW w:w="1268" w:type="dxa"/>
            <w:tcBorders>
              <w:right w:val="single" w:sz="18" w:space="0" w:color="A6A6A6" w:themeColor="background1" w:themeShade="A6"/>
            </w:tcBorders>
            <w:vAlign w:val="bottom"/>
          </w:tcPr>
          <w:p w14:paraId="3A73DC14"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22</w:t>
            </w:r>
          </w:p>
        </w:tc>
        <w:tc>
          <w:tcPr>
            <w:tcW w:w="1689" w:type="dxa"/>
            <w:tcBorders>
              <w:left w:val="single" w:sz="18" w:space="0" w:color="A6A6A6" w:themeColor="background1" w:themeShade="A6"/>
              <w:right w:val="single" w:sz="18" w:space="0" w:color="A6A6A6" w:themeColor="background1" w:themeShade="A6"/>
            </w:tcBorders>
            <w:vAlign w:val="bottom"/>
          </w:tcPr>
          <w:p w14:paraId="09CEBC3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5B165DD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041C051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41FBE50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7.699</w:t>
            </w:r>
          </w:p>
        </w:tc>
      </w:tr>
      <w:tr w:rsidR="009E248A" w14:paraId="4DA74B91" w14:textId="77777777" w:rsidTr="00C14E34">
        <w:tc>
          <w:tcPr>
            <w:tcW w:w="1268" w:type="dxa"/>
            <w:tcBorders>
              <w:right w:val="single" w:sz="18" w:space="0" w:color="A6A6A6" w:themeColor="background1" w:themeShade="A6"/>
            </w:tcBorders>
            <w:vAlign w:val="bottom"/>
          </w:tcPr>
          <w:p w14:paraId="76592922"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23</w:t>
            </w:r>
          </w:p>
        </w:tc>
        <w:tc>
          <w:tcPr>
            <w:tcW w:w="1689" w:type="dxa"/>
            <w:tcBorders>
              <w:left w:val="single" w:sz="18" w:space="0" w:color="A6A6A6" w:themeColor="background1" w:themeShade="A6"/>
              <w:right w:val="single" w:sz="18" w:space="0" w:color="A6A6A6" w:themeColor="background1" w:themeShade="A6"/>
            </w:tcBorders>
            <w:vAlign w:val="bottom"/>
          </w:tcPr>
          <w:p w14:paraId="558BE593"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72F32BB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75E0FA3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52EC488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10.7675</w:t>
            </w:r>
          </w:p>
        </w:tc>
      </w:tr>
      <w:tr w:rsidR="009E248A" w14:paraId="17ECB898" w14:textId="77777777" w:rsidTr="00C14E34">
        <w:tc>
          <w:tcPr>
            <w:tcW w:w="1268" w:type="dxa"/>
            <w:tcBorders>
              <w:right w:val="single" w:sz="18" w:space="0" w:color="A6A6A6" w:themeColor="background1" w:themeShade="A6"/>
            </w:tcBorders>
            <w:vAlign w:val="bottom"/>
          </w:tcPr>
          <w:p w14:paraId="260AE26D"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24</w:t>
            </w:r>
          </w:p>
        </w:tc>
        <w:tc>
          <w:tcPr>
            <w:tcW w:w="1689" w:type="dxa"/>
            <w:tcBorders>
              <w:left w:val="single" w:sz="18" w:space="0" w:color="A6A6A6" w:themeColor="background1" w:themeShade="A6"/>
              <w:right w:val="single" w:sz="18" w:space="0" w:color="A6A6A6" w:themeColor="background1" w:themeShade="A6"/>
            </w:tcBorders>
            <w:vAlign w:val="bottom"/>
          </w:tcPr>
          <w:p w14:paraId="0A9D46E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4EB563C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1FC0D58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43CC83E5"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10.7675</w:t>
            </w:r>
          </w:p>
        </w:tc>
      </w:tr>
      <w:tr w:rsidR="009E248A" w14:paraId="7CDBF782" w14:textId="77777777" w:rsidTr="00C14E34">
        <w:tc>
          <w:tcPr>
            <w:tcW w:w="1268" w:type="dxa"/>
            <w:tcBorders>
              <w:right w:val="single" w:sz="18" w:space="0" w:color="A6A6A6" w:themeColor="background1" w:themeShade="A6"/>
            </w:tcBorders>
            <w:vAlign w:val="bottom"/>
          </w:tcPr>
          <w:p w14:paraId="6F724ED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25</w:t>
            </w:r>
          </w:p>
        </w:tc>
        <w:tc>
          <w:tcPr>
            <w:tcW w:w="1689" w:type="dxa"/>
            <w:tcBorders>
              <w:left w:val="single" w:sz="18" w:space="0" w:color="A6A6A6" w:themeColor="background1" w:themeShade="A6"/>
              <w:right w:val="single" w:sz="18" w:space="0" w:color="A6A6A6" w:themeColor="background1" w:themeShade="A6"/>
            </w:tcBorders>
            <w:vAlign w:val="bottom"/>
          </w:tcPr>
          <w:p w14:paraId="0F48AEE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US</w:t>
            </w:r>
          </w:p>
        </w:tc>
        <w:tc>
          <w:tcPr>
            <w:tcW w:w="1690" w:type="dxa"/>
            <w:tcBorders>
              <w:left w:val="single" w:sz="18" w:space="0" w:color="A6A6A6" w:themeColor="background1" w:themeShade="A6"/>
              <w:right w:val="single" w:sz="18" w:space="0" w:color="A6A6A6" w:themeColor="background1" w:themeShade="A6"/>
            </w:tcBorders>
            <w:vAlign w:val="bottom"/>
          </w:tcPr>
          <w:p w14:paraId="726BCC4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2C88CE9C"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176AF23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6.7225</w:t>
            </w:r>
          </w:p>
        </w:tc>
      </w:tr>
      <w:tr w:rsidR="009E248A" w14:paraId="1E37C776" w14:textId="77777777" w:rsidTr="00C14E34">
        <w:tc>
          <w:tcPr>
            <w:tcW w:w="1268" w:type="dxa"/>
            <w:tcBorders>
              <w:right w:val="single" w:sz="18" w:space="0" w:color="A6A6A6" w:themeColor="background1" w:themeShade="A6"/>
            </w:tcBorders>
            <w:vAlign w:val="bottom"/>
          </w:tcPr>
          <w:p w14:paraId="1DB31EE7"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26</w:t>
            </w:r>
          </w:p>
        </w:tc>
        <w:tc>
          <w:tcPr>
            <w:tcW w:w="1689" w:type="dxa"/>
            <w:tcBorders>
              <w:left w:val="single" w:sz="18" w:space="0" w:color="A6A6A6" w:themeColor="background1" w:themeShade="A6"/>
              <w:right w:val="single" w:sz="18" w:space="0" w:color="A6A6A6" w:themeColor="background1" w:themeShade="A6"/>
            </w:tcBorders>
            <w:vAlign w:val="bottom"/>
          </w:tcPr>
          <w:p w14:paraId="7BB5545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Asia</w:t>
            </w:r>
          </w:p>
        </w:tc>
        <w:tc>
          <w:tcPr>
            <w:tcW w:w="1690" w:type="dxa"/>
            <w:tcBorders>
              <w:left w:val="single" w:sz="18" w:space="0" w:color="A6A6A6" w:themeColor="background1" w:themeShade="A6"/>
              <w:right w:val="single" w:sz="18" w:space="0" w:color="A6A6A6" w:themeColor="background1" w:themeShade="A6"/>
            </w:tcBorders>
            <w:vAlign w:val="bottom"/>
          </w:tcPr>
          <w:p w14:paraId="76707D71"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right w:val="single" w:sz="18" w:space="0" w:color="A6A6A6" w:themeColor="background1" w:themeShade="A6"/>
            </w:tcBorders>
            <w:vAlign w:val="bottom"/>
          </w:tcPr>
          <w:p w14:paraId="548945F8"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tcBorders>
            <w:vAlign w:val="bottom"/>
          </w:tcPr>
          <w:p w14:paraId="314E26EB"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9.81</w:t>
            </w:r>
          </w:p>
        </w:tc>
      </w:tr>
      <w:tr w:rsidR="009E248A" w14:paraId="1B05834D" w14:textId="77777777" w:rsidTr="00C14E34">
        <w:tc>
          <w:tcPr>
            <w:tcW w:w="1268" w:type="dxa"/>
            <w:tcBorders>
              <w:bottom w:val="single" w:sz="18" w:space="0" w:color="A6A6A6" w:themeColor="background1" w:themeShade="A6"/>
              <w:right w:val="single" w:sz="18" w:space="0" w:color="A6A6A6" w:themeColor="background1" w:themeShade="A6"/>
            </w:tcBorders>
            <w:vAlign w:val="bottom"/>
          </w:tcPr>
          <w:p w14:paraId="5CEBB549"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27</w:t>
            </w:r>
          </w:p>
        </w:tc>
        <w:tc>
          <w:tcPr>
            <w:tcW w:w="1689" w:type="dxa"/>
            <w:tcBorders>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59968CEE"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7FA9776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0" w:type="dxa"/>
            <w:tcBorders>
              <w:left w:val="single" w:sz="18" w:space="0" w:color="A6A6A6" w:themeColor="background1" w:themeShade="A6"/>
              <w:bottom w:val="single" w:sz="18" w:space="0" w:color="A6A6A6" w:themeColor="background1" w:themeShade="A6"/>
              <w:right w:val="single" w:sz="18" w:space="0" w:color="A6A6A6" w:themeColor="background1" w:themeShade="A6"/>
            </w:tcBorders>
            <w:vAlign w:val="bottom"/>
          </w:tcPr>
          <w:p w14:paraId="235593D0"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both</w:t>
            </w:r>
          </w:p>
        </w:tc>
        <w:tc>
          <w:tcPr>
            <w:tcW w:w="1691" w:type="dxa"/>
            <w:tcBorders>
              <w:left w:val="single" w:sz="18" w:space="0" w:color="A6A6A6" w:themeColor="background1" w:themeShade="A6"/>
              <w:bottom w:val="single" w:sz="18" w:space="0" w:color="A6A6A6" w:themeColor="background1" w:themeShade="A6"/>
            </w:tcBorders>
            <w:vAlign w:val="bottom"/>
          </w:tcPr>
          <w:p w14:paraId="251468CF" w14:textId="77777777" w:rsidR="009E248A" w:rsidRPr="007230E9" w:rsidRDefault="009E248A" w:rsidP="00C14E34">
            <w:pPr>
              <w:tabs>
                <w:tab w:val="decimal" w:pos="764"/>
              </w:tabs>
              <w:spacing w:line="276" w:lineRule="auto"/>
              <w:ind w:left="-676"/>
              <w:rPr>
                <w:rFonts w:ascii="Times New Roman" w:hAnsi="Times New Roman" w:cs="Times New Roman"/>
                <w:sz w:val="20"/>
                <w:szCs w:val="20"/>
              </w:rPr>
            </w:pPr>
            <w:r w:rsidRPr="007230E9">
              <w:rPr>
                <w:rFonts w:ascii="Times New Roman" w:hAnsi="Times New Roman" w:cs="Times New Roman"/>
                <w:color w:val="000000"/>
                <w:sz w:val="20"/>
                <w:szCs w:val="20"/>
              </w:rPr>
              <w:t>7.75</w:t>
            </w:r>
          </w:p>
        </w:tc>
      </w:tr>
      <w:tr w:rsidR="009E248A" w14:paraId="12D9C7E2" w14:textId="77777777" w:rsidTr="00C14E34">
        <w:tc>
          <w:tcPr>
            <w:tcW w:w="8028" w:type="dxa"/>
            <w:gridSpan w:val="5"/>
            <w:tcBorders>
              <w:top w:val="single" w:sz="18" w:space="0" w:color="A6A6A6" w:themeColor="background1" w:themeShade="A6"/>
              <w:bottom w:val="single" w:sz="18" w:space="0" w:color="A6A6A6" w:themeColor="background1" w:themeShade="A6"/>
            </w:tcBorders>
            <w:vAlign w:val="bottom"/>
          </w:tcPr>
          <w:p w14:paraId="3D8AD9FE" w14:textId="77777777" w:rsidR="009E248A" w:rsidRPr="00154D63" w:rsidRDefault="009E248A" w:rsidP="00C14E34">
            <w:pPr>
              <w:spacing w:line="276" w:lineRule="auto"/>
              <w:rPr>
                <w:rFonts w:ascii="Times New Roman" w:hAnsi="Times New Roman" w:cs="Times New Roman"/>
                <w:color w:val="000000"/>
                <w:sz w:val="20"/>
                <w:szCs w:val="20"/>
              </w:rPr>
            </w:pPr>
            <w:proofErr w:type="gramStart"/>
            <w:r w:rsidRPr="00154D63">
              <w:rPr>
                <w:rFonts w:ascii="Times New Roman" w:hAnsi="Times New Roman" w:cs="Times New Roman"/>
                <w:color w:val="000000"/>
                <w:sz w:val="20"/>
                <w:szCs w:val="20"/>
                <w:vertAlign w:val="superscript"/>
              </w:rPr>
              <w:t>*</w:t>
            </w:r>
            <w:r>
              <w:rPr>
                <w:rFonts w:ascii="Times New Roman" w:hAnsi="Times New Roman" w:cs="Times New Roman"/>
                <w:color w:val="000000"/>
                <w:sz w:val="20"/>
                <w:szCs w:val="20"/>
              </w:rPr>
              <w:t xml:space="preserve"> </w:t>
            </w:r>
            <w:r w:rsidRPr="00F31CC4">
              <w:rPr>
                <w:rFonts w:ascii="Times New Roman" w:hAnsi="Times New Roman" w:cs="Times New Roman"/>
                <w:color w:val="000000"/>
                <w:sz w:val="18"/>
                <w:szCs w:val="18"/>
              </w:rPr>
              <w:t xml:space="preserve"> When</w:t>
            </w:r>
            <w:proofErr w:type="gramEnd"/>
            <w:r w:rsidRPr="00F31CC4">
              <w:rPr>
                <w:rFonts w:ascii="Times New Roman" w:hAnsi="Times New Roman" w:cs="Times New Roman"/>
                <w:color w:val="000000"/>
                <w:sz w:val="18"/>
                <w:szCs w:val="18"/>
              </w:rPr>
              <w:t xml:space="preserve"> US [Asia] appears in a cell this means that US [Asia] supplies all of the commodity identified in the column.  When “both” appears, this means that each </w:t>
            </w:r>
            <w:r>
              <w:rPr>
                <w:rFonts w:ascii="Times New Roman" w:hAnsi="Times New Roman" w:cs="Times New Roman"/>
                <w:color w:val="000000"/>
                <w:sz w:val="18"/>
                <w:szCs w:val="18"/>
              </w:rPr>
              <w:t>region</w:t>
            </w:r>
            <w:r w:rsidRPr="00F31CC4">
              <w:rPr>
                <w:rFonts w:ascii="Times New Roman" w:hAnsi="Times New Roman" w:cs="Times New Roman"/>
                <w:color w:val="000000"/>
                <w:sz w:val="18"/>
                <w:szCs w:val="18"/>
              </w:rPr>
              <w:t xml:space="preserve"> supplies its own requirements of the commodity identified in the column, that is, there is no trade in the commodity.</w:t>
            </w:r>
            <w:r>
              <w:rPr>
                <w:rFonts w:ascii="Times New Roman" w:hAnsi="Times New Roman" w:cs="Times New Roman"/>
                <w:color w:val="000000"/>
                <w:sz w:val="20"/>
                <w:szCs w:val="20"/>
              </w:rPr>
              <w:t xml:space="preserve">   </w:t>
            </w:r>
          </w:p>
        </w:tc>
      </w:tr>
    </w:tbl>
    <w:p w14:paraId="4DC1493B" w14:textId="77777777" w:rsidR="00340700" w:rsidRDefault="00340700" w:rsidP="00A01E52">
      <w:pPr>
        <w:spacing w:before="120"/>
        <w:ind w:firstLine="567"/>
        <w:rPr>
          <w:rFonts w:ascii="Times New Roman" w:hAnsi="Times New Roman" w:cs="Times New Roman"/>
          <w:sz w:val="24"/>
          <w:szCs w:val="24"/>
        </w:rPr>
      </w:pPr>
    </w:p>
    <w:p w14:paraId="5290C38E" w14:textId="09897A0D" w:rsidR="00340700" w:rsidRDefault="00340700" w:rsidP="00340700">
      <w:pPr>
        <w:spacing w:before="120"/>
        <w:rPr>
          <w:rFonts w:ascii="Times New Roman" w:hAnsi="Times New Roman" w:cs="Times New Roman"/>
          <w:sz w:val="24"/>
          <w:szCs w:val="24"/>
        </w:rPr>
      </w:pPr>
      <w:proofErr w:type="gramStart"/>
      <w:r>
        <w:rPr>
          <w:rFonts w:ascii="Times New Roman" w:hAnsi="Times New Roman" w:cs="Times New Roman"/>
          <w:sz w:val="24"/>
          <w:szCs w:val="24"/>
        </w:rPr>
        <w:t>final</w:t>
      </w:r>
      <w:proofErr w:type="gramEnd"/>
      <w:r>
        <w:rPr>
          <w:rFonts w:ascii="Times New Roman" w:hAnsi="Times New Roman" w:cs="Times New Roman"/>
          <w:sz w:val="24"/>
          <w:szCs w:val="24"/>
        </w:rPr>
        <w:t xml:space="preserve"> demand of 1 [X(4,1) = 1].  U.S. employment in each of Design, Components and Assembly is 1.425.  This is the U.S. scale-adjusted labour requirement per unit of output for these activities (0.95) times output (1.5).  U.S. </w:t>
      </w:r>
      <w:proofErr w:type="spellStart"/>
      <w:r>
        <w:rPr>
          <w:rFonts w:ascii="Times New Roman" w:hAnsi="Times New Roman" w:cs="Times New Roman"/>
          <w:sz w:val="24"/>
          <w:szCs w:val="24"/>
        </w:rPr>
        <w:t>SalesDist</w:t>
      </w:r>
      <w:proofErr w:type="spellEnd"/>
      <w:r>
        <w:rPr>
          <w:rFonts w:ascii="Times New Roman" w:hAnsi="Times New Roman" w:cs="Times New Roman"/>
          <w:sz w:val="24"/>
          <w:szCs w:val="24"/>
        </w:rPr>
        <w:t xml:space="preserve"> employment is 1, computed as labour requirement per unit of output of 1 times output of 1.  Total U.S. employment in the Widget sector is 5.275, and with the wage rate being 1 this is also Widget-sector value added.  The U.S. exports 0.5 units of Assembly to satisfy the requirements of Asia’s </w:t>
      </w:r>
      <w:proofErr w:type="spellStart"/>
      <w:r>
        <w:rPr>
          <w:rFonts w:ascii="Times New Roman" w:hAnsi="Times New Roman" w:cs="Times New Roman"/>
          <w:sz w:val="24"/>
          <w:szCs w:val="24"/>
        </w:rPr>
        <w:t>SalesDist</w:t>
      </w:r>
      <w:proofErr w:type="spellEnd"/>
      <w:r>
        <w:rPr>
          <w:rFonts w:ascii="Times New Roman" w:hAnsi="Times New Roman" w:cs="Times New Roman"/>
          <w:sz w:val="24"/>
          <w:szCs w:val="24"/>
        </w:rPr>
        <w:t xml:space="preserve"> activity.  With the Assembly price being 2.850, the value of U.S. exports is 1.425.  U.S. imports are zero.  </w:t>
      </w:r>
    </w:p>
    <w:p w14:paraId="4E51225F" w14:textId="5F8A0A7D" w:rsidR="008E41FE" w:rsidRDefault="0090190D"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E</w:t>
      </w:r>
      <w:r w:rsidR="008E41FE">
        <w:rPr>
          <w:rFonts w:ascii="Times New Roman" w:hAnsi="Times New Roman" w:cs="Times New Roman"/>
          <w:sz w:val="24"/>
          <w:szCs w:val="24"/>
        </w:rPr>
        <w:t xml:space="preserve">quation </w:t>
      </w:r>
      <w:r w:rsidR="00BB428A">
        <w:rPr>
          <w:rFonts w:ascii="Times New Roman" w:hAnsi="Times New Roman" w:cs="Times New Roman"/>
          <w:sz w:val="24"/>
          <w:szCs w:val="24"/>
        </w:rPr>
        <w:t>(4)</w:t>
      </w:r>
      <w:r w:rsidR="008E41FE">
        <w:rPr>
          <w:rFonts w:ascii="Times New Roman" w:hAnsi="Times New Roman" w:cs="Times New Roman"/>
          <w:sz w:val="24"/>
          <w:szCs w:val="24"/>
        </w:rPr>
        <w:t xml:space="preserve"> generates production prices for Design, Components and Assembly in Asia.  However, these can be disregarded because Asia does not undertake these activities.  The Asian price for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is 4.420.  This is the price paid by Asian consumers for </w:t>
      </w:r>
      <w:r w:rsidR="00D94990">
        <w:rPr>
          <w:rFonts w:ascii="Times New Roman" w:hAnsi="Times New Roman" w:cs="Times New Roman"/>
          <w:sz w:val="24"/>
          <w:szCs w:val="24"/>
        </w:rPr>
        <w:t xml:space="preserve">a </w:t>
      </w:r>
      <w:r w:rsidR="008E41FE">
        <w:rPr>
          <w:rFonts w:ascii="Times New Roman" w:hAnsi="Times New Roman" w:cs="Times New Roman"/>
          <w:sz w:val="24"/>
          <w:szCs w:val="24"/>
        </w:rPr>
        <w:t xml:space="preserve">Supplied Widget.  It is made up of </w:t>
      </w:r>
      <w:r w:rsidR="00D94990">
        <w:rPr>
          <w:rFonts w:ascii="Times New Roman" w:hAnsi="Times New Roman" w:cs="Times New Roman"/>
          <w:sz w:val="24"/>
          <w:szCs w:val="24"/>
        </w:rPr>
        <w:t xml:space="preserve">the </w:t>
      </w:r>
      <w:r w:rsidR="008E41FE">
        <w:rPr>
          <w:rFonts w:ascii="Times New Roman" w:hAnsi="Times New Roman" w:cs="Times New Roman"/>
          <w:sz w:val="24"/>
          <w:szCs w:val="24"/>
        </w:rPr>
        <w:t xml:space="preserve">labour cost per unit of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w:t>
      </w:r>
      <w:r w:rsidR="00D94990">
        <w:rPr>
          <w:rFonts w:ascii="Times New Roman" w:hAnsi="Times New Roman" w:cs="Times New Roman"/>
          <w:sz w:val="24"/>
          <w:szCs w:val="24"/>
        </w:rPr>
        <w:t xml:space="preserve">[1.0, Table </w:t>
      </w:r>
      <w:proofErr w:type="gramStart"/>
      <w:r w:rsidR="00614956">
        <w:rPr>
          <w:rFonts w:ascii="Times New Roman" w:hAnsi="Times New Roman" w:cs="Times New Roman"/>
          <w:sz w:val="24"/>
          <w:szCs w:val="24"/>
        </w:rPr>
        <w:t>1</w:t>
      </w:r>
      <w:r w:rsidR="00D94990">
        <w:rPr>
          <w:rFonts w:ascii="Times New Roman" w:hAnsi="Times New Roman" w:cs="Times New Roman"/>
          <w:sz w:val="24"/>
          <w:szCs w:val="24"/>
        </w:rPr>
        <w:t>A(</w:t>
      </w:r>
      <w:proofErr w:type="gramEnd"/>
      <w:r w:rsidR="00D94990">
        <w:rPr>
          <w:rFonts w:ascii="Times New Roman" w:hAnsi="Times New Roman" w:cs="Times New Roman"/>
          <w:sz w:val="24"/>
          <w:szCs w:val="24"/>
        </w:rPr>
        <w:t xml:space="preserve">b)] </w:t>
      </w:r>
      <w:r w:rsidR="008E41FE">
        <w:rPr>
          <w:rFonts w:ascii="Times New Roman" w:hAnsi="Times New Roman" w:cs="Times New Roman"/>
          <w:sz w:val="24"/>
          <w:szCs w:val="24"/>
        </w:rPr>
        <w:t>plus the cost of one unit of Assembly</w:t>
      </w:r>
      <w:r w:rsidR="00D94990">
        <w:rPr>
          <w:rFonts w:ascii="Times New Roman" w:hAnsi="Times New Roman" w:cs="Times New Roman"/>
          <w:sz w:val="24"/>
          <w:szCs w:val="24"/>
        </w:rPr>
        <w:t xml:space="preserve"> (recall from Table 1A(a) that one unit of Assembly is required per unit of </w:t>
      </w:r>
      <w:proofErr w:type="spellStart"/>
      <w:r w:rsidR="00D94990">
        <w:rPr>
          <w:rFonts w:ascii="Times New Roman" w:hAnsi="Times New Roman" w:cs="Times New Roman"/>
          <w:sz w:val="24"/>
          <w:szCs w:val="24"/>
        </w:rPr>
        <w:t>SalesDist</w:t>
      </w:r>
      <w:proofErr w:type="spellEnd"/>
      <w:r w:rsidR="00D94990">
        <w:rPr>
          <w:rFonts w:ascii="Times New Roman" w:hAnsi="Times New Roman" w:cs="Times New Roman"/>
          <w:sz w:val="24"/>
          <w:szCs w:val="24"/>
        </w:rPr>
        <w:t xml:space="preserve">).  </w:t>
      </w:r>
      <w:r w:rsidR="008E41FE">
        <w:rPr>
          <w:rFonts w:ascii="Times New Roman" w:hAnsi="Times New Roman" w:cs="Times New Roman"/>
          <w:sz w:val="24"/>
          <w:szCs w:val="24"/>
        </w:rPr>
        <w:t xml:space="preserve">The Assembly cost per unit </w:t>
      </w:r>
      <w:r w:rsidR="00D94990">
        <w:rPr>
          <w:rFonts w:ascii="Times New Roman" w:hAnsi="Times New Roman" w:cs="Times New Roman"/>
          <w:sz w:val="24"/>
          <w:szCs w:val="24"/>
        </w:rPr>
        <w:t xml:space="preserve">(3.420) </w:t>
      </w:r>
      <w:r w:rsidR="008E41FE">
        <w:rPr>
          <w:rFonts w:ascii="Times New Roman" w:hAnsi="Times New Roman" w:cs="Times New Roman"/>
          <w:sz w:val="24"/>
          <w:szCs w:val="24"/>
        </w:rPr>
        <w:t xml:space="preserve">is the </w:t>
      </w:r>
      <w:proofErr w:type="spellStart"/>
      <w:r w:rsidR="008E41FE">
        <w:rPr>
          <w:rFonts w:ascii="Times New Roman" w:hAnsi="Times New Roman" w:cs="Times New Roman"/>
          <w:sz w:val="24"/>
          <w:szCs w:val="24"/>
        </w:rPr>
        <w:t>cif</w:t>
      </w:r>
      <w:proofErr w:type="spellEnd"/>
      <w:r w:rsidR="008E41FE">
        <w:rPr>
          <w:rFonts w:ascii="Times New Roman" w:hAnsi="Times New Roman" w:cs="Times New Roman"/>
          <w:sz w:val="24"/>
          <w:szCs w:val="24"/>
        </w:rPr>
        <w:t xml:space="preserve"> import price (2.850) times the power </w:t>
      </w:r>
      <w:r w:rsidR="008E41FE">
        <w:rPr>
          <w:rFonts w:ascii="Times New Roman" w:hAnsi="Times New Roman" w:cs="Times New Roman"/>
          <w:sz w:val="24"/>
          <w:szCs w:val="24"/>
        </w:rPr>
        <w:lastRenderedPageBreak/>
        <w:t xml:space="preserve">of the tariff (1.2).  Only the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activity creates Widget employment in Asia, 2 units.  This reflects a unit labour cost of 1, a wage rate of 0.25 and an output level for </w:t>
      </w:r>
      <w:proofErr w:type="spellStart"/>
      <w:r w:rsidR="008E41FE">
        <w:rPr>
          <w:rFonts w:ascii="Times New Roman" w:hAnsi="Times New Roman" w:cs="Times New Roman"/>
          <w:sz w:val="24"/>
          <w:szCs w:val="24"/>
        </w:rPr>
        <w:t>SalesDist</w:t>
      </w:r>
      <w:proofErr w:type="spellEnd"/>
      <w:r w:rsidR="008E41FE">
        <w:rPr>
          <w:rFonts w:ascii="Times New Roman" w:hAnsi="Times New Roman" w:cs="Times New Roman"/>
          <w:sz w:val="24"/>
          <w:szCs w:val="24"/>
        </w:rPr>
        <w:t xml:space="preserve"> of 0.5.  Value added in Asia’s Widget sector is 0.5 (=0.25*2).  Asia’s Widget sector exports are zero and its import</w:t>
      </w:r>
      <w:r w:rsidR="00C7658E">
        <w:rPr>
          <w:rFonts w:ascii="Times New Roman" w:hAnsi="Times New Roman" w:cs="Times New Roman"/>
          <w:sz w:val="24"/>
          <w:szCs w:val="24"/>
        </w:rPr>
        <w:t>s</w:t>
      </w:r>
      <w:r w:rsidR="008E41FE">
        <w:rPr>
          <w:rFonts w:ascii="Times New Roman" w:hAnsi="Times New Roman" w:cs="Times New Roman"/>
          <w:sz w:val="24"/>
          <w:szCs w:val="24"/>
        </w:rPr>
        <w:t xml:space="preserve"> (U.S. exports) are 1.425.</w:t>
      </w:r>
    </w:p>
    <w:p w14:paraId="19A07E5E" w14:textId="3E42D64C" w:rsidR="008E41FE" w:rsidRDefault="00C7658E" w:rsidP="00A01E52">
      <w:pPr>
        <w:tabs>
          <w:tab w:val="right" w:pos="142"/>
        </w:tabs>
        <w:spacing w:before="120"/>
        <w:ind w:firstLine="567"/>
        <w:rPr>
          <w:rFonts w:ascii="Times New Roman" w:hAnsi="Times New Roman" w:cs="Times New Roman"/>
          <w:sz w:val="24"/>
          <w:szCs w:val="24"/>
        </w:rPr>
      </w:pPr>
      <w:r>
        <w:rPr>
          <w:rFonts w:ascii="Times New Roman" w:hAnsi="Times New Roman" w:cs="Times New Roman"/>
          <w:sz w:val="24"/>
          <w:szCs w:val="24"/>
        </w:rPr>
        <w:t xml:space="preserve">The bottom panel of Table </w:t>
      </w:r>
      <w:r w:rsidR="00614956">
        <w:rPr>
          <w:rFonts w:ascii="Times New Roman" w:hAnsi="Times New Roman" w:cs="Times New Roman"/>
          <w:sz w:val="24"/>
          <w:szCs w:val="24"/>
        </w:rPr>
        <w:t>1</w:t>
      </w:r>
      <w:r>
        <w:rPr>
          <w:rFonts w:ascii="Times New Roman" w:hAnsi="Times New Roman" w:cs="Times New Roman"/>
          <w:sz w:val="24"/>
          <w:szCs w:val="24"/>
        </w:rPr>
        <w:t>B is</w:t>
      </w:r>
      <w:r w:rsidR="008E41FE">
        <w:rPr>
          <w:rFonts w:ascii="Times New Roman" w:hAnsi="Times New Roman" w:cs="Times New Roman"/>
          <w:sz w:val="24"/>
          <w:szCs w:val="24"/>
        </w:rPr>
        <w:t xml:space="preserve"> a Koopman, Wang and Wei (KWW</w:t>
      </w:r>
      <w:r>
        <w:rPr>
          <w:rFonts w:ascii="Times New Roman" w:hAnsi="Times New Roman" w:cs="Times New Roman"/>
          <w:sz w:val="24"/>
          <w:szCs w:val="24"/>
        </w:rPr>
        <w:t>, 2014</w:t>
      </w:r>
      <w:r w:rsidR="008E41FE">
        <w:rPr>
          <w:rFonts w:ascii="Times New Roman" w:hAnsi="Times New Roman" w:cs="Times New Roman"/>
          <w:sz w:val="24"/>
          <w:szCs w:val="24"/>
        </w:rPr>
        <w:t xml:space="preserve">) decomposition of 1990 trade.  For each </w:t>
      </w:r>
      <w:r>
        <w:rPr>
          <w:rFonts w:ascii="Times New Roman" w:hAnsi="Times New Roman" w:cs="Times New Roman"/>
          <w:sz w:val="24"/>
          <w:szCs w:val="24"/>
        </w:rPr>
        <w:t xml:space="preserve">region’s </w:t>
      </w:r>
      <w:r w:rsidR="008E41FE">
        <w:rPr>
          <w:rFonts w:ascii="Times New Roman" w:hAnsi="Times New Roman" w:cs="Times New Roman"/>
          <w:sz w:val="24"/>
          <w:szCs w:val="24"/>
        </w:rPr>
        <w:t xml:space="preserve">exports this decomposition shows: embedded value added produced in the </w:t>
      </w:r>
      <w:r>
        <w:rPr>
          <w:rFonts w:ascii="Times New Roman" w:hAnsi="Times New Roman" w:cs="Times New Roman"/>
          <w:sz w:val="24"/>
          <w:szCs w:val="24"/>
        </w:rPr>
        <w:t>region</w:t>
      </w:r>
      <w:r w:rsidR="008E41FE">
        <w:rPr>
          <w:rFonts w:ascii="Times New Roman" w:hAnsi="Times New Roman" w:cs="Times New Roman"/>
          <w:sz w:val="24"/>
          <w:szCs w:val="24"/>
        </w:rPr>
        <w:t xml:space="preserve"> that is absorbed abroad; embedded value added produced in the </w:t>
      </w:r>
      <w:r>
        <w:rPr>
          <w:rFonts w:ascii="Times New Roman" w:hAnsi="Times New Roman" w:cs="Times New Roman"/>
          <w:sz w:val="24"/>
          <w:szCs w:val="24"/>
        </w:rPr>
        <w:t>region</w:t>
      </w:r>
      <w:r w:rsidR="008E41FE">
        <w:rPr>
          <w:rFonts w:ascii="Times New Roman" w:hAnsi="Times New Roman" w:cs="Times New Roman"/>
          <w:sz w:val="24"/>
          <w:szCs w:val="24"/>
        </w:rPr>
        <w:t xml:space="preserve"> that is returned embedded in the </w:t>
      </w:r>
      <w:r>
        <w:rPr>
          <w:rFonts w:ascii="Times New Roman" w:hAnsi="Times New Roman" w:cs="Times New Roman"/>
          <w:sz w:val="24"/>
          <w:szCs w:val="24"/>
        </w:rPr>
        <w:t>region</w:t>
      </w:r>
      <w:r w:rsidR="008E41FE">
        <w:rPr>
          <w:rFonts w:ascii="Times New Roman" w:hAnsi="Times New Roman" w:cs="Times New Roman"/>
          <w:sz w:val="24"/>
          <w:szCs w:val="24"/>
        </w:rPr>
        <w:t xml:space="preserve">’s imports; and foreign value added embedded in the </w:t>
      </w:r>
      <w:r>
        <w:rPr>
          <w:rFonts w:ascii="Times New Roman" w:hAnsi="Times New Roman" w:cs="Times New Roman"/>
          <w:sz w:val="24"/>
          <w:szCs w:val="24"/>
        </w:rPr>
        <w:t>region’</w:t>
      </w:r>
      <w:r w:rsidR="008E41FE">
        <w:rPr>
          <w:rFonts w:ascii="Times New Roman" w:hAnsi="Times New Roman" w:cs="Times New Roman"/>
          <w:sz w:val="24"/>
          <w:szCs w:val="24"/>
        </w:rPr>
        <w:t xml:space="preserve">s exports.  There is an addition item, usually minor, that covers tariffs and transport costs embedded in the </w:t>
      </w:r>
      <w:r>
        <w:rPr>
          <w:rFonts w:ascii="Times New Roman" w:hAnsi="Times New Roman" w:cs="Times New Roman"/>
          <w:sz w:val="24"/>
          <w:szCs w:val="24"/>
        </w:rPr>
        <w:t>region</w:t>
      </w:r>
      <w:r w:rsidR="008E41FE">
        <w:rPr>
          <w:rFonts w:ascii="Times New Roman" w:hAnsi="Times New Roman" w:cs="Times New Roman"/>
          <w:sz w:val="24"/>
          <w:szCs w:val="24"/>
        </w:rPr>
        <w:t xml:space="preserve">’s exports via imported inputs.  In the 1990 solution, </w:t>
      </w:r>
      <w:r>
        <w:rPr>
          <w:rFonts w:ascii="Times New Roman" w:hAnsi="Times New Roman" w:cs="Times New Roman"/>
          <w:sz w:val="24"/>
          <w:szCs w:val="24"/>
        </w:rPr>
        <w:t xml:space="preserve">the KWW decomposition </w:t>
      </w:r>
      <w:r w:rsidR="008E41FE">
        <w:rPr>
          <w:rFonts w:ascii="Times New Roman" w:hAnsi="Times New Roman" w:cs="Times New Roman"/>
          <w:sz w:val="24"/>
          <w:szCs w:val="24"/>
        </w:rPr>
        <w:t xml:space="preserve">shows a typical pre-GSC situation.  Trade is traditional (known as </w:t>
      </w:r>
      <w:proofErr w:type="spellStart"/>
      <w:r w:rsidR="008E41FE">
        <w:rPr>
          <w:rFonts w:ascii="Times New Roman" w:hAnsi="Times New Roman" w:cs="Times New Roman"/>
          <w:sz w:val="24"/>
          <w:szCs w:val="24"/>
        </w:rPr>
        <w:t>Ricardian</w:t>
      </w:r>
      <w:proofErr w:type="spellEnd"/>
      <w:r w:rsidR="008E41FE">
        <w:rPr>
          <w:rFonts w:ascii="Times New Roman" w:hAnsi="Times New Roman" w:cs="Times New Roman"/>
          <w:sz w:val="24"/>
          <w:szCs w:val="24"/>
        </w:rPr>
        <w:t xml:space="preserve">).  All of the value added embedded in the exports of a </w:t>
      </w:r>
      <w:r>
        <w:rPr>
          <w:rFonts w:ascii="Times New Roman" w:hAnsi="Times New Roman" w:cs="Times New Roman"/>
          <w:sz w:val="24"/>
          <w:szCs w:val="24"/>
        </w:rPr>
        <w:t>region</w:t>
      </w:r>
      <w:r w:rsidR="008E41FE">
        <w:rPr>
          <w:rFonts w:ascii="Times New Roman" w:hAnsi="Times New Roman" w:cs="Times New Roman"/>
          <w:sz w:val="24"/>
          <w:szCs w:val="24"/>
        </w:rPr>
        <w:t xml:space="preserve"> is produced in that </w:t>
      </w:r>
      <w:r>
        <w:rPr>
          <w:rFonts w:ascii="Times New Roman" w:hAnsi="Times New Roman" w:cs="Times New Roman"/>
          <w:sz w:val="24"/>
          <w:szCs w:val="24"/>
        </w:rPr>
        <w:t>region</w:t>
      </w:r>
      <w:r w:rsidR="008E41FE">
        <w:rPr>
          <w:rFonts w:ascii="Times New Roman" w:hAnsi="Times New Roman" w:cs="Times New Roman"/>
          <w:sz w:val="24"/>
          <w:szCs w:val="24"/>
        </w:rPr>
        <w:t xml:space="preserve"> and absorbed in the importing </w:t>
      </w:r>
      <w:r w:rsidR="0090190D">
        <w:rPr>
          <w:rFonts w:ascii="Times New Roman" w:hAnsi="Times New Roman" w:cs="Times New Roman"/>
          <w:sz w:val="24"/>
          <w:szCs w:val="24"/>
        </w:rPr>
        <w:t>region</w:t>
      </w:r>
      <w:r w:rsidR="008E41FE">
        <w:rPr>
          <w:rFonts w:ascii="Times New Roman" w:hAnsi="Times New Roman" w:cs="Times New Roman"/>
          <w:sz w:val="24"/>
          <w:szCs w:val="24"/>
        </w:rPr>
        <w:t xml:space="preserve">.    </w:t>
      </w:r>
    </w:p>
    <w:p w14:paraId="4F57DD5F" w14:textId="674CFC20" w:rsidR="000724A8" w:rsidRDefault="00D70DFD" w:rsidP="00A01E52">
      <w:pPr>
        <w:spacing w:before="120"/>
        <w:ind w:firstLine="567"/>
        <w:rPr>
          <w:rFonts w:ascii="Times New Roman" w:hAnsi="Times New Roman" w:cs="Times New Roman"/>
          <w:sz w:val="24"/>
          <w:szCs w:val="24"/>
        </w:rPr>
      </w:pPr>
      <w:r w:rsidRPr="00D70DFD">
        <w:rPr>
          <w:rFonts w:ascii="Times New Roman" w:hAnsi="Times New Roman" w:cs="Times New Roman"/>
          <w:sz w:val="24"/>
          <w:szCs w:val="24"/>
        </w:rPr>
        <w:t xml:space="preserve">Figure </w:t>
      </w:r>
      <w:r w:rsidR="00E761BA">
        <w:rPr>
          <w:rFonts w:ascii="Times New Roman" w:hAnsi="Times New Roman" w:cs="Times New Roman"/>
          <w:sz w:val="24"/>
          <w:szCs w:val="24"/>
        </w:rPr>
        <w:t>3</w:t>
      </w:r>
      <w:r w:rsidR="000724A8" w:rsidRPr="00D70DFD">
        <w:rPr>
          <w:rFonts w:ascii="Times New Roman" w:hAnsi="Times New Roman" w:cs="Times New Roman"/>
          <w:sz w:val="24"/>
          <w:szCs w:val="24"/>
        </w:rPr>
        <w:t xml:space="preserve"> i</w:t>
      </w:r>
      <w:r w:rsidR="000724A8">
        <w:rPr>
          <w:rFonts w:ascii="Times New Roman" w:hAnsi="Times New Roman" w:cs="Times New Roman"/>
          <w:sz w:val="24"/>
          <w:szCs w:val="24"/>
        </w:rPr>
        <w:t xml:space="preserve">s the material trade routes (MTR) diagram for 1990.  It shows output and value added at each production node, and trade costs between production nodes.  The box at the bottom of </w:t>
      </w:r>
      <w:r>
        <w:rPr>
          <w:rFonts w:ascii="Times New Roman" w:hAnsi="Times New Roman" w:cs="Times New Roman"/>
          <w:sz w:val="24"/>
          <w:szCs w:val="24"/>
        </w:rPr>
        <w:t xml:space="preserve">the figure provides </w:t>
      </w:r>
      <w:r w:rsidR="000724A8">
        <w:rPr>
          <w:rFonts w:ascii="Times New Roman" w:hAnsi="Times New Roman" w:cs="Times New Roman"/>
          <w:sz w:val="24"/>
          <w:szCs w:val="24"/>
        </w:rPr>
        <w:t>two calculations of the cost of satisfying world Widget demands.  This cost can be calculated by adding value added over nodes and trade costs between nodes.  It can also be calculated as the value of final demands</w:t>
      </w:r>
      <w:r>
        <w:rPr>
          <w:rFonts w:ascii="Times New Roman" w:hAnsi="Times New Roman" w:cs="Times New Roman"/>
          <w:sz w:val="24"/>
          <w:szCs w:val="24"/>
        </w:rPr>
        <w:t xml:space="preserve"> as in </w:t>
      </w:r>
      <w:r w:rsidR="000724A8">
        <w:rPr>
          <w:rFonts w:ascii="Times New Roman" w:hAnsi="Times New Roman" w:cs="Times New Roman"/>
          <w:sz w:val="24"/>
          <w:szCs w:val="24"/>
        </w:rPr>
        <w:t xml:space="preserve">equation </w:t>
      </w:r>
      <w:r>
        <w:rPr>
          <w:rFonts w:ascii="Times New Roman" w:hAnsi="Times New Roman" w:cs="Times New Roman"/>
          <w:sz w:val="24"/>
          <w:szCs w:val="24"/>
        </w:rPr>
        <w:t>(3)</w:t>
      </w:r>
      <w:r w:rsidR="000724A8">
        <w:rPr>
          <w:rFonts w:ascii="Times New Roman" w:hAnsi="Times New Roman" w:cs="Times New Roman"/>
          <w:sz w:val="24"/>
          <w:szCs w:val="24"/>
        </w:rPr>
        <w:t xml:space="preserve">.    </w:t>
      </w:r>
    </w:p>
    <w:p w14:paraId="58123606" w14:textId="77777777" w:rsidR="00340700" w:rsidRDefault="00340700" w:rsidP="00340700">
      <w:pPr>
        <w:spacing w:before="120" w:after="120" w:line="240" w:lineRule="auto"/>
        <w:rPr>
          <w:rFonts w:ascii="Times New Roman" w:hAnsi="Times New Roman" w:cs="Times New Roman"/>
          <w:sz w:val="24"/>
          <w:szCs w:val="24"/>
        </w:rPr>
      </w:pPr>
      <w:r>
        <w:rPr>
          <w:rFonts w:ascii="Times New Roman" w:hAnsi="Times New Roman" w:cs="Times New Roman"/>
          <w:b/>
          <w:i/>
          <w:sz w:val="24"/>
          <w:szCs w:val="24"/>
        </w:rPr>
        <w:t>The solution for 1995</w:t>
      </w:r>
      <w:r>
        <w:rPr>
          <w:rFonts w:ascii="Times New Roman" w:hAnsi="Times New Roman" w:cs="Times New Roman"/>
          <w:sz w:val="24"/>
          <w:szCs w:val="24"/>
        </w:rPr>
        <w:t xml:space="preserve">  </w:t>
      </w:r>
    </w:p>
    <w:p w14:paraId="4DAF67C2" w14:textId="77777777" w:rsidR="00340700" w:rsidRDefault="00340700" w:rsidP="00340700">
      <w:pPr>
        <w:spacing w:before="120"/>
        <w:rPr>
          <w:rFonts w:ascii="Times New Roman" w:hAnsi="Times New Roman" w:cs="Times New Roman"/>
          <w:sz w:val="24"/>
          <w:szCs w:val="24"/>
        </w:rPr>
      </w:pPr>
      <w:r>
        <w:rPr>
          <w:rFonts w:ascii="Times New Roman" w:hAnsi="Times New Roman" w:cs="Times New Roman"/>
          <w:sz w:val="24"/>
          <w:szCs w:val="24"/>
        </w:rPr>
        <w:t xml:space="preserve">Table 4A gives assumptions for 1995.  We highlight items that have changed value from their 1990 value in Table 1A.  We don’t include panel (a) in Table 4A because none of the items in that panel has changed from its 1990 value.  </w:t>
      </w:r>
    </w:p>
    <w:p w14:paraId="495AC8E3" w14:textId="77777777" w:rsidR="00340700" w:rsidRDefault="00340700" w:rsidP="00A01E52">
      <w:pPr>
        <w:spacing w:before="120" w:after="120" w:line="240" w:lineRule="auto"/>
        <w:rPr>
          <w:rFonts w:ascii="Times New Roman" w:hAnsi="Times New Roman" w:cs="Times New Roman"/>
          <w:b/>
          <w:i/>
          <w:sz w:val="24"/>
          <w:szCs w:val="24"/>
        </w:rPr>
      </w:pPr>
      <w:r w:rsidRPr="00A52CC1">
        <w:rPr>
          <w:noProof/>
          <w:lang w:eastAsia="en-AU"/>
        </w:rPr>
        <w:drawing>
          <wp:inline distT="0" distB="0" distL="0" distR="0" wp14:anchorId="029D88CA" wp14:editId="70955744">
            <wp:extent cx="5286275" cy="40313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0063" cy="4041826"/>
                    </a:xfrm>
                    <a:prstGeom prst="rect">
                      <a:avLst/>
                    </a:prstGeom>
                    <a:noFill/>
                    <a:ln>
                      <a:noFill/>
                    </a:ln>
                  </pic:spPr>
                </pic:pic>
              </a:graphicData>
            </a:graphic>
          </wp:inline>
        </w:drawing>
      </w:r>
    </w:p>
    <w:p w14:paraId="34729C73" w14:textId="77777777" w:rsidR="00340700" w:rsidRDefault="00340700" w:rsidP="00340700">
      <w:pPr>
        <w:spacing w:line="278" w:lineRule="auto"/>
        <w:rPr>
          <w:rFonts w:ascii="Times New Roman" w:hAnsi="Times New Roman" w:cs="Times New Roman"/>
          <w:b/>
          <w:i/>
          <w:sz w:val="24"/>
          <w:szCs w:val="24"/>
        </w:rPr>
      </w:pPr>
    </w:p>
    <w:p w14:paraId="2BE8BDF2" w14:textId="77777777" w:rsidR="00340700" w:rsidRPr="00167981" w:rsidRDefault="00340700" w:rsidP="00340700">
      <w:pPr>
        <w:spacing w:line="278" w:lineRule="auto"/>
        <w:jc w:val="center"/>
        <w:rPr>
          <w:rFonts w:ascii="Times New Roman" w:hAnsi="Times New Roman" w:cs="Times New Roman"/>
          <w:b/>
          <w:i/>
          <w:sz w:val="24"/>
          <w:szCs w:val="24"/>
        </w:rPr>
      </w:pPr>
      <w:r>
        <w:rPr>
          <w:rFonts w:ascii="Times New Roman" w:hAnsi="Times New Roman" w:cs="Times New Roman"/>
          <w:b/>
          <w:i/>
          <w:sz w:val="24"/>
          <w:szCs w:val="24"/>
        </w:rPr>
        <w:t>Table 4A.  Technology assumptions and data for 1995</w:t>
      </w:r>
    </w:p>
    <w:tbl>
      <w:tblPr>
        <w:tblStyle w:val="TableGrid"/>
        <w:tblW w:w="0" w:type="auto"/>
        <w:tblBorders>
          <w:top w:val="single" w:sz="18" w:space="0" w:color="595959" w:themeColor="text1" w:themeTint="A6"/>
          <w:left w:val="none" w:sz="0" w:space="0" w:color="auto"/>
          <w:bottom w:val="single" w:sz="18" w:space="0" w:color="595959" w:themeColor="text1" w:themeTint="A6"/>
          <w:right w:val="none" w:sz="0" w:space="0" w:color="auto"/>
          <w:insideH w:val="none" w:sz="0" w:space="0" w:color="auto"/>
          <w:insideV w:val="single" w:sz="18" w:space="0" w:color="595959" w:themeColor="text1" w:themeTint="A6"/>
        </w:tblBorders>
        <w:tblLook w:val="04A0" w:firstRow="1" w:lastRow="0" w:firstColumn="1" w:lastColumn="0" w:noHBand="0" w:noVBand="1"/>
      </w:tblPr>
      <w:tblGrid>
        <w:gridCol w:w="1803"/>
        <w:gridCol w:w="1803"/>
        <w:gridCol w:w="1803"/>
        <w:gridCol w:w="1803"/>
        <w:gridCol w:w="1804"/>
      </w:tblGrid>
      <w:tr w:rsidR="00340700" w14:paraId="02FB891C" w14:textId="77777777" w:rsidTr="00C14E34">
        <w:tc>
          <w:tcPr>
            <w:tcW w:w="1803" w:type="dxa"/>
            <w:tcBorders>
              <w:top w:val="single" w:sz="1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ACBC269" w14:textId="77777777" w:rsidR="00340700" w:rsidRPr="00A5788B" w:rsidRDefault="00340700" w:rsidP="00C14E34">
            <w:pPr>
              <w:rPr>
                <w:rFonts w:ascii="Times New Roman" w:hAnsi="Times New Roman" w:cs="Times New Roman"/>
                <w:color w:val="000000"/>
              </w:rPr>
            </w:pPr>
            <w:r w:rsidRPr="00A5788B">
              <w:rPr>
                <w:rFonts w:ascii="Times New Roman" w:hAnsi="Times New Roman" w:cs="Times New Roman"/>
                <w:color w:val="000000"/>
              </w:rPr>
              <w:t> </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5EDF34A" w14:textId="77777777" w:rsidR="00340700" w:rsidRPr="00A5788B" w:rsidRDefault="00340700" w:rsidP="00C14E34">
            <w:pPr>
              <w:jc w:val="center"/>
              <w:rPr>
                <w:rFonts w:ascii="Times New Roman" w:hAnsi="Times New Roman" w:cs="Times New Roman"/>
                <w:b/>
                <w:bCs/>
                <w:color w:val="000000"/>
              </w:rPr>
            </w:pPr>
            <w:r w:rsidRPr="00A5788B">
              <w:rPr>
                <w:rFonts w:ascii="Times New Roman" w:hAnsi="Times New Roman" w:cs="Times New Roman"/>
                <w:b/>
                <w:bCs/>
                <w:color w:val="000000"/>
              </w:rPr>
              <w:t>Design</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649B19C0" w14:textId="77777777" w:rsidR="00340700" w:rsidRPr="00A5788B" w:rsidRDefault="00340700" w:rsidP="00C14E34">
            <w:pPr>
              <w:jc w:val="center"/>
              <w:rPr>
                <w:rFonts w:ascii="Times New Roman" w:hAnsi="Times New Roman" w:cs="Times New Roman"/>
                <w:b/>
                <w:bCs/>
                <w:color w:val="000000"/>
              </w:rPr>
            </w:pPr>
            <w:r w:rsidRPr="00A5788B">
              <w:rPr>
                <w:rFonts w:ascii="Times New Roman" w:hAnsi="Times New Roman" w:cs="Times New Roman"/>
                <w:b/>
                <w:bCs/>
                <w:color w:val="000000"/>
              </w:rPr>
              <w:t>Components</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2D37B99C" w14:textId="77777777" w:rsidR="00340700" w:rsidRPr="00A5788B" w:rsidRDefault="00340700" w:rsidP="00C14E34">
            <w:pPr>
              <w:jc w:val="center"/>
              <w:rPr>
                <w:rFonts w:ascii="Times New Roman" w:hAnsi="Times New Roman" w:cs="Times New Roman"/>
                <w:b/>
                <w:bCs/>
                <w:color w:val="000000"/>
              </w:rPr>
            </w:pPr>
            <w:r w:rsidRPr="00A5788B">
              <w:rPr>
                <w:rFonts w:ascii="Times New Roman" w:hAnsi="Times New Roman" w:cs="Times New Roman"/>
                <w:b/>
                <w:bCs/>
                <w:color w:val="000000"/>
              </w:rPr>
              <w:t>Assembly</w:t>
            </w:r>
          </w:p>
        </w:tc>
        <w:tc>
          <w:tcPr>
            <w:tcW w:w="1804" w:type="dxa"/>
            <w:tcBorders>
              <w:top w:val="single" w:sz="18" w:space="0" w:color="595959" w:themeColor="text1" w:themeTint="A6"/>
              <w:left w:val="single" w:sz="8" w:space="0" w:color="595959" w:themeColor="text1" w:themeTint="A6"/>
              <w:bottom w:val="single" w:sz="18" w:space="0" w:color="595959" w:themeColor="text1" w:themeTint="A6"/>
            </w:tcBorders>
            <w:shd w:val="clear" w:color="auto" w:fill="auto"/>
            <w:vAlign w:val="center"/>
          </w:tcPr>
          <w:p w14:paraId="4DD86DDD" w14:textId="77777777" w:rsidR="00340700" w:rsidRPr="00A5788B" w:rsidRDefault="00340700" w:rsidP="00C14E34">
            <w:pPr>
              <w:jc w:val="center"/>
              <w:rPr>
                <w:rFonts w:ascii="Times New Roman" w:hAnsi="Times New Roman" w:cs="Times New Roman"/>
                <w:b/>
                <w:bCs/>
                <w:color w:val="000000"/>
              </w:rPr>
            </w:pPr>
            <w:proofErr w:type="spellStart"/>
            <w:r w:rsidRPr="00A5788B">
              <w:rPr>
                <w:rFonts w:ascii="Times New Roman" w:hAnsi="Times New Roman" w:cs="Times New Roman"/>
                <w:b/>
                <w:bCs/>
                <w:color w:val="000000"/>
              </w:rPr>
              <w:t>SalesDist</w:t>
            </w:r>
            <w:proofErr w:type="spellEnd"/>
          </w:p>
        </w:tc>
      </w:tr>
      <w:tr w:rsidR="00340700" w:rsidRPr="002868F1" w14:paraId="36EFDCB3" w14:textId="77777777" w:rsidTr="00C14E34">
        <w:tc>
          <w:tcPr>
            <w:tcW w:w="9016" w:type="dxa"/>
            <w:gridSpan w:val="5"/>
            <w:tcBorders>
              <w:top w:val="single" w:sz="8" w:space="0" w:color="595959" w:themeColor="text1" w:themeTint="A6"/>
              <w:bottom w:val="nil"/>
            </w:tcBorders>
            <w:vAlign w:val="bottom"/>
          </w:tcPr>
          <w:p w14:paraId="06C7B823" w14:textId="77777777" w:rsidR="00340700" w:rsidRPr="002868F1" w:rsidRDefault="00340700" w:rsidP="00C14E34">
            <w:pPr>
              <w:rPr>
                <w:rFonts w:ascii="Times New Roman" w:hAnsi="Times New Roman" w:cs="Times New Roman"/>
                <w:b/>
                <w:i/>
              </w:rPr>
            </w:pPr>
            <w:r>
              <w:rPr>
                <w:rFonts w:ascii="Times New Roman" w:hAnsi="Times New Roman" w:cs="Times New Roman"/>
                <w:b/>
                <w:i/>
              </w:rPr>
              <w:t>(b) Standard labour costs per unit of output (SLC)</w:t>
            </w:r>
          </w:p>
        </w:tc>
      </w:tr>
      <w:tr w:rsidR="00340700" w:rsidRPr="002868F1" w14:paraId="3D192055" w14:textId="77777777" w:rsidTr="00C14E34">
        <w:tc>
          <w:tcPr>
            <w:tcW w:w="1803" w:type="dxa"/>
            <w:tcBorders>
              <w:top w:val="nil"/>
              <w:bottom w:val="nil"/>
              <w:right w:val="single" w:sz="8" w:space="0" w:color="595959" w:themeColor="text1" w:themeTint="A6"/>
            </w:tcBorders>
            <w:vAlign w:val="center"/>
          </w:tcPr>
          <w:p w14:paraId="2AF2A286"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951C1A0"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107DF3E4"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4B02205C"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4" w:type="dxa"/>
            <w:tcBorders>
              <w:top w:val="nil"/>
              <w:left w:val="single" w:sz="8" w:space="0" w:color="595959" w:themeColor="text1" w:themeTint="A6"/>
              <w:bottom w:val="nil"/>
            </w:tcBorders>
            <w:vAlign w:val="center"/>
          </w:tcPr>
          <w:p w14:paraId="2BA03B8B"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340700" w:rsidRPr="002868F1" w14:paraId="0C08CBD3" w14:textId="77777777" w:rsidTr="00C14E34">
        <w:tc>
          <w:tcPr>
            <w:tcW w:w="1803" w:type="dxa"/>
            <w:tcBorders>
              <w:top w:val="nil"/>
              <w:bottom w:val="single" w:sz="8" w:space="0" w:color="595959" w:themeColor="text1" w:themeTint="A6"/>
              <w:right w:val="single" w:sz="8" w:space="0" w:color="595959" w:themeColor="text1" w:themeTint="A6"/>
            </w:tcBorders>
            <w:vAlign w:val="center"/>
          </w:tcPr>
          <w:p w14:paraId="07FA38BF"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255F9F07" w14:textId="77777777" w:rsidR="00340700" w:rsidRPr="002868F1" w:rsidRDefault="00340700" w:rsidP="00C14E34">
            <w:pPr>
              <w:jc w:val="center"/>
              <w:rPr>
                <w:rFonts w:ascii="Times New Roman" w:hAnsi="Times New Roman" w:cs="Times New Roman"/>
                <w:bCs/>
                <w:color w:val="000000"/>
              </w:rPr>
            </w:pPr>
            <w:r>
              <w:rPr>
                <w:rFonts w:ascii="Times New Roman" w:hAnsi="Times New Roman" w:cs="Times New Roman"/>
                <w:bCs/>
                <w:color w:val="000000"/>
              </w:rPr>
              <w:t>2</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60648664" w14:textId="77777777" w:rsidR="00340700" w:rsidRPr="002868F1" w:rsidRDefault="00340700" w:rsidP="00C14E34">
            <w:pPr>
              <w:jc w:val="center"/>
              <w:rPr>
                <w:rFonts w:ascii="Times New Roman" w:hAnsi="Times New Roman" w:cs="Times New Roman"/>
                <w:bCs/>
                <w:color w:val="000000"/>
              </w:rPr>
            </w:pPr>
            <w:r>
              <w:rPr>
                <w:rFonts w:ascii="Times New Roman" w:hAnsi="Times New Roman" w:cs="Times New Roman"/>
                <w:bCs/>
                <w:color w:val="000000"/>
              </w:rPr>
              <w:t>0.9</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0B8482AC" w14:textId="77777777" w:rsidR="00340700" w:rsidRPr="002868F1" w:rsidRDefault="00340700" w:rsidP="00C14E34">
            <w:pPr>
              <w:jc w:val="center"/>
              <w:rPr>
                <w:rFonts w:ascii="Times New Roman" w:hAnsi="Times New Roman" w:cs="Times New Roman"/>
                <w:bCs/>
                <w:color w:val="000000"/>
              </w:rPr>
            </w:pPr>
            <w:r>
              <w:rPr>
                <w:rFonts w:ascii="Times New Roman" w:hAnsi="Times New Roman" w:cs="Times New Roman"/>
                <w:bCs/>
                <w:color w:val="000000"/>
              </w:rPr>
              <w:t>1.25</w:t>
            </w:r>
          </w:p>
        </w:tc>
        <w:tc>
          <w:tcPr>
            <w:tcW w:w="1804" w:type="dxa"/>
            <w:tcBorders>
              <w:top w:val="nil"/>
              <w:left w:val="single" w:sz="8" w:space="0" w:color="595959" w:themeColor="text1" w:themeTint="A6"/>
              <w:bottom w:val="single" w:sz="8" w:space="0" w:color="595959" w:themeColor="text1" w:themeTint="A6"/>
            </w:tcBorders>
            <w:vAlign w:val="center"/>
          </w:tcPr>
          <w:p w14:paraId="7595B9E0"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340700" w:rsidRPr="002868F1" w14:paraId="77038F4A" w14:textId="77777777" w:rsidTr="00C14E34">
        <w:tc>
          <w:tcPr>
            <w:tcW w:w="9016" w:type="dxa"/>
            <w:gridSpan w:val="5"/>
            <w:tcBorders>
              <w:top w:val="single" w:sz="8" w:space="0" w:color="595959" w:themeColor="text1" w:themeTint="A6"/>
            </w:tcBorders>
            <w:vAlign w:val="bottom"/>
          </w:tcPr>
          <w:p w14:paraId="48802476" w14:textId="77777777" w:rsidR="00340700" w:rsidRPr="002868F1" w:rsidRDefault="00340700" w:rsidP="00C14E34">
            <w:pPr>
              <w:rPr>
                <w:rFonts w:ascii="Times New Roman" w:hAnsi="Times New Roman" w:cs="Times New Roman"/>
                <w:b/>
                <w:i/>
              </w:rPr>
            </w:pPr>
            <w:r>
              <w:rPr>
                <w:rFonts w:ascii="Times New Roman" w:hAnsi="Times New Roman" w:cs="Times New Roman"/>
                <w:b/>
                <w:i/>
              </w:rPr>
              <w:t>(c)  Powers of transport costs &amp; tariffs (T)on  imports by importing region</w:t>
            </w:r>
          </w:p>
        </w:tc>
      </w:tr>
      <w:tr w:rsidR="00340700" w:rsidRPr="002868F1" w14:paraId="57A7E1A4" w14:textId="77777777" w:rsidTr="00C14E34">
        <w:tc>
          <w:tcPr>
            <w:tcW w:w="1803" w:type="dxa"/>
            <w:tcBorders>
              <w:bottom w:val="nil"/>
              <w:right w:val="single" w:sz="8" w:space="0" w:color="595959" w:themeColor="text1" w:themeTint="A6"/>
            </w:tcBorders>
            <w:vAlign w:val="center"/>
          </w:tcPr>
          <w:p w14:paraId="5E9D1493"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left w:val="single" w:sz="8" w:space="0" w:color="595959" w:themeColor="text1" w:themeTint="A6"/>
              <w:bottom w:val="nil"/>
              <w:right w:val="single" w:sz="8" w:space="0" w:color="595959" w:themeColor="text1" w:themeTint="A6"/>
            </w:tcBorders>
            <w:shd w:val="clear" w:color="auto" w:fill="FFFF00"/>
            <w:vAlign w:val="center"/>
          </w:tcPr>
          <w:p w14:paraId="4B2B2DA2"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05</w:t>
            </w:r>
          </w:p>
        </w:tc>
        <w:tc>
          <w:tcPr>
            <w:tcW w:w="1803" w:type="dxa"/>
            <w:tcBorders>
              <w:left w:val="single" w:sz="8" w:space="0" w:color="595959" w:themeColor="text1" w:themeTint="A6"/>
              <w:bottom w:val="nil"/>
              <w:right w:val="single" w:sz="8" w:space="0" w:color="595959" w:themeColor="text1" w:themeTint="A6"/>
            </w:tcBorders>
            <w:shd w:val="clear" w:color="auto" w:fill="FFFF00"/>
            <w:vAlign w:val="center"/>
          </w:tcPr>
          <w:p w14:paraId="52827EB6"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05</w:t>
            </w:r>
          </w:p>
        </w:tc>
        <w:tc>
          <w:tcPr>
            <w:tcW w:w="1803" w:type="dxa"/>
            <w:tcBorders>
              <w:left w:val="single" w:sz="8" w:space="0" w:color="595959" w:themeColor="text1" w:themeTint="A6"/>
              <w:bottom w:val="nil"/>
              <w:right w:val="single" w:sz="8" w:space="0" w:color="595959" w:themeColor="text1" w:themeTint="A6"/>
            </w:tcBorders>
            <w:shd w:val="clear" w:color="auto" w:fill="FFFF00"/>
            <w:vAlign w:val="center"/>
          </w:tcPr>
          <w:p w14:paraId="7343E44E"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1</w:t>
            </w:r>
          </w:p>
        </w:tc>
        <w:tc>
          <w:tcPr>
            <w:tcW w:w="1804" w:type="dxa"/>
            <w:tcBorders>
              <w:left w:val="single" w:sz="8" w:space="0" w:color="595959" w:themeColor="text1" w:themeTint="A6"/>
              <w:bottom w:val="nil"/>
            </w:tcBorders>
            <w:vAlign w:val="center"/>
          </w:tcPr>
          <w:p w14:paraId="0E9A7C86"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340700" w:rsidRPr="002868F1" w14:paraId="3AF65BF4" w14:textId="77777777" w:rsidTr="00C14E34">
        <w:tc>
          <w:tcPr>
            <w:tcW w:w="1803" w:type="dxa"/>
            <w:tcBorders>
              <w:top w:val="nil"/>
              <w:bottom w:val="single" w:sz="8" w:space="0" w:color="595959" w:themeColor="text1" w:themeTint="A6"/>
              <w:right w:val="single" w:sz="8" w:space="0" w:color="595959" w:themeColor="text1" w:themeTint="A6"/>
            </w:tcBorders>
            <w:vAlign w:val="center"/>
          </w:tcPr>
          <w:p w14:paraId="5E883CEC"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2B961C9A"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05</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38D404E1"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05</w:t>
            </w:r>
          </w:p>
        </w:tc>
        <w:tc>
          <w:tcPr>
            <w:tcW w:w="1803" w:type="dxa"/>
            <w:tcBorders>
              <w:top w:val="nil"/>
              <w:left w:val="single" w:sz="8" w:space="0" w:color="595959" w:themeColor="text1" w:themeTint="A6"/>
              <w:bottom w:val="single" w:sz="8" w:space="0" w:color="595959" w:themeColor="text1" w:themeTint="A6"/>
              <w:right w:val="single" w:sz="8" w:space="0" w:color="595959" w:themeColor="text1" w:themeTint="A6"/>
            </w:tcBorders>
            <w:shd w:val="clear" w:color="auto" w:fill="FFFF00"/>
            <w:vAlign w:val="center"/>
          </w:tcPr>
          <w:p w14:paraId="38CC09C6"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r>
              <w:rPr>
                <w:rFonts w:ascii="Times New Roman" w:hAnsi="Times New Roman" w:cs="Times New Roman"/>
                <w:bCs/>
                <w:color w:val="000000"/>
              </w:rPr>
              <w:t>1</w:t>
            </w:r>
          </w:p>
        </w:tc>
        <w:tc>
          <w:tcPr>
            <w:tcW w:w="1804" w:type="dxa"/>
            <w:tcBorders>
              <w:top w:val="nil"/>
              <w:left w:val="single" w:sz="8" w:space="0" w:color="595959" w:themeColor="text1" w:themeTint="A6"/>
              <w:bottom w:val="single" w:sz="8" w:space="0" w:color="595959" w:themeColor="text1" w:themeTint="A6"/>
            </w:tcBorders>
            <w:vAlign w:val="center"/>
          </w:tcPr>
          <w:p w14:paraId="069FC933"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340700" w:rsidRPr="002868F1" w14:paraId="64D28530" w14:textId="77777777" w:rsidTr="00C14E34">
        <w:tc>
          <w:tcPr>
            <w:tcW w:w="9016" w:type="dxa"/>
            <w:gridSpan w:val="5"/>
            <w:tcBorders>
              <w:top w:val="single" w:sz="8" w:space="0" w:color="595959" w:themeColor="text1" w:themeTint="A6"/>
              <w:bottom w:val="nil"/>
            </w:tcBorders>
            <w:vAlign w:val="bottom"/>
          </w:tcPr>
          <w:p w14:paraId="183282D9" w14:textId="77777777" w:rsidR="00340700" w:rsidRPr="00484EA7" w:rsidRDefault="00340700" w:rsidP="00C14E34">
            <w:pPr>
              <w:rPr>
                <w:rFonts w:ascii="Times New Roman" w:hAnsi="Times New Roman" w:cs="Times New Roman"/>
                <w:b/>
                <w:i/>
              </w:rPr>
            </w:pPr>
            <w:r>
              <w:rPr>
                <w:rFonts w:ascii="Times New Roman" w:hAnsi="Times New Roman" w:cs="Times New Roman"/>
                <w:b/>
                <w:i/>
              </w:rPr>
              <w:t>(d)  Demand for final product:  initial situation</w:t>
            </w:r>
          </w:p>
        </w:tc>
      </w:tr>
      <w:tr w:rsidR="00340700" w:rsidRPr="002868F1" w14:paraId="0404D92A" w14:textId="77777777" w:rsidTr="00C14E34">
        <w:tc>
          <w:tcPr>
            <w:tcW w:w="1803" w:type="dxa"/>
            <w:tcBorders>
              <w:top w:val="nil"/>
              <w:bottom w:val="nil"/>
              <w:right w:val="single" w:sz="8" w:space="0" w:color="595959" w:themeColor="text1" w:themeTint="A6"/>
            </w:tcBorders>
            <w:vAlign w:val="center"/>
          </w:tcPr>
          <w:p w14:paraId="7B4C71C7"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EB5DC59"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3" w:type="dxa"/>
            <w:tcBorders>
              <w:top w:val="nil"/>
              <w:left w:val="single" w:sz="8" w:space="0" w:color="595959" w:themeColor="text1" w:themeTint="A6"/>
              <w:bottom w:val="nil"/>
              <w:right w:val="single" w:sz="8" w:space="0" w:color="595959" w:themeColor="text1" w:themeTint="A6"/>
            </w:tcBorders>
            <w:vAlign w:val="center"/>
          </w:tcPr>
          <w:p w14:paraId="61D32250"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3" w:type="dxa"/>
            <w:tcBorders>
              <w:top w:val="nil"/>
              <w:left w:val="single" w:sz="8" w:space="0" w:color="595959" w:themeColor="text1" w:themeTint="A6"/>
              <w:bottom w:val="nil"/>
              <w:right w:val="single" w:sz="8" w:space="0" w:color="595959" w:themeColor="text1" w:themeTint="A6"/>
            </w:tcBorders>
            <w:vAlign w:val="center"/>
          </w:tcPr>
          <w:p w14:paraId="7BD84B0C"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 </w:t>
            </w:r>
          </w:p>
        </w:tc>
        <w:tc>
          <w:tcPr>
            <w:tcW w:w="1804" w:type="dxa"/>
            <w:tcBorders>
              <w:top w:val="nil"/>
              <w:left w:val="single" w:sz="8" w:space="0" w:color="595959" w:themeColor="text1" w:themeTint="A6"/>
              <w:bottom w:val="nil"/>
            </w:tcBorders>
            <w:vAlign w:val="center"/>
          </w:tcPr>
          <w:p w14:paraId="33C41275"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X(4,1) = 1</w:t>
            </w:r>
          </w:p>
        </w:tc>
      </w:tr>
      <w:tr w:rsidR="00340700" w:rsidRPr="002868F1" w14:paraId="654D754C" w14:textId="77777777" w:rsidTr="00C14E34">
        <w:tc>
          <w:tcPr>
            <w:tcW w:w="1803" w:type="dxa"/>
            <w:tcBorders>
              <w:top w:val="nil"/>
              <w:bottom w:val="single" w:sz="18" w:space="0" w:color="595959" w:themeColor="text1" w:themeTint="A6"/>
              <w:right w:val="single" w:sz="8" w:space="0" w:color="595959" w:themeColor="text1" w:themeTint="A6"/>
            </w:tcBorders>
            <w:vAlign w:val="center"/>
          </w:tcPr>
          <w:p w14:paraId="490BDEBF"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676D31F5" w14:textId="77777777" w:rsidR="00340700" w:rsidRPr="002868F1" w:rsidRDefault="00340700" w:rsidP="00C14E34">
            <w:pPr>
              <w:jc w:val="center"/>
              <w:rPr>
                <w:rFonts w:ascii="Times New Roman" w:hAnsi="Times New Roman" w:cs="Times New Roman"/>
                <w:bCs/>
                <w:color w:val="000000"/>
              </w:rPr>
            </w:pP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63226569" w14:textId="77777777" w:rsidR="00340700" w:rsidRPr="002868F1" w:rsidRDefault="00340700" w:rsidP="00C14E34">
            <w:pPr>
              <w:jc w:val="center"/>
              <w:rPr>
                <w:rFonts w:ascii="Times New Roman" w:hAnsi="Times New Roman" w:cs="Times New Roman"/>
                <w:bCs/>
                <w:color w:val="000000"/>
              </w:rPr>
            </w:pP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vAlign w:val="center"/>
          </w:tcPr>
          <w:p w14:paraId="39994C14" w14:textId="77777777" w:rsidR="00340700" w:rsidRPr="002868F1" w:rsidRDefault="00340700" w:rsidP="00C14E34">
            <w:pPr>
              <w:jc w:val="center"/>
              <w:rPr>
                <w:rFonts w:ascii="Times New Roman" w:hAnsi="Times New Roman" w:cs="Times New Roman"/>
                <w:bCs/>
                <w:color w:val="000000"/>
              </w:rPr>
            </w:pPr>
          </w:p>
        </w:tc>
        <w:tc>
          <w:tcPr>
            <w:tcW w:w="1804" w:type="dxa"/>
            <w:tcBorders>
              <w:top w:val="nil"/>
              <w:left w:val="single" w:sz="8" w:space="0" w:color="595959" w:themeColor="text1" w:themeTint="A6"/>
              <w:bottom w:val="single" w:sz="18" w:space="0" w:color="595959" w:themeColor="text1" w:themeTint="A6"/>
            </w:tcBorders>
            <w:shd w:val="clear" w:color="auto" w:fill="FFFF00"/>
            <w:vAlign w:val="center"/>
          </w:tcPr>
          <w:p w14:paraId="49087A6D" w14:textId="77777777" w:rsidR="00340700" w:rsidRPr="002868F1" w:rsidRDefault="00340700" w:rsidP="00C14E34">
            <w:pPr>
              <w:jc w:val="center"/>
              <w:rPr>
                <w:rFonts w:ascii="Times New Roman" w:hAnsi="Times New Roman" w:cs="Times New Roman"/>
                <w:bCs/>
                <w:color w:val="000000"/>
              </w:rPr>
            </w:pPr>
            <w:r w:rsidRPr="002868F1">
              <w:rPr>
                <w:rFonts w:ascii="Times New Roman" w:hAnsi="Times New Roman" w:cs="Times New Roman"/>
                <w:bCs/>
                <w:color w:val="000000"/>
              </w:rPr>
              <w:t>X(4,2) = 0.</w:t>
            </w:r>
            <w:r>
              <w:rPr>
                <w:rFonts w:ascii="Times New Roman" w:hAnsi="Times New Roman" w:cs="Times New Roman"/>
                <w:bCs/>
                <w:color w:val="000000"/>
              </w:rPr>
              <w:t>7</w:t>
            </w:r>
            <w:r w:rsidRPr="002868F1">
              <w:rPr>
                <w:rFonts w:ascii="Times New Roman" w:hAnsi="Times New Roman" w:cs="Times New Roman"/>
                <w:bCs/>
                <w:color w:val="000000"/>
              </w:rPr>
              <w:t>5</w:t>
            </w:r>
          </w:p>
        </w:tc>
      </w:tr>
      <w:tr w:rsidR="00340700" w:rsidRPr="002868F1" w14:paraId="2A94B2DA" w14:textId="77777777" w:rsidTr="00C14E34">
        <w:tc>
          <w:tcPr>
            <w:tcW w:w="1803" w:type="dxa"/>
            <w:tcBorders>
              <w:top w:val="single" w:sz="18" w:space="0" w:color="595959" w:themeColor="text1" w:themeTint="A6"/>
              <w:bottom w:val="nil"/>
              <w:right w:val="nil"/>
            </w:tcBorders>
            <w:vAlign w:val="center"/>
          </w:tcPr>
          <w:p w14:paraId="6799CC4F" w14:textId="77777777" w:rsidR="00340700" w:rsidRPr="004F62F7" w:rsidRDefault="00340700" w:rsidP="00C14E34">
            <w:pPr>
              <w:rPr>
                <w:rFonts w:ascii="Times New Roman" w:hAnsi="Times New Roman" w:cs="Times New Roman"/>
                <w:b/>
                <w:bCs/>
                <w:i/>
                <w:color w:val="000000"/>
              </w:rPr>
            </w:pPr>
          </w:p>
        </w:tc>
        <w:tc>
          <w:tcPr>
            <w:tcW w:w="3606" w:type="dxa"/>
            <w:gridSpan w:val="2"/>
            <w:tcBorders>
              <w:top w:val="single" w:sz="18" w:space="0" w:color="595959" w:themeColor="text1" w:themeTint="A6"/>
              <w:left w:val="nil"/>
              <w:bottom w:val="nil"/>
              <w:right w:val="nil"/>
            </w:tcBorders>
            <w:vAlign w:val="center"/>
          </w:tcPr>
          <w:p w14:paraId="123FDB87"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
                <w:bCs/>
                <w:i/>
                <w:color w:val="000000"/>
              </w:rPr>
              <w:t xml:space="preserve">(e)  </w:t>
            </w:r>
            <w:r w:rsidRPr="004F62F7">
              <w:rPr>
                <w:rFonts w:ascii="Times New Roman" w:hAnsi="Times New Roman" w:cs="Times New Roman"/>
                <w:b/>
                <w:bCs/>
                <w:i/>
                <w:color w:val="000000"/>
              </w:rPr>
              <w:t xml:space="preserve">Wage rate </w:t>
            </w:r>
          </w:p>
        </w:tc>
        <w:tc>
          <w:tcPr>
            <w:tcW w:w="1803" w:type="dxa"/>
            <w:tcBorders>
              <w:top w:val="single" w:sz="18" w:space="0" w:color="595959" w:themeColor="text1" w:themeTint="A6"/>
              <w:left w:val="nil"/>
              <w:bottom w:val="nil"/>
              <w:right w:val="nil"/>
            </w:tcBorders>
            <w:vAlign w:val="center"/>
          </w:tcPr>
          <w:p w14:paraId="36D581F1" w14:textId="77777777" w:rsidR="00340700" w:rsidRPr="002868F1" w:rsidRDefault="00340700" w:rsidP="00C14E34">
            <w:pPr>
              <w:jc w:val="center"/>
              <w:rPr>
                <w:rFonts w:ascii="Times New Roman" w:hAnsi="Times New Roman" w:cs="Times New Roman"/>
                <w:bCs/>
                <w:color w:val="000000"/>
              </w:rPr>
            </w:pPr>
          </w:p>
        </w:tc>
        <w:tc>
          <w:tcPr>
            <w:tcW w:w="1804" w:type="dxa"/>
            <w:tcBorders>
              <w:top w:val="single" w:sz="18" w:space="0" w:color="595959" w:themeColor="text1" w:themeTint="A6"/>
              <w:left w:val="nil"/>
              <w:bottom w:val="nil"/>
            </w:tcBorders>
            <w:vAlign w:val="center"/>
          </w:tcPr>
          <w:p w14:paraId="37E6C15C" w14:textId="77777777" w:rsidR="00340700" w:rsidRPr="002868F1" w:rsidRDefault="00340700" w:rsidP="00C14E34">
            <w:pPr>
              <w:jc w:val="center"/>
              <w:rPr>
                <w:rFonts w:ascii="Times New Roman" w:hAnsi="Times New Roman" w:cs="Times New Roman"/>
                <w:bCs/>
                <w:color w:val="000000"/>
              </w:rPr>
            </w:pPr>
          </w:p>
        </w:tc>
      </w:tr>
      <w:tr w:rsidR="00340700" w:rsidRPr="002868F1" w14:paraId="67DCE323" w14:textId="77777777" w:rsidTr="00C14E34">
        <w:tc>
          <w:tcPr>
            <w:tcW w:w="1803" w:type="dxa"/>
            <w:tcBorders>
              <w:top w:val="nil"/>
              <w:bottom w:val="nil"/>
              <w:right w:val="nil"/>
            </w:tcBorders>
            <w:vAlign w:val="center"/>
          </w:tcPr>
          <w:p w14:paraId="259E132A" w14:textId="77777777" w:rsidR="00340700" w:rsidRPr="002868F1" w:rsidRDefault="00340700" w:rsidP="00C14E34">
            <w:pPr>
              <w:rPr>
                <w:rFonts w:ascii="Times New Roman" w:hAnsi="Times New Roman" w:cs="Times New Roman"/>
                <w:bCs/>
                <w:color w:val="000000"/>
              </w:rPr>
            </w:pPr>
          </w:p>
        </w:tc>
        <w:tc>
          <w:tcPr>
            <w:tcW w:w="1803" w:type="dxa"/>
            <w:tcBorders>
              <w:top w:val="nil"/>
              <w:left w:val="nil"/>
              <w:bottom w:val="nil"/>
              <w:right w:val="nil"/>
            </w:tcBorders>
            <w:vAlign w:val="center"/>
          </w:tcPr>
          <w:p w14:paraId="3C51EE0D"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 xml:space="preserve">Region 1 (US) </w:t>
            </w:r>
          </w:p>
        </w:tc>
        <w:tc>
          <w:tcPr>
            <w:tcW w:w="1803" w:type="dxa"/>
            <w:tcBorders>
              <w:top w:val="nil"/>
              <w:left w:val="nil"/>
              <w:bottom w:val="nil"/>
              <w:right w:val="nil"/>
            </w:tcBorders>
            <w:vAlign w:val="center"/>
          </w:tcPr>
          <w:p w14:paraId="2E26409D" w14:textId="77777777" w:rsidR="00340700" w:rsidRPr="002868F1" w:rsidRDefault="00340700" w:rsidP="00C14E34">
            <w:pPr>
              <w:jc w:val="center"/>
              <w:rPr>
                <w:rFonts w:ascii="Times New Roman" w:hAnsi="Times New Roman" w:cs="Times New Roman"/>
                <w:bCs/>
                <w:color w:val="000000"/>
              </w:rPr>
            </w:pPr>
            <w:r>
              <w:rPr>
                <w:rFonts w:ascii="Times New Roman" w:hAnsi="Times New Roman" w:cs="Times New Roman"/>
                <w:bCs/>
                <w:color w:val="000000"/>
              </w:rPr>
              <w:t>1.0</w:t>
            </w:r>
          </w:p>
        </w:tc>
        <w:tc>
          <w:tcPr>
            <w:tcW w:w="1803" w:type="dxa"/>
            <w:tcBorders>
              <w:top w:val="nil"/>
              <w:left w:val="nil"/>
              <w:bottom w:val="nil"/>
              <w:right w:val="nil"/>
            </w:tcBorders>
            <w:vAlign w:val="center"/>
          </w:tcPr>
          <w:p w14:paraId="0C89A35A" w14:textId="77777777" w:rsidR="00340700" w:rsidRPr="002868F1" w:rsidRDefault="00340700" w:rsidP="00C14E34">
            <w:pPr>
              <w:jc w:val="center"/>
              <w:rPr>
                <w:rFonts w:ascii="Times New Roman" w:hAnsi="Times New Roman" w:cs="Times New Roman"/>
                <w:bCs/>
                <w:color w:val="000000"/>
              </w:rPr>
            </w:pPr>
          </w:p>
        </w:tc>
        <w:tc>
          <w:tcPr>
            <w:tcW w:w="1804" w:type="dxa"/>
            <w:tcBorders>
              <w:top w:val="nil"/>
              <w:left w:val="nil"/>
              <w:bottom w:val="nil"/>
            </w:tcBorders>
            <w:vAlign w:val="center"/>
          </w:tcPr>
          <w:p w14:paraId="174C5EC8" w14:textId="77777777" w:rsidR="00340700" w:rsidRPr="002868F1" w:rsidRDefault="00340700" w:rsidP="00C14E34">
            <w:pPr>
              <w:jc w:val="center"/>
              <w:rPr>
                <w:rFonts w:ascii="Times New Roman" w:hAnsi="Times New Roman" w:cs="Times New Roman"/>
                <w:bCs/>
                <w:color w:val="000000"/>
              </w:rPr>
            </w:pPr>
          </w:p>
        </w:tc>
      </w:tr>
      <w:tr w:rsidR="00340700" w:rsidRPr="002868F1" w14:paraId="222F90A1" w14:textId="77777777" w:rsidTr="00C14E34">
        <w:tc>
          <w:tcPr>
            <w:tcW w:w="1803" w:type="dxa"/>
            <w:tcBorders>
              <w:top w:val="nil"/>
              <w:bottom w:val="single" w:sz="18" w:space="0" w:color="595959" w:themeColor="text1" w:themeTint="A6"/>
              <w:right w:val="nil"/>
            </w:tcBorders>
            <w:vAlign w:val="center"/>
          </w:tcPr>
          <w:p w14:paraId="2002B6AB" w14:textId="77777777" w:rsidR="00340700" w:rsidRPr="002868F1" w:rsidRDefault="00340700" w:rsidP="00C14E34">
            <w:pPr>
              <w:rPr>
                <w:rFonts w:ascii="Times New Roman" w:hAnsi="Times New Roman" w:cs="Times New Roman"/>
                <w:bCs/>
                <w:color w:val="000000"/>
              </w:rPr>
            </w:pPr>
          </w:p>
        </w:tc>
        <w:tc>
          <w:tcPr>
            <w:tcW w:w="1803" w:type="dxa"/>
            <w:tcBorders>
              <w:top w:val="nil"/>
              <w:left w:val="nil"/>
              <w:bottom w:val="single" w:sz="18" w:space="0" w:color="595959" w:themeColor="text1" w:themeTint="A6"/>
              <w:right w:val="nil"/>
            </w:tcBorders>
            <w:vAlign w:val="center"/>
          </w:tcPr>
          <w:p w14:paraId="232688C0" w14:textId="77777777" w:rsidR="00340700" w:rsidRPr="002868F1" w:rsidRDefault="00340700" w:rsidP="00C14E34">
            <w:pPr>
              <w:rPr>
                <w:rFonts w:ascii="Times New Roman" w:hAnsi="Times New Roman" w:cs="Times New Roman"/>
                <w:bCs/>
                <w:color w:val="000000"/>
              </w:rPr>
            </w:pPr>
            <w:r>
              <w:rPr>
                <w:rFonts w:ascii="Times New Roman" w:hAnsi="Times New Roman" w:cs="Times New Roman"/>
                <w:bCs/>
                <w:color w:val="000000"/>
              </w:rPr>
              <w:t>Region 2 (Asia)</w:t>
            </w:r>
          </w:p>
        </w:tc>
        <w:tc>
          <w:tcPr>
            <w:tcW w:w="1803" w:type="dxa"/>
            <w:tcBorders>
              <w:top w:val="nil"/>
              <w:left w:val="nil"/>
              <w:bottom w:val="single" w:sz="18" w:space="0" w:color="595959" w:themeColor="text1" w:themeTint="A6"/>
              <w:right w:val="nil"/>
            </w:tcBorders>
            <w:shd w:val="clear" w:color="auto" w:fill="FFFF00"/>
            <w:vAlign w:val="center"/>
          </w:tcPr>
          <w:p w14:paraId="1859044C" w14:textId="77777777" w:rsidR="00340700" w:rsidRPr="002868F1" w:rsidRDefault="00340700" w:rsidP="00C14E34">
            <w:pPr>
              <w:jc w:val="center"/>
              <w:rPr>
                <w:rFonts w:ascii="Times New Roman" w:hAnsi="Times New Roman" w:cs="Times New Roman"/>
                <w:bCs/>
                <w:color w:val="000000"/>
              </w:rPr>
            </w:pPr>
            <w:r>
              <w:rPr>
                <w:rFonts w:ascii="Times New Roman" w:hAnsi="Times New Roman" w:cs="Times New Roman"/>
                <w:bCs/>
                <w:color w:val="000000"/>
              </w:rPr>
              <w:t>0.3</w:t>
            </w:r>
          </w:p>
        </w:tc>
        <w:tc>
          <w:tcPr>
            <w:tcW w:w="1803" w:type="dxa"/>
            <w:tcBorders>
              <w:top w:val="nil"/>
              <w:left w:val="nil"/>
              <w:bottom w:val="single" w:sz="18" w:space="0" w:color="595959" w:themeColor="text1" w:themeTint="A6"/>
              <w:right w:val="nil"/>
            </w:tcBorders>
            <w:vAlign w:val="center"/>
          </w:tcPr>
          <w:p w14:paraId="2A068338" w14:textId="77777777" w:rsidR="00340700" w:rsidRPr="002868F1" w:rsidRDefault="00340700" w:rsidP="00C14E34">
            <w:pPr>
              <w:jc w:val="center"/>
              <w:rPr>
                <w:rFonts w:ascii="Times New Roman" w:hAnsi="Times New Roman" w:cs="Times New Roman"/>
                <w:bCs/>
                <w:color w:val="000000"/>
              </w:rPr>
            </w:pPr>
          </w:p>
        </w:tc>
        <w:tc>
          <w:tcPr>
            <w:tcW w:w="1804" w:type="dxa"/>
            <w:tcBorders>
              <w:top w:val="nil"/>
              <w:left w:val="nil"/>
              <w:bottom w:val="single" w:sz="18" w:space="0" w:color="595959" w:themeColor="text1" w:themeTint="A6"/>
            </w:tcBorders>
            <w:vAlign w:val="center"/>
          </w:tcPr>
          <w:p w14:paraId="56E4CA3E" w14:textId="77777777" w:rsidR="00340700" w:rsidRPr="002868F1" w:rsidRDefault="00340700" w:rsidP="00C14E34">
            <w:pPr>
              <w:jc w:val="center"/>
              <w:rPr>
                <w:rFonts w:ascii="Times New Roman" w:hAnsi="Times New Roman" w:cs="Times New Roman"/>
                <w:bCs/>
                <w:color w:val="000000"/>
              </w:rPr>
            </w:pPr>
          </w:p>
        </w:tc>
      </w:tr>
    </w:tbl>
    <w:p w14:paraId="15CC3DBE" w14:textId="77777777" w:rsidR="00340700" w:rsidRDefault="00340700" w:rsidP="00340700"/>
    <w:p w14:paraId="57695FEA" w14:textId="77777777" w:rsidR="00340700" w:rsidRDefault="00340700" w:rsidP="00340700">
      <w:pPr>
        <w:spacing w:line="278" w:lineRule="auto"/>
        <w:jc w:val="center"/>
      </w:pPr>
      <w:r>
        <w:rPr>
          <w:rFonts w:ascii="Times New Roman" w:hAnsi="Times New Roman" w:cs="Times New Roman"/>
          <w:b/>
          <w:i/>
          <w:sz w:val="24"/>
          <w:szCs w:val="24"/>
        </w:rPr>
        <w:t>Table 4B.  Solution for 1995</w:t>
      </w: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1322"/>
        <w:gridCol w:w="1404"/>
        <w:gridCol w:w="1492"/>
        <w:gridCol w:w="1471"/>
        <w:gridCol w:w="1806"/>
      </w:tblGrid>
      <w:tr w:rsidR="00340700" w14:paraId="0115843F" w14:textId="77777777" w:rsidTr="00C14E34">
        <w:tc>
          <w:tcPr>
            <w:tcW w:w="1502" w:type="dxa"/>
            <w:tcBorders>
              <w:top w:val="single" w:sz="18" w:space="0" w:color="595959" w:themeColor="text1" w:themeTint="A6"/>
              <w:bottom w:val="single" w:sz="18" w:space="0" w:color="595959" w:themeColor="text1" w:themeTint="A6"/>
              <w:right w:val="single" w:sz="8" w:space="0" w:color="595959" w:themeColor="text1" w:themeTint="A6"/>
            </w:tcBorders>
          </w:tcPr>
          <w:p w14:paraId="00916F33" w14:textId="77777777" w:rsidR="00340700" w:rsidRPr="00656295" w:rsidRDefault="00340700" w:rsidP="00C14E34">
            <w:pPr>
              <w:rPr>
                <w:b/>
              </w:rPr>
            </w:pPr>
          </w:p>
        </w:tc>
        <w:tc>
          <w:tcPr>
            <w:tcW w:w="132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663AD2D" w14:textId="77777777" w:rsidR="00340700" w:rsidRPr="00656295" w:rsidRDefault="00340700" w:rsidP="00C14E34">
            <w:pPr>
              <w:rPr>
                <w:rFonts w:ascii="Times New Roman" w:hAnsi="Times New Roman" w:cs="Times New Roman"/>
                <w:b/>
              </w:rPr>
            </w:pPr>
            <w:r>
              <w:rPr>
                <w:rFonts w:ascii="Times New Roman" w:hAnsi="Times New Roman" w:cs="Times New Roman"/>
                <w:b/>
              </w:rPr>
              <w:t>Price</w:t>
            </w:r>
          </w:p>
        </w:tc>
        <w:tc>
          <w:tcPr>
            <w:tcW w:w="141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18F7734A" w14:textId="77777777" w:rsidR="00340700" w:rsidRPr="00656295" w:rsidRDefault="00340700" w:rsidP="00C14E34">
            <w:pPr>
              <w:rPr>
                <w:b/>
              </w:rPr>
            </w:pPr>
            <w:r>
              <w:rPr>
                <w:b/>
              </w:rPr>
              <w:t>Output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80E97F3" w14:textId="77777777" w:rsidR="00340700" w:rsidRPr="00656295" w:rsidRDefault="00340700" w:rsidP="00C14E34">
            <w:pPr>
              <w:rPr>
                <w:b/>
              </w:rPr>
            </w:pPr>
            <w:r>
              <w:rPr>
                <w:b/>
              </w:rPr>
              <w:t>Employment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12E83CB7" w14:textId="77777777" w:rsidR="00340700" w:rsidRPr="00656295" w:rsidRDefault="00340700" w:rsidP="00C14E34">
            <w:pPr>
              <w:rPr>
                <w:b/>
              </w:rPr>
            </w:pPr>
            <w:r>
              <w:rPr>
                <w:b/>
              </w:rPr>
              <w:t xml:space="preserve">Exports, </w:t>
            </w:r>
            <w:proofErr w:type="spellStart"/>
            <w:r>
              <w:rPr>
                <w:b/>
              </w:rPr>
              <w:t>qty</w:t>
            </w:r>
            <w:proofErr w:type="spellEnd"/>
          </w:p>
        </w:tc>
        <w:tc>
          <w:tcPr>
            <w:tcW w:w="1814" w:type="dxa"/>
            <w:tcBorders>
              <w:top w:val="single" w:sz="18" w:space="0" w:color="595959" w:themeColor="text1" w:themeTint="A6"/>
              <w:left w:val="single" w:sz="8" w:space="0" w:color="595959" w:themeColor="text1" w:themeTint="A6"/>
              <w:bottom w:val="single" w:sz="18" w:space="0" w:color="595959" w:themeColor="text1" w:themeTint="A6"/>
            </w:tcBorders>
          </w:tcPr>
          <w:p w14:paraId="726E007C" w14:textId="77777777" w:rsidR="00340700" w:rsidRPr="00656295" w:rsidRDefault="00340700" w:rsidP="00C14E34">
            <w:pPr>
              <w:rPr>
                <w:b/>
              </w:rPr>
            </w:pPr>
            <w:r>
              <w:rPr>
                <w:b/>
              </w:rPr>
              <w:t>Exports, value</w:t>
            </w:r>
          </w:p>
        </w:tc>
      </w:tr>
      <w:tr w:rsidR="00340700" w14:paraId="2941718F" w14:textId="77777777" w:rsidTr="00C14E34">
        <w:tc>
          <w:tcPr>
            <w:tcW w:w="1502" w:type="dxa"/>
            <w:tcBorders>
              <w:top w:val="single" w:sz="18" w:space="0" w:color="595959" w:themeColor="text1" w:themeTint="A6"/>
              <w:right w:val="single" w:sz="8" w:space="0" w:color="595959" w:themeColor="text1" w:themeTint="A6"/>
            </w:tcBorders>
          </w:tcPr>
          <w:p w14:paraId="317F0748" w14:textId="77777777" w:rsidR="00340700" w:rsidRPr="00656295" w:rsidRDefault="00340700" w:rsidP="00C14E34">
            <w:pPr>
              <w:rPr>
                <w:rFonts w:ascii="Times New Roman" w:hAnsi="Times New Roman" w:cs="Times New Roman"/>
                <w:b/>
              </w:rPr>
            </w:pPr>
            <w:r>
              <w:rPr>
                <w:rFonts w:ascii="Times New Roman" w:hAnsi="Times New Roman" w:cs="Times New Roman"/>
                <w:b/>
              </w:rPr>
              <w:t>Region 1</w:t>
            </w:r>
          </w:p>
        </w:tc>
        <w:tc>
          <w:tcPr>
            <w:tcW w:w="132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714716F1" w14:textId="77777777" w:rsidR="00340700" w:rsidRPr="00AD3CE8" w:rsidRDefault="00340700" w:rsidP="00C14E34">
            <w:pPr>
              <w:tabs>
                <w:tab w:val="decimal" w:pos="661"/>
              </w:tabs>
              <w:rPr>
                <w:rFonts w:ascii="Times New Roman" w:hAnsi="Times New Roman" w:cs="Times New Roman"/>
              </w:rPr>
            </w:pPr>
          </w:p>
        </w:tc>
        <w:tc>
          <w:tcPr>
            <w:tcW w:w="141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4F481353" w14:textId="77777777" w:rsidR="00340700" w:rsidRPr="00AD3CE8" w:rsidRDefault="00340700"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1B1A2B73" w14:textId="77777777" w:rsidR="00340700" w:rsidRPr="00AD3CE8" w:rsidRDefault="00340700"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56019B84" w14:textId="77777777" w:rsidR="00340700" w:rsidRPr="00AD3CE8" w:rsidRDefault="00340700" w:rsidP="00C14E34">
            <w:pPr>
              <w:tabs>
                <w:tab w:val="decimal" w:pos="661"/>
              </w:tabs>
              <w:rPr>
                <w:rFonts w:ascii="Times New Roman" w:hAnsi="Times New Roman" w:cs="Times New Roman"/>
              </w:rPr>
            </w:pPr>
          </w:p>
        </w:tc>
        <w:tc>
          <w:tcPr>
            <w:tcW w:w="1814" w:type="dxa"/>
            <w:tcBorders>
              <w:top w:val="single" w:sz="18" w:space="0" w:color="595959" w:themeColor="text1" w:themeTint="A6"/>
              <w:left w:val="single" w:sz="8" w:space="0" w:color="595959" w:themeColor="text1" w:themeTint="A6"/>
            </w:tcBorders>
            <w:vAlign w:val="center"/>
          </w:tcPr>
          <w:p w14:paraId="16B7EE66" w14:textId="77777777" w:rsidR="00340700" w:rsidRPr="00AD3CE8" w:rsidRDefault="00340700" w:rsidP="00C14E34">
            <w:pPr>
              <w:tabs>
                <w:tab w:val="decimal" w:pos="661"/>
              </w:tabs>
              <w:rPr>
                <w:rFonts w:ascii="Times New Roman" w:hAnsi="Times New Roman" w:cs="Times New Roman"/>
              </w:rPr>
            </w:pPr>
          </w:p>
        </w:tc>
      </w:tr>
      <w:tr w:rsidR="00340700" w14:paraId="2ADAC290" w14:textId="77777777" w:rsidTr="00C14E34">
        <w:tc>
          <w:tcPr>
            <w:tcW w:w="1502" w:type="dxa"/>
            <w:tcBorders>
              <w:right w:val="single" w:sz="8" w:space="0" w:color="595959" w:themeColor="text1" w:themeTint="A6"/>
            </w:tcBorders>
          </w:tcPr>
          <w:p w14:paraId="4EAE3EC2" w14:textId="77777777" w:rsidR="00340700" w:rsidRPr="00656295" w:rsidRDefault="00340700" w:rsidP="00C14E34">
            <w:pPr>
              <w:rPr>
                <w:rFonts w:ascii="Times New Roman" w:hAnsi="Times New Roman" w:cs="Times New Roman"/>
              </w:rPr>
            </w:pPr>
            <w:r>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0DAA8114" w14:textId="77777777" w:rsidR="00340700" w:rsidRPr="00AD3CE8" w:rsidRDefault="00340700" w:rsidP="00C14E34">
            <w:pPr>
              <w:tabs>
                <w:tab w:val="decimal" w:pos="661"/>
              </w:tabs>
              <w:rPr>
                <w:rFonts w:ascii="Times New Roman" w:hAnsi="Times New Roman" w:cs="Times New Roman"/>
              </w:rPr>
            </w:pPr>
            <w:r w:rsidRPr="00AD3CE8">
              <w:rPr>
                <w:color w:val="000000"/>
              </w:rPr>
              <w:t>0.950</w:t>
            </w:r>
          </w:p>
        </w:tc>
        <w:tc>
          <w:tcPr>
            <w:tcW w:w="1418" w:type="dxa"/>
            <w:tcBorders>
              <w:left w:val="single" w:sz="8" w:space="0" w:color="595959" w:themeColor="text1" w:themeTint="A6"/>
              <w:right w:val="single" w:sz="8" w:space="0" w:color="595959" w:themeColor="text1" w:themeTint="A6"/>
            </w:tcBorders>
            <w:vAlign w:val="center"/>
          </w:tcPr>
          <w:p w14:paraId="6126A59E" w14:textId="77777777" w:rsidR="00340700" w:rsidRPr="00AD3CE8" w:rsidRDefault="00340700" w:rsidP="00C14E34">
            <w:pPr>
              <w:tabs>
                <w:tab w:val="decimal" w:pos="661"/>
              </w:tabs>
              <w:rPr>
                <w:rFonts w:ascii="Times New Roman" w:hAnsi="Times New Roman" w:cs="Times New Roman"/>
              </w:rPr>
            </w:pPr>
            <w:r w:rsidRPr="00AD3CE8">
              <w:rPr>
                <w:color w:val="000000"/>
              </w:rPr>
              <w:t>1.75</w:t>
            </w:r>
          </w:p>
        </w:tc>
        <w:tc>
          <w:tcPr>
            <w:tcW w:w="1503" w:type="dxa"/>
            <w:tcBorders>
              <w:left w:val="single" w:sz="8" w:space="0" w:color="595959" w:themeColor="text1" w:themeTint="A6"/>
              <w:right w:val="single" w:sz="8" w:space="0" w:color="595959" w:themeColor="text1" w:themeTint="A6"/>
            </w:tcBorders>
            <w:vAlign w:val="center"/>
          </w:tcPr>
          <w:p w14:paraId="22AC97EF" w14:textId="77777777" w:rsidR="00340700" w:rsidRPr="00AD3CE8" w:rsidRDefault="00340700" w:rsidP="00C14E34">
            <w:pPr>
              <w:tabs>
                <w:tab w:val="decimal" w:pos="661"/>
              </w:tabs>
              <w:rPr>
                <w:rFonts w:ascii="Times New Roman" w:hAnsi="Times New Roman" w:cs="Times New Roman"/>
              </w:rPr>
            </w:pPr>
            <w:r w:rsidRPr="00AD3CE8">
              <w:rPr>
                <w:color w:val="000000"/>
              </w:rPr>
              <w:t>1.663</w:t>
            </w:r>
          </w:p>
        </w:tc>
        <w:tc>
          <w:tcPr>
            <w:tcW w:w="1503" w:type="dxa"/>
            <w:tcBorders>
              <w:left w:val="single" w:sz="8" w:space="0" w:color="595959" w:themeColor="text1" w:themeTint="A6"/>
              <w:right w:val="single" w:sz="8" w:space="0" w:color="595959" w:themeColor="text1" w:themeTint="A6"/>
            </w:tcBorders>
            <w:vAlign w:val="center"/>
          </w:tcPr>
          <w:p w14:paraId="524D7720"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00DFF586"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3B89DAC5" w14:textId="77777777" w:rsidTr="00C14E34">
        <w:tc>
          <w:tcPr>
            <w:tcW w:w="1502" w:type="dxa"/>
            <w:tcBorders>
              <w:right w:val="single" w:sz="8" w:space="0" w:color="595959" w:themeColor="text1" w:themeTint="A6"/>
            </w:tcBorders>
          </w:tcPr>
          <w:p w14:paraId="2566E096" w14:textId="77777777" w:rsidR="00340700" w:rsidRPr="00656295" w:rsidRDefault="00340700"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76C2AA66" w14:textId="77777777" w:rsidR="00340700" w:rsidRPr="00AD3CE8" w:rsidRDefault="00340700" w:rsidP="00C14E34">
            <w:pPr>
              <w:tabs>
                <w:tab w:val="decimal" w:pos="661"/>
              </w:tabs>
              <w:rPr>
                <w:rFonts w:ascii="Times New Roman" w:hAnsi="Times New Roman" w:cs="Times New Roman"/>
              </w:rPr>
            </w:pPr>
            <w:r w:rsidRPr="00AD3CE8">
              <w:rPr>
                <w:color w:val="000000"/>
              </w:rPr>
              <w:t>1.900</w:t>
            </w:r>
          </w:p>
        </w:tc>
        <w:tc>
          <w:tcPr>
            <w:tcW w:w="1418" w:type="dxa"/>
            <w:tcBorders>
              <w:left w:val="single" w:sz="8" w:space="0" w:color="595959" w:themeColor="text1" w:themeTint="A6"/>
              <w:right w:val="single" w:sz="8" w:space="0" w:color="595959" w:themeColor="text1" w:themeTint="A6"/>
            </w:tcBorders>
            <w:vAlign w:val="center"/>
          </w:tcPr>
          <w:p w14:paraId="251013B0" w14:textId="77777777" w:rsidR="00340700" w:rsidRPr="00AD3CE8" w:rsidRDefault="00340700" w:rsidP="00C14E34">
            <w:pPr>
              <w:tabs>
                <w:tab w:val="decimal" w:pos="661"/>
              </w:tabs>
              <w:rPr>
                <w:rFonts w:ascii="Times New Roman" w:hAnsi="Times New Roman" w:cs="Times New Roman"/>
              </w:rPr>
            </w:pPr>
            <w:r w:rsidRPr="00AD3CE8">
              <w:rPr>
                <w:color w:val="000000"/>
              </w:rPr>
              <w:t>1.75</w:t>
            </w:r>
          </w:p>
        </w:tc>
        <w:tc>
          <w:tcPr>
            <w:tcW w:w="1503" w:type="dxa"/>
            <w:tcBorders>
              <w:left w:val="single" w:sz="8" w:space="0" w:color="595959" w:themeColor="text1" w:themeTint="A6"/>
              <w:right w:val="single" w:sz="8" w:space="0" w:color="595959" w:themeColor="text1" w:themeTint="A6"/>
            </w:tcBorders>
            <w:vAlign w:val="center"/>
          </w:tcPr>
          <w:p w14:paraId="74D01622" w14:textId="77777777" w:rsidR="00340700" w:rsidRPr="00AD3CE8" w:rsidRDefault="00340700" w:rsidP="00C14E34">
            <w:pPr>
              <w:tabs>
                <w:tab w:val="decimal" w:pos="661"/>
              </w:tabs>
              <w:rPr>
                <w:rFonts w:ascii="Times New Roman" w:hAnsi="Times New Roman" w:cs="Times New Roman"/>
              </w:rPr>
            </w:pPr>
            <w:r w:rsidRPr="00AD3CE8">
              <w:rPr>
                <w:color w:val="000000"/>
              </w:rPr>
              <w:t>1.663</w:t>
            </w:r>
          </w:p>
        </w:tc>
        <w:tc>
          <w:tcPr>
            <w:tcW w:w="1503" w:type="dxa"/>
            <w:tcBorders>
              <w:left w:val="single" w:sz="8" w:space="0" w:color="595959" w:themeColor="text1" w:themeTint="A6"/>
              <w:right w:val="single" w:sz="8" w:space="0" w:color="595959" w:themeColor="text1" w:themeTint="A6"/>
            </w:tcBorders>
            <w:vAlign w:val="center"/>
          </w:tcPr>
          <w:p w14:paraId="6DEE1654"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61DB77A5"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18D9EF83" w14:textId="77777777" w:rsidTr="00C14E34">
        <w:tc>
          <w:tcPr>
            <w:tcW w:w="1502" w:type="dxa"/>
            <w:tcBorders>
              <w:right w:val="single" w:sz="8" w:space="0" w:color="595959" w:themeColor="text1" w:themeTint="A6"/>
            </w:tcBorders>
          </w:tcPr>
          <w:p w14:paraId="329A8BA3" w14:textId="77777777" w:rsidR="00340700" w:rsidRPr="00656295" w:rsidRDefault="00340700"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6DEBBE69" w14:textId="77777777" w:rsidR="00340700" w:rsidRPr="00AD3CE8" w:rsidRDefault="00340700" w:rsidP="00C14E34">
            <w:pPr>
              <w:tabs>
                <w:tab w:val="decimal" w:pos="661"/>
              </w:tabs>
              <w:rPr>
                <w:rFonts w:ascii="Times New Roman" w:hAnsi="Times New Roman" w:cs="Times New Roman"/>
              </w:rPr>
            </w:pPr>
            <w:r w:rsidRPr="00AD3CE8">
              <w:rPr>
                <w:color w:val="000000"/>
              </w:rPr>
              <w:t>2.850</w:t>
            </w:r>
          </w:p>
        </w:tc>
        <w:tc>
          <w:tcPr>
            <w:tcW w:w="1418" w:type="dxa"/>
            <w:tcBorders>
              <w:left w:val="single" w:sz="8" w:space="0" w:color="595959" w:themeColor="text1" w:themeTint="A6"/>
              <w:right w:val="single" w:sz="8" w:space="0" w:color="595959" w:themeColor="text1" w:themeTint="A6"/>
            </w:tcBorders>
            <w:vAlign w:val="center"/>
          </w:tcPr>
          <w:p w14:paraId="07F4A5F4" w14:textId="77777777" w:rsidR="00340700" w:rsidRPr="00AD3CE8" w:rsidRDefault="00340700" w:rsidP="00C14E34">
            <w:pPr>
              <w:tabs>
                <w:tab w:val="decimal" w:pos="661"/>
              </w:tabs>
              <w:rPr>
                <w:rFonts w:ascii="Times New Roman" w:hAnsi="Times New Roman" w:cs="Times New Roman"/>
              </w:rPr>
            </w:pPr>
            <w:r w:rsidRPr="00AD3CE8">
              <w:rPr>
                <w:color w:val="000000"/>
              </w:rPr>
              <w:t>1.75</w:t>
            </w:r>
          </w:p>
        </w:tc>
        <w:tc>
          <w:tcPr>
            <w:tcW w:w="1503" w:type="dxa"/>
            <w:tcBorders>
              <w:left w:val="single" w:sz="8" w:space="0" w:color="595959" w:themeColor="text1" w:themeTint="A6"/>
              <w:right w:val="single" w:sz="8" w:space="0" w:color="595959" w:themeColor="text1" w:themeTint="A6"/>
            </w:tcBorders>
            <w:vAlign w:val="center"/>
          </w:tcPr>
          <w:p w14:paraId="4F8F3305" w14:textId="77777777" w:rsidR="00340700" w:rsidRPr="00AD3CE8" w:rsidRDefault="00340700" w:rsidP="00C14E34">
            <w:pPr>
              <w:tabs>
                <w:tab w:val="decimal" w:pos="661"/>
              </w:tabs>
              <w:rPr>
                <w:rFonts w:ascii="Times New Roman" w:hAnsi="Times New Roman" w:cs="Times New Roman"/>
              </w:rPr>
            </w:pPr>
            <w:r w:rsidRPr="00AD3CE8">
              <w:rPr>
                <w:color w:val="000000"/>
              </w:rPr>
              <w:t>1.663</w:t>
            </w:r>
          </w:p>
        </w:tc>
        <w:tc>
          <w:tcPr>
            <w:tcW w:w="1503" w:type="dxa"/>
            <w:tcBorders>
              <w:left w:val="single" w:sz="8" w:space="0" w:color="595959" w:themeColor="text1" w:themeTint="A6"/>
              <w:right w:val="single" w:sz="8" w:space="0" w:color="595959" w:themeColor="text1" w:themeTint="A6"/>
            </w:tcBorders>
            <w:vAlign w:val="center"/>
          </w:tcPr>
          <w:p w14:paraId="43A51531" w14:textId="77777777" w:rsidR="00340700" w:rsidRPr="00AD3CE8" w:rsidRDefault="00340700" w:rsidP="00C14E34">
            <w:pPr>
              <w:tabs>
                <w:tab w:val="decimal" w:pos="661"/>
              </w:tabs>
              <w:rPr>
                <w:rFonts w:ascii="Times New Roman" w:hAnsi="Times New Roman" w:cs="Times New Roman"/>
              </w:rPr>
            </w:pPr>
            <w:r w:rsidRPr="00AD3CE8">
              <w:rPr>
                <w:color w:val="000000"/>
              </w:rPr>
              <w:t>0.75</w:t>
            </w:r>
          </w:p>
        </w:tc>
        <w:tc>
          <w:tcPr>
            <w:tcW w:w="1814" w:type="dxa"/>
            <w:tcBorders>
              <w:left w:val="single" w:sz="8" w:space="0" w:color="595959" w:themeColor="text1" w:themeTint="A6"/>
            </w:tcBorders>
            <w:vAlign w:val="center"/>
          </w:tcPr>
          <w:p w14:paraId="2F2AD27E" w14:textId="77777777" w:rsidR="00340700" w:rsidRPr="00AD3CE8" w:rsidRDefault="00340700" w:rsidP="00C14E34">
            <w:pPr>
              <w:tabs>
                <w:tab w:val="decimal" w:pos="661"/>
              </w:tabs>
              <w:rPr>
                <w:rFonts w:ascii="Times New Roman" w:hAnsi="Times New Roman" w:cs="Times New Roman"/>
              </w:rPr>
            </w:pPr>
            <w:r w:rsidRPr="00AD3CE8">
              <w:rPr>
                <w:color w:val="000000"/>
              </w:rPr>
              <w:t>2.137</w:t>
            </w:r>
          </w:p>
        </w:tc>
      </w:tr>
      <w:tr w:rsidR="00340700" w14:paraId="308BD0E9" w14:textId="77777777" w:rsidTr="00C14E34">
        <w:tc>
          <w:tcPr>
            <w:tcW w:w="1502" w:type="dxa"/>
            <w:tcBorders>
              <w:right w:val="single" w:sz="8" w:space="0" w:color="595959" w:themeColor="text1" w:themeTint="A6"/>
            </w:tcBorders>
          </w:tcPr>
          <w:p w14:paraId="7BC62FDB" w14:textId="77777777" w:rsidR="00340700" w:rsidRPr="00656295" w:rsidRDefault="00340700"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7D26D865" w14:textId="77777777" w:rsidR="00340700" w:rsidRPr="00AD3CE8" w:rsidRDefault="00340700" w:rsidP="00C14E34">
            <w:pPr>
              <w:tabs>
                <w:tab w:val="decimal" w:pos="661"/>
              </w:tabs>
              <w:rPr>
                <w:rFonts w:ascii="Times New Roman" w:hAnsi="Times New Roman" w:cs="Times New Roman"/>
              </w:rPr>
            </w:pPr>
            <w:r w:rsidRPr="00AD3CE8">
              <w:rPr>
                <w:color w:val="FF0000"/>
              </w:rPr>
              <w:t>3.850</w:t>
            </w:r>
          </w:p>
        </w:tc>
        <w:tc>
          <w:tcPr>
            <w:tcW w:w="1418" w:type="dxa"/>
            <w:tcBorders>
              <w:left w:val="single" w:sz="8" w:space="0" w:color="595959" w:themeColor="text1" w:themeTint="A6"/>
              <w:right w:val="single" w:sz="8" w:space="0" w:color="595959" w:themeColor="text1" w:themeTint="A6"/>
            </w:tcBorders>
            <w:vAlign w:val="center"/>
          </w:tcPr>
          <w:p w14:paraId="56489400" w14:textId="77777777" w:rsidR="00340700" w:rsidRPr="00AD3CE8" w:rsidRDefault="00340700" w:rsidP="00C14E34">
            <w:pPr>
              <w:tabs>
                <w:tab w:val="decimal" w:pos="661"/>
              </w:tabs>
              <w:rPr>
                <w:rFonts w:ascii="Times New Roman" w:hAnsi="Times New Roman" w:cs="Times New Roman"/>
              </w:rPr>
            </w:pPr>
            <w:r w:rsidRPr="00AD3CE8">
              <w:rPr>
                <w:color w:val="000000"/>
              </w:rPr>
              <w:t>1.00</w:t>
            </w:r>
          </w:p>
        </w:tc>
        <w:tc>
          <w:tcPr>
            <w:tcW w:w="1503" w:type="dxa"/>
            <w:tcBorders>
              <w:left w:val="single" w:sz="8" w:space="0" w:color="595959" w:themeColor="text1" w:themeTint="A6"/>
              <w:right w:val="single" w:sz="8" w:space="0" w:color="595959" w:themeColor="text1" w:themeTint="A6"/>
            </w:tcBorders>
            <w:vAlign w:val="center"/>
          </w:tcPr>
          <w:p w14:paraId="3962A0D6" w14:textId="77777777" w:rsidR="00340700" w:rsidRPr="00AD3CE8" w:rsidRDefault="00340700" w:rsidP="00C14E34">
            <w:pPr>
              <w:tabs>
                <w:tab w:val="decimal" w:pos="661"/>
              </w:tabs>
              <w:rPr>
                <w:rFonts w:ascii="Times New Roman" w:hAnsi="Times New Roman" w:cs="Times New Roman"/>
              </w:rPr>
            </w:pPr>
            <w:r w:rsidRPr="00AD3CE8">
              <w:rPr>
                <w:color w:val="000000"/>
              </w:rPr>
              <w:t>1.000</w:t>
            </w:r>
          </w:p>
        </w:tc>
        <w:tc>
          <w:tcPr>
            <w:tcW w:w="1503" w:type="dxa"/>
            <w:tcBorders>
              <w:left w:val="single" w:sz="8" w:space="0" w:color="595959" w:themeColor="text1" w:themeTint="A6"/>
              <w:right w:val="single" w:sz="8" w:space="0" w:color="595959" w:themeColor="text1" w:themeTint="A6"/>
            </w:tcBorders>
            <w:vAlign w:val="center"/>
          </w:tcPr>
          <w:p w14:paraId="17C10D9B"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6433C14F"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746587C8" w14:textId="77777777" w:rsidTr="00C14E34">
        <w:tc>
          <w:tcPr>
            <w:tcW w:w="1502" w:type="dxa"/>
            <w:tcBorders>
              <w:right w:val="single" w:sz="8" w:space="0" w:color="595959" w:themeColor="text1" w:themeTint="A6"/>
            </w:tcBorders>
            <w:shd w:val="clear" w:color="auto" w:fill="D9D9D9" w:themeFill="background1" w:themeFillShade="D9"/>
          </w:tcPr>
          <w:p w14:paraId="7EDA52FB" w14:textId="77777777" w:rsidR="00340700" w:rsidRPr="00656295" w:rsidRDefault="00340700" w:rsidP="00C14E34">
            <w:pPr>
              <w:jc w:val="right"/>
              <w:rPr>
                <w:rFonts w:ascii="Times New Roman" w:hAnsi="Times New Roman" w:cs="Times New Roman"/>
                <w:b/>
              </w:rPr>
            </w:pPr>
            <w:r>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18AE6D4F"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6A42891"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12B53DB6" w14:textId="77777777" w:rsidR="00340700" w:rsidRPr="00AD3CE8" w:rsidRDefault="00340700" w:rsidP="00C14E34">
            <w:pPr>
              <w:tabs>
                <w:tab w:val="decimal" w:pos="661"/>
              </w:tabs>
              <w:rPr>
                <w:rFonts w:ascii="Times New Roman" w:hAnsi="Times New Roman" w:cs="Times New Roman"/>
              </w:rPr>
            </w:pPr>
            <w:r w:rsidRPr="00AD3CE8">
              <w:rPr>
                <w:color w:val="000000"/>
              </w:rPr>
              <w:t>5.989</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E0D2C7C"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6A7061D1" w14:textId="77777777" w:rsidR="00340700" w:rsidRPr="00AD3CE8" w:rsidRDefault="00340700" w:rsidP="00C14E34">
            <w:pPr>
              <w:tabs>
                <w:tab w:val="decimal" w:pos="661"/>
              </w:tabs>
              <w:rPr>
                <w:rFonts w:ascii="Times New Roman" w:hAnsi="Times New Roman" w:cs="Times New Roman"/>
              </w:rPr>
            </w:pPr>
            <w:r w:rsidRPr="00AD3CE8">
              <w:rPr>
                <w:color w:val="000000"/>
              </w:rPr>
              <w:t>2.137</w:t>
            </w:r>
          </w:p>
        </w:tc>
      </w:tr>
      <w:tr w:rsidR="00340700" w14:paraId="64DD0F38" w14:textId="77777777" w:rsidTr="00C14E34">
        <w:tc>
          <w:tcPr>
            <w:tcW w:w="1502" w:type="dxa"/>
            <w:tcBorders>
              <w:right w:val="single" w:sz="8" w:space="0" w:color="595959" w:themeColor="text1" w:themeTint="A6"/>
            </w:tcBorders>
          </w:tcPr>
          <w:p w14:paraId="76170355" w14:textId="77777777" w:rsidR="00340700" w:rsidRPr="00656295" w:rsidRDefault="00340700" w:rsidP="00C14E34">
            <w:pPr>
              <w:rPr>
                <w:rFonts w:ascii="Times New Roman" w:hAnsi="Times New Roman" w:cs="Times New Roman"/>
                <w:b/>
              </w:rPr>
            </w:pPr>
          </w:p>
        </w:tc>
        <w:tc>
          <w:tcPr>
            <w:tcW w:w="1328" w:type="dxa"/>
            <w:tcBorders>
              <w:left w:val="single" w:sz="8" w:space="0" w:color="595959" w:themeColor="text1" w:themeTint="A6"/>
              <w:right w:val="single" w:sz="8" w:space="0" w:color="595959" w:themeColor="text1" w:themeTint="A6"/>
            </w:tcBorders>
            <w:vAlign w:val="center"/>
          </w:tcPr>
          <w:p w14:paraId="6BE7C17F"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418" w:type="dxa"/>
            <w:tcBorders>
              <w:left w:val="single" w:sz="8" w:space="0" w:color="595959" w:themeColor="text1" w:themeTint="A6"/>
              <w:right w:val="single" w:sz="8" w:space="0" w:color="595959" w:themeColor="text1" w:themeTint="A6"/>
            </w:tcBorders>
            <w:vAlign w:val="center"/>
          </w:tcPr>
          <w:p w14:paraId="34F71B73"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right w:val="single" w:sz="8" w:space="0" w:color="595959" w:themeColor="text1" w:themeTint="A6"/>
            </w:tcBorders>
            <w:vAlign w:val="center"/>
          </w:tcPr>
          <w:p w14:paraId="06E4DD6D" w14:textId="77777777" w:rsidR="00340700" w:rsidRPr="00AD3CE8" w:rsidRDefault="00340700" w:rsidP="00C14E34">
            <w:pPr>
              <w:tabs>
                <w:tab w:val="decimal" w:pos="661"/>
              </w:tabs>
              <w:rPr>
                <w:rFonts w:ascii="Times New Roman" w:hAnsi="Times New Roman" w:cs="Times New Roman"/>
              </w:rPr>
            </w:pPr>
            <w:r w:rsidRPr="00AD3CE8">
              <w:rPr>
                <w:color w:val="000000"/>
              </w:rPr>
              <w:t>VA=5.989</w:t>
            </w:r>
          </w:p>
        </w:tc>
        <w:tc>
          <w:tcPr>
            <w:tcW w:w="1503" w:type="dxa"/>
            <w:tcBorders>
              <w:left w:val="single" w:sz="8" w:space="0" w:color="595959" w:themeColor="text1" w:themeTint="A6"/>
              <w:right w:val="single" w:sz="8" w:space="0" w:color="595959" w:themeColor="text1" w:themeTint="A6"/>
            </w:tcBorders>
            <w:vAlign w:val="center"/>
          </w:tcPr>
          <w:p w14:paraId="150F5F7D"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814" w:type="dxa"/>
            <w:tcBorders>
              <w:left w:val="single" w:sz="8" w:space="0" w:color="595959" w:themeColor="text1" w:themeTint="A6"/>
            </w:tcBorders>
            <w:vAlign w:val="center"/>
          </w:tcPr>
          <w:p w14:paraId="09CEFD6E"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r>
      <w:tr w:rsidR="00340700" w14:paraId="7215A90D" w14:textId="77777777" w:rsidTr="00C14E34">
        <w:tc>
          <w:tcPr>
            <w:tcW w:w="1502" w:type="dxa"/>
            <w:tcBorders>
              <w:right w:val="single" w:sz="8" w:space="0" w:color="595959" w:themeColor="text1" w:themeTint="A6"/>
            </w:tcBorders>
          </w:tcPr>
          <w:p w14:paraId="0F9DC245" w14:textId="77777777" w:rsidR="00340700" w:rsidRPr="00656295" w:rsidRDefault="00340700" w:rsidP="00C14E34">
            <w:pPr>
              <w:rPr>
                <w:rFonts w:ascii="Times New Roman" w:hAnsi="Times New Roman" w:cs="Times New Roman"/>
                <w:b/>
              </w:rPr>
            </w:pPr>
            <w:r>
              <w:rPr>
                <w:rFonts w:ascii="Times New Roman" w:hAnsi="Times New Roman" w:cs="Times New Roman"/>
                <w:b/>
              </w:rPr>
              <w:t>Region 2</w:t>
            </w:r>
          </w:p>
        </w:tc>
        <w:tc>
          <w:tcPr>
            <w:tcW w:w="1328" w:type="dxa"/>
            <w:tcBorders>
              <w:left w:val="single" w:sz="8" w:space="0" w:color="595959" w:themeColor="text1" w:themeTint="A6"/>
              <w:right w:val="single" w:sz="8" w:space="0" w:color="595959" w:themeColor="text1" w:themeTint="A6"/>
            </w:tcBorders>
            <w:vAlign w:val="center"/>
          </w:tcPr>
          <w:p w14:paraId="32328C43"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418" w:type="dxa"/>
            <w:tcBorders>
              <w:left w:val="single" w:sz="8" w:space="0" w:color="595959" w:themeColor="text1" w:themeTint="A6"/>
              <w:right w:val="single" w:sz="8" w:space="0" w:color="595959" w:themeColor="text1" w:themeTint="A6"/>
            </w:tcBorders>
            <w:vAlign w:val="center"/>
          </w:tcPr>
          <w:p w14:paraId="583BACD9"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right w:val="single" w:sz="8" w:space="0" w:color="595959" w:themeColor="text1" w:themeTint="A6"/>
            </w:tcBorders>
            <w:vAlign w:val="center"/>
          </w:tcPr>
          <w:p w14:paraId="0462D7C1"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right w:val="single" w:sz="8" w:space="0" w:color="595959" w:themeColor="text1" w:themeTint="A6"/>
            </w:tcBorders>
            <w:vAlign w:val="center"/>
          </w:tcPr>
          <w:p w14:paraId="5EFBAF33"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814" w:type="dxa"/>
            <w:tcBorders>
              <w:left w:val="single" w:sz="8" w:space="0" w:color="595959" w:themeColor="text1" w:themeTint="A6"/>
            </w:tcBorders>
            <w:vAlign w:val="center"/>
          </w:tcPr>
          <w:p w14:paraId="787D182F"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r>
      <w:tr w:rsidR="00340700" w14:paraId="1388B335" w14:textId="77777777" w:rsidTr="00C14E34">
        <w:tc>
          <w:tcPr>
            <w:tcW w:w="1502" w:type="dxa"/>
            <w:tcBorders>
              <w:right w:val="single" w:sz="8" w:space="0" w:color="595959" w:themeColor="text1" w:themeTint="A6"/>
            </w:tcBorders>
          </w:tcPr>
          <w:p w14:paraId="440339CE" w14:textId="77777777" w:rsidR="00340700" w:rsidRPr="00FD7F03" w:rsidRDefault="00340700" w:rsidP="00C14E34">
            <w:pPr>
              <w:rPr>
                <w:rFonts w:ascii="Times New Roman" w:hAnsi="Times New Roman" w:cs="Times New Roman"/>
              </w:rPr>
            </w:pPr>
            <w:r w:rsidRPr="00FD7F03">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4ACD64D5" w14:textId="77777777" w:rsidR="00340700" w:rsidRPr="00AD3CE8" w:rsidRDefault="00340700" w:rsidP="00C14E34">
            <w:pPr>
              <w:tabs>
                <w:tab w:val="decimal" w:pos="661"/>
              </w:tabs>
              <w:rPr>
                <w:rFonts w:ascii="Times New Roman" w:hAnsi="Times New Roman" w:cs="Times New Roman"/>
              </w:rPr>
            </w:pPr>
            <w:r w:rsidRPr="00AD3CE8">
              <w:rPr>
                <w:color w:val="000000"/>
              </w:rPr>
              <w:t>2.000</w:t>
            </w:r>
          </w:p>
        </w:tc>
        <w:tc>
          <w:tcPr>
            <w:tcW w:w="1418" w:type="dxa"/>
            <w:tcBorders>
              <w:left w:val="single" w:sz="8" w:space="0" w:color="595959" w:themeColor="text1" w:themeTint="A6"/>
              <w:right w:val="single" w:sz="8" w:space="0" w:color="595959" w:themeColor="text1" w:themeTint="A6"/>
            </w:tcBorders>
            <w:vAlign w:val="center"/>
          </w:tcPr>
          <w:p w14:paraId="44A226C8"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503" w:type="dxa"/>
            <w:tcBorders>
              <w:left w:val="single" w:sz="8" w:space="0" w:color="595959" w:themeColor="text1" w:themeTint="A6"/>
              <w:right w:val="single" w:sz="8" w:space="0" w:color="595959" w:themeColor="text1" w:themeTint="A6"/>
            </w:tcBorders>
            <w:vAlign w:val="center"/>
          </w:tcPr>
          <w:p w14:paraId="1BB6939C"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c>
          <w:tcPr>
            <w:tcW w:w="1503" w:type="dxa"/>
            <w:tcBorders>
              <w:left w:val="single" w:sz="8" w:space="0" w:color="595959" w:themeColor="text1" w:themeTint="A6"/>
              <w:right w:val="single" w:sz="8" w:space="0" w:color="595959" w:themeColor="text1" w:themeTint="A6"/>
            </w:tcBorders>
            <w:vAlign w:val="center"/>
          </w:tcPr>
          <w:p w14:paraId="4649900D"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0F282E66"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600D8D9B" w14:textId="77777777" w:rsidTr="00C14E34">
        <w:tc>
          <w:tcPr>
            <w:tcW w:w="1502" w:type="dxa"/>
            <w:tcBorders>
              <w:right w:val="single" w:sz="8" w:space="0" w:color="595959" w:themeColor="text1" w:themeTint="A6"/>
            </w:tcBorders>
          </w:tcPr>
          <w:p w14:paraId="7E4FBBE9" w14:textId="77777777" w:rsidR="00340700" w:rsidRPr="00FD7F03" w:rsidRDefault="00340700"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53E8DAAC" w14:textId="77777777" w:rsidR="00340700" w:rsidRPr="00AD3CE8" w:rsidRDefault="00340700" w:rsidP="00C14E34">
            <w:pPr>
              <w:tabs>
                <w:tab w:val="decimal" w:pos="661"/>
              </w:tabs>
              <w:rPr>
                <w:rFonts w:ascii="Times New Roman" w:hAnsi="Times New Roman" w:cs="Times New Roman"/>
              </w:rPr>
            </w:pPr>
            <w:r w:rsidRPr="00AD3CE8">
              <w:rPr>
                <w:color w:val="000000"/>
              </w:rPr>
              <w:t>1.897</w:t>
            </w:r>
          </w:p>
        </w:tc>
        <w:tc>
          <w:tcPr>
            <w:tcW w:w="1418" w:type="dxa"/>
            <w:tcBorders>
              <w:left w:val="single" w:sz="8" w:space="0" w:color="595959" w:themeColor="text1" w:themeTint="A6"/>
              <w:right w:val="single" w:sz="8" w:space="0" w:color="595959" w:themeColor="text1" w:themeTint="A6"/>
            </w:tcBorders>
            <w:vAlign w:val="center"/>
          </w:tcPr>
          <w:p w14:paraId="2719CA3C"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503" w:type="dxa"/>
            <w:tcBorders>
              <w:left w:val="single" w:sz="8" w:space="0" w:color="595959" w:themeColor="text1" w:themeTint="A6"/>
              <w:right w:val="single" w:sz="8" w:space="0" w:color="595959" w:themeColor="text1" w:themeTint="A6"/>
            </w:tcBorders>
            <w:vAlign w:val="center"/>
          </w:tcPr>
          <w:p w14:paraId="237019CB"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c>
          <w:tcPr>
            <w:tcW w:w="1503" w:type="dxa"/>
            <w:tcBorders>
              <w:left w:val="single" w:sz="8" w:space="0" w:color="595959" w:themeColor="text1" w:themeTint="A6"/>
              <w:right w:val="single" w:sz="8" w:space="0" w:color="595959" w:themeColor="text1" w:themeTint="A6"/>
            </w:tcBorders>
            <w:vAlign w:val="center"/>
          </w:tcPr>
          <w:p w14:paraId="1E9A4ADA"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20365953"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0DBA628A" w14:textId="77777777" w:rsidTr="00C14E34">
        <w:tc>
          <w:tcPr>
            <w:tcW w:w="1502" w:type="dxa"/>
            <w:tcBorders>
              <w:right w:val="single" w:sz="8" w:space="0" w:color="595959" w:themeColor="text1" w:themeTint="A6"/>
            </w:tcBorders>
          </w:tcPr>
          <w:p w14:paraId="02FE65F4" w14:textId="77777777" w:rsidR="00340700" w:rsidRPr="00FD7F03" w:rsidRDefault="00340700"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7499F1AB" w14:textId="77777777" w:rsidR="00340700" w:rsidRPr="00AD3CE8" w:rsidRDefault="00340700" w:rsidP="00C14E34">
            <w:pPr>
              <w:tabs>
                <w:tab w:val="decimal" w:pos="661"/>
              </w:tabs>
              <w:rPr>
                <w:rFonts w:ascii="Times New Roman" w:hAnsi="Times New Roman" w:cs="Times New Roman"/>
              </w:rPr>
            </w:pPr>
            <w:r w:rsidRPr="00AD3CE8">
              <w:rPr>
                <w:color w:val="000000"/>
              </w:rPr>
              <w:t>3.245</w:t>
            </w:r>
          </w:p>
        </w:tc>
        <w:tc>
          <w:tcPr>
            <w:tcW w:w="1418" w:type="dxa"/>
            <w:tcBorders>
              <w:left w:val="single" w:sz="8" w:space="0" w:color="595959" w:themeColor="text1" w:themeTint="A6"/>
              <w:right w:val="single" w:sz="8" w:space="0" w:color="595959" w:themeColor="text1" w:themeTint="A6"/>
            </w:tcBorders>
            <w:vAlign w:val="center"/>
          </w:tcPr>
          <w:p w14:paraId="50D91785"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503" w:type="dxa"/>
            <w:tcBorders>
              <w:left w:val="single" w:sz="8" w:space="0" w:color="595959" w:themeColor="text1" w:themeTint="A6"/>
              <w:right w:val="single" w:sz="8" w:space="0" w:color="595959" w:themeColor="text1" w:themeTint="A6"/>
            </w:tcBorders>
            <w:vAlign w:val="center"/>
          </w:tcPr>
          <w:p w14:paraId="33683789"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c>
          <w:tcPr>
            <w:tcW w:w="1503" w:type="dxa"/>
            <w:tcBorders>
              <w:left w:val="single" w:sz="8" w:space="0" w:color="595959" w:themeColor="text1" w:themeTint="A6"/>
              <w:right w:val="single" w:sz="8" w:space="0" w:color="595959" w:themeColor="text1" w:themeTint="A6"/>
            </w:tcBorders>
            <w:vAlign w:val="center"/>
          </w:tcPr>
          <w:p w14:paraId="40276407"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4235318A"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6A0A1FC8" w14:textId="77777777" w:rsidTr="00C14E34">
        <w:tc>
          <w:tcPr>
            <w:tcW w:w="1502" w:type="dxa"/>
            <w:tcBorders>
              <w:right w:val="single" w:sz="8" w:space="0" w:color="595959" w:themeColor="text1" w:themeTint="A6"/>
            </w:tcBorders>
          </w:tcPr>
          <w:p w14:paraId="4262EEB9" w14:textId="77777777" w:rsidR="00340700" w:rsidRPr="00FD7F03" w:rsidRDefault="00340700"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686CF796" w14:textId="77777777" w:rsidR="00340700" w:rsidRPr="00AD3CE8" w:rsidRDefault="00340700" w:rsidP="00C14E34">
            <w:pPr>
              <w:tabs>
                <w:tab w:val="decimal" w:pos="661"/>
              </w:tabs>
              <w:rPr>
                <w:rFonts w:ascii="Times New Roman" w:hAnsi="Times New Roman" w:cs="Times New Roman"/>
              </w:rPr>
            </w:pPr>
            <w:r w:rsidRPr="00AD3CE8">
              <w:rPr>
                <w:color w:val="FF0000"/>
              </w:rPr>
              <w:t>4.135</w:t>
            </w:r>
          </w:p>
        </w:tc>
        <w:tc>
          <w:tcPr>
            <w:tcW w:w="1418" w:type="dxa"/>
            <w:tcBorders>
              <w:left w:val="single" w:sz="8" w:space="0" w:color="595959" w:themeColor="text1" w:themeTint="A6"/>
              <w:right w:val="single" w:sz="8" w:space="0" w:color="595959" w:themeColor="text1" w:themeTint="A6"/>
            </w:tcBorders>
            <w:vAlign w:val="center"/>
          </w:tcPr>
          <w:p w14:paraId="3763212A" w14:textId="77777777" w:rsidR="00340700" w:rsidRPr="00AD3CE8" w:rsidRDefault="00340700" w:rsidP="00C14E34">
            <w:pPr>
              <w:tabs>
                <w:tab w:val="decimal" w:pos="661"/>
              </w:tabs>
              <w:rPr>
                <w:rFonts w:ascii="Times New Roman" w:hAnsi="Times New Roman" w:cs="Times New Roman"/>
              </w:rPr>
            </w:pPr>
            <w:r w:rsidRPr="00AD3CE8">
              <w:rPr>
                <w:color w:val="000000"/>
              </w:rPr>
              <w:t>0.75</w:t>
            </w:r>
          </w:p>
        </w:tc>
        <w:tc>
          <w:tcPr>
            <w:tcW w:w="1503" w:type="dxa"/>
            <w:tcBorders>
              <w:left w:val="single" w:sz="8" w:space="0" w:color="595959" w:themeColor="text1" w:themeTint="A6"/>
              <w:right w:val="single" w:sz="8" w:space="0" w:color="595959" w:themeColor="text1" w:themeTint="A6"/>
            </w:tcBorders>
            <w:vAlign w:val="center"/>
          </w:tcPr>
          <w:p w14:paraId="70FC22C5" w14:textId="77777777" w:rsidR="00340700" w:rsidRPr="00AD3CE8" w:rsidRDefault="00340700" w:rsidP="00C14E34">
            <w:pPr>
              <w:tabs>
                <w:tab w:val="decimal" w:pos="661"/>
              </w:tabs>
              <w:rPr>
                <w:rFonts w:ascii="Times New Roman" w:hAnsi="Times New Roman" w:cs="Times New Roman"/>
              </w:rPr>
            </w:pPr>
            <w:r w:rsidRPr="00AD3CE8">
              <w:rPr>
                <w:color w:val="000000"/>
              </w:rPr>
              <w:t>2.500</w:t>
            </w:r>
          </w:p>
        </w:tc>
        <w:tc>
          <w:tcPr>
            <w:tcW w:w="1503" w:type="dxa"/>
            <w:tcBorders>
              <w:left w:val="single" w:sz="8" w:space="0" w:color="595959" w:themeColor="text1" w:themeTint="A6"/>
              <w:right w:val="single" w:sz="8" w:space="0" w:color="595959" w:themeColor="text1" w:themeTint="A6"/>
            </w:tcBorders>
            <w:vAlign w:val="center"/>
          </w:tcPr>
          <w:p w14:paraId="13CEC998" w14:textId="77777777" w:rsidR="00340700" w:rsidRPr="00AD3CE8" w:rsidRDefault="00340700" w:rsidP="00C14E34">
            <w:pPr>
              <w:tabs>
                <w:tab w:val="decimal" w:pos="661"/>
              </w:tabs>
              <w:rPr>
                <w:rFonts w:ascii="Times New Roman" w:hAnsi="Times New Roman" w:cs="Times New Roman"/>
              </w:rPr>
            </w:pPr>
            <w:r w:rsidRPr="00AD3CE8">
              <w:rPr>
                <w:color w:val="000000"/>
              </w:rPr>
              <w:t>0.00</w:t>
            </w:r>
          </w:p>
        </w:tc>
        <w:tc>
          <w:tcPr>
            <w:tcW w:w="1814" w:type="dxa"/>
            <w:tcBorders>
              <w:left w:val="single" w:sz="8" w:space="0" w:color="595959" w:themeColor="text1" w:themeTint="A6"/>
            </w:tcBorders>
            <w:vAlign w:val="center"/>
          </w:tcPr>
          <w:p w14:paraId="7F188097"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159A6933" w14:textId="77777777" w:rsidTr="00C14E34">
        <w:tc>
          <w:tcPr>
            <w:tcW w:w="1502" w:type="dxa"/>
            <w:tcBorders>
              <w:right w:val="single" w:sz="8" w:space="0" w:color="595959" w:themeColor="text1" w:themeTint="A6"/>
            </w:tcBorders>
            <w:shd w:val="clear" w:color="auto" w:fill="D9D9D9" w:themeFill="background1" w:themeFillShade="D9"/>
          </w:tcPr>
          <w:p w14:paraId="21723079" w14:textId="77777777" w:rsidR="00340700" w:rsidRPr="00FD7F03" w:rsidRDefault="00340700" w:rsidP="00C14E34">
            <w:pPr>
              <w:jc w:val="right"/>
              <w:rPr>
                <w:rFonts w:ascii="Times New Roman" w:hAnsi="Times New Roman" w:cs="Times New Roman"/>
                <w:b/>
              </w:rPr>
            </w:pPr>
            <w:r w:rsidRPr="00FD7F03">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34BA4C41"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6A0C193A"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6D30A813" w14:textId="77777777" w:rsidR="00340700" w:rsidRPr="00AD3CE8" w:rsidRDefault="00340700" w:rsidP="00C14E34">
            <w:pPr>
              <w:tabs>
                <w:tab w:val="decimal" w:pos="661"/>
              </w:tabs>
              <w:rPr>
                <w:rFonts w:ascii="Times New Roman" w:hAnsi="Times New Roman" w:cs="Times New Roman"/>
              </w:rPr>
            </w:pPr>
            <w:r w:rsidRPr="00AD3CE8">
              <w:rPr>
                <w:color w:val="000000"/>
              </w:rPr>
              <w:t>2.500</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EACD137"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46E335F9" w14:textId="77777777" w:rsidR="00340700" w:rsidRPr="00AD3CE8" w:rsidRDefault="00340700" w:rsidP="00C14E34">
            <w:pPr>
              <w:tabs>
                <w:tab w:val="decimal" w:pos="661"/>
              </w:tabs>
              <w:rPr>
                <w:rFonts w:ascii="Times New Roman" w:hAnsi="Times New Roman" w:cs="Times New Roman"/>
              </w:rPr>
            </w:pPr>
            <w:r w:rsidRPr="00AD3CE8">
              <w:rPr>
                <w:color w:val="000000"/>
              </w:rPr>
              <w:t>0.000</w:t>
            </w:r>
          </w:p>
        </w:tc>
      </w:tr>
      <w:tr w:rsidR="00340700" w14:paraId="630084CB" w14:textId="77777777" w:rsidTr="00C14E34">
        <w:tc>
          <w:tcPr>
            <w:tcW w:w="1502" w:type="dxa"/>
            <w:tcBorders>
              <w:bottom w:val="single" w:sz="18" w:space="0" w:color="595959" w:themeColor="text1" w:themeTint="A6"/>
              <w:right w:val="single" w:sz="8" w:space="0" w:color="595959" w:themeColor="text1" w:themeTint="A6"/>
            </w:tcBorders>
            <w:shd w:val="clear" w:color="auto" w:fill="auto"/>
          </w:tcPr>
          <w:p w14:paraId="5FC297E7" w14:textId="77777777" w:rsidR="00340700" w:rsidRPr="00FD7F03" w:rsidRDefault="00340700" w:rsidP="00C14E34">
            <w:pPr>
              <w:jc w:val="right"/>
              <w:rPr>
                <w:rFonts w:ascii="Times New Roman" w:hAnsi="Times New Roman" w:cs="Times New Roman"/>
                <w:b/>
              </w:rPr>
            </w:pPr>
          </w:p>
        </w:tc>
        <w:tc>
          <w:tcPr>
            <w:tcW w:w="132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74A529B"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41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094FEE69"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A79ED69" w14:textId="77777777" w:rsidR="00340700" w:rsidRPr="00AD3CE8" w:rsidRDefault="00340700" w:rsidP="00C14E34">
            <w:pPr>
              <w:tabs>
                <w:tab w:val="decimal" w:pos="661"/>
              </w:tabs>
              <w:rPr>
                <w:rFonts w:ascii="Times New Roman" w:hAnsi="Times New Roman" w:cs="Times New Roman"/>
              </w:rPr>
            </w:pPr>
            <w:r w:rsidRPr="00AD3CE8">
              <w:rPr>
                <w:color w:val="000000"/>
              </w:rPr>
              <w:t>VA=0.75</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295C8FD"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c>
          <w:tcPr>
            <w:tcW w:w="1814" w:type="dxa"/>
            <w:tcBorders>
              <w:left w:val="single" w:sz="8" w:space="0" w:color="595959" w:themeColor="text1" w:themeTint="A6"/>
              <w:bottom w:val="single" w:sz="18" w:space="0" w:color="595959" w:themeColor="text1" w:themeTint="A6"/>
            </w:tcBorders>
            <w:shd w:val="clear" w:color="auto" w:fill="auto"/>
            <w:vAlign w:val="center"/>
          </w:tcPr>
          <w:p w14:paraId="174C3E58" w14:textId="77777777" w:rsidR="00340700" w:rsidRPr="00AD3CE8" w:rsidRDefault="00340700" w:rsidP="00C14E34">
            <w:pPr>
              <w:tabs>
                <w:tab w:val="decimal" w:pos="661"/>
              </w:tabs>
              <w:rPr>
                <w:rFonts w:ascii="Times New Roman" w:hAnsi="Times New Roman" w:cs="Times New Roman"/>
              </w:rPr>
            </w:pPr>
            <w:r w:rsidRPr="00AD3CE8">
              <w:rPr>
                <w:color w:val="000000"/>
              </w:rPr>
              <w:t> </w:t>
            </w:r>
          </w:p>
        </w:tc>
      </w:tr>
      <w:tr w:rsidR="00340700" w:rsidRPr="00485150" w14:paraId="1D28DEE5"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18" w:space="0" w:color="595959" w:themeColor="text1" w:themeTint="A6"/>
              <w:left w:val="nil"/>
              <w:bottom w:val="single" w:sz="18" w:space="0" w:color="595959" w:themeColor="text1" w:themeTint="A6"/>
            </w:tcBorders>
          </w:tcPr>
          <w:p w14:paraId="25F33CE2" w14:textId="77777777" w:rsidR="00340700" w:rsidRPr="00FD7F03" w:rsidRDefault="00340700" w:rsidP="00C14E34">
            <w:pPr>
              <w:jc w:val="right"/>
              <w:rPr>
                <w:rFonts w:ascii="Times New Roman" w:hAnsi="Times New Roman" w:cs="Times New Roman"/>
                <w:b/>
              </w:rPr>
            </w:pPr>
            <w:r w:rsidRPr="009A0E99">
              <w:rPr>
                <w:rFonts w:ascii="Times New Roman" w:hAnsi="Times New Roman" w:cs="Times New Roman"/>
                <w:b/>
                <w:color w:val="000000"/>
              </w:rPr>
              <w:t>KWW export decomposition</w:t>
            </w:r>
          </w:p>
        </w:tc>
        <w:tc>
          <w:tcPr>
            <w:tcW w:w="1328" w:type="dxa"/>
            <w:tcBorders>
              <w:top w:val="single" w:sz="18" w:space="0" w:color="595959" w:themeColor="text1" w:themeTint="A6"/>
              <w:bottom w:val="single" w:sz="18" w:space="0" w:color="595959" w:themeColor="text1" w:themeTint="A6"/>
            </w:tcBorders>
          </w:tcPr>
          <w:p w14:paraId="7F737B78" w14:textId="77777777" w:rsidR="00340700" w:rsidRPr="00485150" w:rsidRDefault="00340700"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FOB exports</w:t>
            </w:r>
          </w:p>
        </w:tc>
        <w:tc>
          <w:tcPr>
            <w:tcW w:w="1418" w:type="dxa"/>
            <w:tcBorders>
              <w:top w:val="single" w:sz="18" w:space="0" w:color="595959" w:themeColor="text1" w:themeTint="A6"/>
              <w:bottom w:val="single" w:sz="18" w:space="0" w:color="595959" w:themeColor="text1" w:themeTint="A6"/>
            </w:tcBorders>
          </w:tcPr>
          <w:p w14:paraId="0C54B4D7" w14:textId="77777777" w:rsidR="00340700" w:rsidRPr="00485150" w:rsidRDefault="00340700"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absorbed externally </w:t>
            </w:r>
          </w:p>
        </w:tc>
        <w:tc>
          <w:tcPr>
            <w:tcW w:w="1503" w:type="dxa"/>
            <w:tcBorders>
              <w:top w:val="single" w:sz="18" w:space="0" w:color="595959" w:themeColor="text1" w:themeTint="A6"/>
              <w:bottom w:val="single" w:sz="18" w:space="0" w:color="595959" w:themeColor="text1" w:themeTint="A6"/>
            </w:tcBorders>
          </w:tcPr>
          <w:p w14:paraId="28AA5487" w14:textId="77777777" w:rsidR="00340700" w:rsidRPr="00485150" w:rsidRDefault="00340700"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exported and returned </w:t>
            </w:r>
          </w:p>
        </w:tc>
        <w:tc>
          <w:tcPr>
            <w:tcW w:w="1503" w:type="dxa"/>
            <w:tcBorders>
              <w:top w:val="single" w:sz="18" w:space="0" w:color="595959" w:themeColor="text1" w:themeTint="A6"/>
              <w:bottom w:val="single" w:sz="18" w:space="0" w:color="595959" w:themeColor="text1" w:themeTint="A6"/>
            </w:tcBorders>
          </w:tcPr>
          <w:p w14:paraId="29799044" w14:textId="77777777" w:rsidR="00340700" w:rsidRPr="00485150" w:rsidRDefault="00340700"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Foreign VA in exports </w:t>
            </w:r>
          </w:p>
        </w:tc>
        <w:tc>
          <w:tcPr>
            <w:tcW w:w="1814" w:type="dxa"/>
            <w:tcBorders>
              <w:top w:val="single" w:sz="18" w:space="0" w:color="595959" w:themeColor="text1" w:themeTint="A6"/>
              <w:bottom w:val="single" w:sz="18" w:space="0" w:color="595959" w:themeColor="text1" w:themeTint="A6"/>
              <w:right w:val="nil"/>
            </w:tcBorders>
          </w:tcPr>
          <w:p w14:paraId="37A056A6" w14:textId="77777777" w:rsidR="00340700" w:rsidRPr="00485150" w:rsidRDefault="00340700"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Tariff/transport content of exports</w:t>
            </w:r>
          </w:p>
        </w:tc>
      </w:tr>
      <w:tr w:rsidR="00340700" w:rsidRPr="009E6E8F" w14:paraId="12BD505C"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18" w:space="0" w:color="595959" w:themeColor="text1" w:themeTint="A6"/>
              <w:left w:val="nil"/>
              <w:bottom w:val="nil"/>
            </w:tcBorders>
          </w:tcPr>
          <w:p w14:paraId="43FBC0B2" w14:textId="77777777" w:rsidR="00340700" w:rsidRPr="00B326D7" w:rsidRDefault="00340700" w:rsidP="00C14E34">
            <w:pPr>
              <w:rPr>
                <w:rFonts w:ascii="Times New Roman" w:hAnsi="Times New Roman" w:cs="Times New Roman"/>
              </w:rPr>
            </w:pPr>
            <w:r w:rsidRPr="00B326D7">
              <w:rPr>
                <w:rFonts w:ascii="Times New Roman" w:hAnsi="Times New Roman" w:cs="Times New Roman"/>
                <w:color w:val="000000"/>
              </w:rPr>
              <w:t>Region 1</w:t>
            </w:r>
          </w:p>
        </w:tc>
        <w:tc>
          <w:tcPr>
            <w:tcW w:w="1328" w:type="dxa"/>
            <w:tcBorders>
              <w:top w:val="single" w:sz="18" w:space="0" w:color="595959" w:themeColor="text1" w:themeTint="A6"/>
              <w:bottom w:val="nil"/>
            </w:tcBorders>
          </w:tcPr>
          <w:p w14:paraId="2C1C4DC6" w14:textId="77777777" w:rsidR="00340700" w:rsidRPr="009E6E8F" w:rsidRDefault="00340700" w:rsidP="00C14E34">
            <w:pPr>
              <w:tabs>
                <w:tab w:val="decimal" w:pos="616"/>
              </w:tabs>
              <w:rPr>
                <w:rFonts w:ascii="Times New Roman" w:hAnsi="Times New Roman" w:cs="Times New Roman"/>
                <w:bCs/>
                <w:color w:val="000000"/>
              </w:rPr>
            </w:pPr>
            <w:r>
              <w:rPr>
                <w:rFonts w:ascii="Times New Roman" w:hAnsi="Times New Roman" w:cs="Times New Roman"/>
                <w:color w:val="000000"/>
              </w:rPr>
              <w:t>2.137</w:t>
            </w:r>
          </w:p>
        </w:tc>
        <w:tc>
          <w:tcPr>
            <w:tcW w:w="1418" w:type="dxa"/>
            <w:tcBorders>
              <w:top w:val="single" w:sz="18" w:space="0" w:color="595959" w:themeColor="text1" w:themeTint="A6"/>
              <w:bottom w:val="nil"/>
            </w:tcBorders>
          </w:tcPr>
          <w:p w14:paraId="54E067FD"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2.137</w:t>
            </w:r>
          </w:p>
        </w:tc>
        <w:tc>
          <w:tcPr>
            <w:tcW w:w="1503" w:type="dxa"/>
            <w:tcBorders>
              <w:top w:val="single" w:sz="18" w:space="0" w:color="595959" w:themeColor="text1" w:themeTint="A6"/>
              <w:bottom w:val="nil"/>
            </w:tcBorders>
          </w:tcPr>
          <w:p w14:paraId="4002448E"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0</w:t>
            </w:r>
          </w:p>
        </w:tc>
        <w:tc>
          <w:tcPr>
            <w:tcW w:w="1503" w:type="dxa"/>
            <w:tcBorders>
              <w:top w:val="single" w:sz="18" w:space="0" w:color="595959" w:themeColor="text1" w:themeTint="A6"/>
              <w:bottom w:val="nil"/>
            </w:tcBorders>
          </w:tcPr>
          <w:p w14:paraId="320CC7CA" w14:textId="77777777" w:rsidR="00340700" w:rsidRPr="009E6E8F" w:rsidRDefault="00340700"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814" w:type="dxa"/>
            <w:tcBorders>
              <w:top w:val="single" w:sz="18" w:space="0" w:color="595959" w:themeColor="text1" w:themeTint="A6"/>
              <w:bottom w:val="nil"/>
              <w:right w:val="nil"/>
            </w:tcBorders>
          </w:tcPr>
          <w:p w14:paraId="2F595FCF" w14:textId="77777777" w:rsidR="00340700" w:rsidRPr="009E6E8F" w:rsidRDefault="00340700"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r>
      <w:tr w:rsidR="00340700" w:rsidRPr="009E6E8F" w14:paraId="4146E460"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nil"/>
              <w:left w:val="nil"/>
              <w:bottom w:val="single" w:sz="8" w:space="0" w:color="595959" w:themeColor="text1" w:themeTint="A6"/>
            </w:tcBorders>
          </w:tcPr>
          <w:p w14:paraId="03C089D4" w14:textId="77777777" w:rsidR="00340700" w:rsidRPr="00B326D7" w:rsidRDefault="00340700" w:rsidP="00C14E34">
            <w:pPr>
              <w:rPr>
                <w:rFonts w:ascii="Times New Roman" w:hAnsi="Times New Roman" w:cs="Times New Roman"/>
              </w:rPr>
            </w:pPr>
            <w:r w:rsidRPr="00B326D7">
              <w:rPr>
                <w:rFonts w:ascii="Times New Roman" w:hAnsi="Times New Roman" w:cs="Times New Roman"/>
                <w:color w:val="000000"/>
              </w:rPr>
              <w:t>Region 2</w:t>
            </w:r>
          </w:p>
        </w:tc>
        <w:tc>
          <w:tcPr>
            <w:tcW w:w="1328" w:type="dxa"/>
            <w:tcBorders>
              <w:top w:val="nil"/>
              <w:bottom w:val="single" w:sz="8" w:space="0" w:color="595959" w:themeColor="text1" w:themeTint="A6"/>
            </w:tcBorders>
          </w:tcPr>
          <w:p w14:paraId="0C744A88" w14:textId="77777777" w:rsidR="00340700" w:rsidRPr="009E6E8F" w:rsidRDefault="00340700" w:rsidP="00C14E34">
            <w:pPr>
              <w:tabs>
                <w:tab w:val="decimal" w:pos="616"/>
              </w:tabs>
              <w:rPr>
                <w:rFonts w:ascii="Times New Roman" w:hAnsi="Times New Roman" w:cs="Times New Roman"/>
                <w:bCs/>
                <w:color w:val="000000"/>
              </w:rPr>
            </w:pPr>
            <w:r>
              <w:rPr>
                <w:rFonts w:ascii="Times New Roman" w:hAnsi="Times New Roman" w:cs="Times New Roman"/>
                <w:color w:val="000000"/>
              </w:rPr>
              <w:t>0</w:t>
            </w:r>
          </w:p>
        </w:tc>
        <w:tc>
          <w:tcPr>
            <w:tcW w:w="1418" w:type="dxa"/>
            <w:tcBorders>
              <w:top w:val="nil"/>
              <w:bottom w:val="single" w:sz="8" w:space="0" w:color="595959" w:themeColor="text1" w:themeTint="A6"/>
            </w:tcBorders>
          </w:tcPr>
          <w:p w14:paraId="645C05F1"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0</w:t>
            </w:r>
          </w:p>
        </w:tc>
        <w:tc>
          <w:tcPr>
            <w:tcW w:w="1503" w:type="dxa"/>
            <w:tcBorders>
              <w:top w:val="nil"/>
              <w:bottom w:val="single" w:sz="8" w:space="0" w:color="595959" w:themeColor="text1" w:themeTint="A6"/>
            </w:tcBorders>
          </w:tcPr>
          <w:p w14:paraId="395CD3C8"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0</w:t>
            </w:r>
          </w:p>
        </w:tc>
        <w:tc>
          <w:tcPr>
            <w:tcW w:w="1503" w:type="dxa"/>
            <w:tcBorders>
              <w:top w:val="nil"/>
              <w:bottom w:val="single" w:sz="8" w:space="0" w:color="595959" w:themeColor="text1" w:themeTint="A6"/>
            </w:tcBorders>
          </w:tcPr>
          <w:p w14:paraId="39356258"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0</w:t>
            </w:r>
          </w:p>
        </w:tc>
        <w:tc>
          <w:tcPr>
            <w:tcW w:w="1814" w:type="dxa"/>
            <w:tcBorders>
              <w:top w:val="nil"/>
              <w:bottom w:val="single" w:sz="8" w:space="0" w:color="595959" w:themeColor="text1" w:themeTint="A6"/>
              <w:right w:val="nil"/>
            </w:tcBorders>
          </w:tcPr>
          <w:p w14:paraId="500A96C5" w14:textId="77777777" w:rsidR="00340700" w:rsidRPr="009E6E8F" w:rsidRDefault="00340700" w:rsidP="00C14E34">
            <w:pPr>
              <w:tabs>
                <w:tab w:val="decimal" w:pos="661"/>
              </w:tabs>
              <w:rPr>
                <w:rFonts w:ascii="Times New Roman" w:hAnsi="Times New Roman" w:cs="Times New Roman"/>
                <w:bCs/>
                <w:color w:val="000000"/>
              </w:rPr>
            </w:pPr>
            <w:r>
              <w:rPr>
                <w:rFonts w:ascii="Times New Roman" w:hAnsi="Times New Roman" w:cs="Times New Roman"/>
                <w:color w:val="000000"/>
              </w:rPr>
              <w:t>0</w:t>
            </w:r>
          </w:p>
        </w:tc>
      </w:tr>
      <w:tr w:rsidR="00340700" w:rsidRPr="009E6E8F" w14:paraId="33C820A8"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8" w:space="0" w:color="595959" w:themeColor="text1" w:themeTint="A6"/>
              <w:left w:val="nil"/>
              <w:bottom w:val="single" w:sz="18" w:space="0" w:color="595959" w:themeColor="text1" w:themeTint="A6"/>
            </w:tcBorders>
          </w:tcPr>
          <w:p w14:paraId="57B4046D" w14:textId="77777777" w:rsidR="00340700" w:rsidRPr="00485150" w:rsidRDefault="00340700" w:rsidP="00C14E34">
            <w:pPr>
              <w:rPr>
                <w:rFonts w:ascii="Times New Roman" w:hAnsi="Times New Roman" w:cs="Times New Roman"/>
              </w:rPr>
            </w:pPr>
            <w:r w:rsidRPr="00485150">
              <w:rPr>
                <w:rFonts w:ascii="Times New Roman" w:hAnsi="Times New Roman" w:cs="Times New Roman"/>
              </w:rPr>
              <w:t>Region 1’s trade surplus</w:t>
            </w:r>
          </w:p>
        </w:tc>
        <w:tc>
          <w:tcPr>
            <w:tcW w:w="1328" w:type="dxa"/>
            <w:tcBorders>
              <w:top w:val="single" w:sz="8" w:space="0" w:color="595959" w:themeColor="text1" w:themeTint="A6"/>
              <w:bottom w:val="single" w:sz="18" w:space="0" w:color="595959" w:themeColor="text1" w:themeTint="A6"/>
            </w:tcBorders>
          </w:tcPr>
          <w:p w14:paraId="301AA35D" w14:textId="77777777" w:rsidR="00340700" w:rsidRPr="009E6E8F" w:rsidRDefault="00340700" w:rsidP="00C14E34">
            <w:pPr>
              <w:tabs>
                <w:tab w:val="decimal" w:pos="616"/>
              </w:tabs>
              <w:rPr>
                <w:rFonts w:ascii="Times New Roman" w:hAnsi="Times New Roman" w:cs="Times New Roman"/>
                <w:bCs/>
                <w:color w:val="000000"/>
              </w:rPr>
            </w:pPr>
            <w:r>
              <w:rPr>
                <w:rFonts w:ascii="Times New Roman" w:hAnsi="Times New Roman" w:cs="Times New Roman"/>
                <w:bCs/>
                <w:color w:val="000000"/>
              </w:rPr>
              <w:t>2.137</w:t>
            </w:r>
          </w:p>
        </w:tc>
        <w:tc>
          <w:tcPr>
            <w:tcW w:w="1418" w:type="dxa"/>
            <w:tcBorders>
              <w:top w:val="single" w:sz="8" w:space="0" w:color="595959" w:themeColor="text1" w:themeTint="A6"/>
              <w:bottom w:val="single" w:sz="18" w:space="0" w:color="595959" w:themeColor="text1" w:themeTint="A6"/>
            </w:tcBorders>
          </w:tcPr>
          <w:p w14:paraId="08F9F17E" w14:textId="77777777" w:rsidR="00340700" w:rsidRPr="009E6E8F" w:rsidRDefault="00340700"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bottom w:val="single" w:sz="18" w:space="0" w:color="595959" w:themeColor="text1" w:themeTint="A6"/>
            </w:tcBorders>
          </w:tcPr>
          <w:p w14:paraId="77B225EB" w14:textId="77777777" w:rsidR="00340700" w:rsidRPr="009E6E8F" w:rsidRDefault="00340700"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bottom w:val="single" w:sz="18" w:space="0" w:color="595959" w:themeColor="text1" w:themeTint="A6"/>
            </w:tcBorders>
          </w:tcPr>
          <w:p w14:paraId="08659C97" w14:textId="77777777" w:rsidR="00340700" w:rsidRPr="009E6E8F" w:rsidRDefault="00340700" w:rsidP="00C14E34">
            <w:pPr>
              <w:tabs>
                <w:tab w:val="decimal" w:pos="661"/>
              </w:tabs>
              <w:rPr>
                <w:rFonts w:ascii="Times New Roman" w:hAnsi="Times New Roman" w:cs="Times New Roman"/>
                <w:bCs/>
                <w:color w:val="000000"/>
              </w:rPr>
            </w:pPr>
          </w:p>
        </w:tc>
        <w:tc>
          <w:tcPr>
            <w:tcW w:w="1814" w:type="dxa"/>
            <w:tcBorders>
              <w:top w:val="single" w:sz="8" w:space="0" w:color="595959" w:themeColor="text1" w:themeTint="A6"/>
              <w:bottom w:val="single" w:sz="18" w:space="0" w:color="595959" w:themeColor="text1" w:themeTint="A6"/>
              <w:right w:val="nil"/>
            </w:tcBorders>
          </w:tcPr>
          <w:p w14:paraId="3D34F5D7" w14:textId="77777777" w:rsidR="00340700" w:rsidRPr="009E6E8F" w:rsidRDefault="00340700" w:rsidP="00C14E34">
            <w:pPr>
              <w:tabs>
                <w:tab w:val="decimal" w:pos="661"/>
              </w:tabs>
              <w:rPr>
                <w:rFonts w:ascii="Times New Roman" w:hAnsi="Times New Roman" w:cs="Times New Roman"/>
                <w:bCs/>
                <w:color w:val="000000"/>
              </w:rPr>
            </w:pPr>
          </w:p>
        </w:tc>
      </w:tr>
    </w:tbl>
    <w:p w14:paraId="1F99A7EC" w14:textId="77777777" w:rsidR="00340700" w:rsidRPr="002868F1" w:rsidRDefault="00340700" w:rsidP="00340700"/>
    <w:p w14:paraId="64CBC8DF" w14:textId="77777777" w:rsidR="00340700" w:rsidRPr="002868F1" w:rsidRDefault="00340700" w:rsidP="00340700"/>
    <w:p w14:paraId="78E5FF6E" w14:textId="77777777" w:rsidR="00340700" w:rsidRDefault="00340700" w:rsidP="00340700">
      <w:pPr>
        <w:rPr>
          <w:rFonts w:ascii="Times New Roman" w:hAnsi="Times New Roman" w:cs="Times New Roman"/>
          <w:b/>
          <w:i/>
          <w:sz w:val="24"/>
          <w:szCs w:val="24"/>
        </w:rPr>
      </w:pPr>
      <w:r>
        <w:rPr>
          <w:rFonts w:ascii="Times New Roman" w:hAnsi="Times New Roman" w:cs="Times New Roman"/>
          <w:b/>
          <w:i/>
          <w:sz w:val="24"/>
          <w:szCs w:val="24"/>
        </w:rPr>
        <w:br w:type="page"/>
      </w:r>
    </w:p>
    <w:p w14:paraId="572E2D34" w14:textId="53DBCFB3" w:rsidR="00D70DFD" w:rsidRDefault="00D70DFD" w:rsidP="00A01E52">
      <w:pPr>
        <w:spacing w:before="120"/>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Between 1990 and 1995, conditions for </w:t>
      </w:r>
      <w:r w:rsidR="00730C26">
        <w:rPr>
          <w:rFonts w:ascii="Times New Roman" w:hAnsi="Times New Roman" w:cs="Times New Roman"/>
          <w:sz w:val="24"/>
          <w:szCs w:val="24"/>
        </w:rPr>
        <w:t>GSC</w:t>
      </w:r>
      <w:r>
        <w:rPr>
          <w:rFonts w:ascii="Times New Roman" w:hAnsi="Times New Roman" w:cs="Times New Roman"/>
          <w:sz w:val="24"/>
          <w:szCs w:val="24"/>
        </w:rPr>
        <w:t xml:space="preserve"> trade begin to emerge.  As shown in </w:t>
      </w:r>
      <w:r w:rsidRPr="00730C26">
        <w:rPr>
          <w:rFonts w:ascii="Times New Roman" w:hAnsi="Times New Roman" w:cs="Times New Roman"/>
          <w:sz w:val="24"/>
          <w:szCs w:val="24"/>
        </w:rPr>
        <w:t xml:space="preserve">Table </w:t>
      </w:r>
      <w:r w:rsidR="00614956">
        <w:rPr>
          <w:rFonts w:ascii="Times New Roman" w:hAnsi="Times New Roman" w:cs="Times New Roman"/>
          <w:sz w:val="24"/>
          <w:szCs w:val="24"/>
        </w:rPr>
        <w:t>4</w:t>
      </w:r>
      <w:r w:rsidRPr="00730C26">
        <w:rPr>
          <w:rFonts w:ascii="Times New Roman" w:hAnsi="Times New Roman" w:cs="Times New Roman"/>
          <w:sz w:val="24"/>
          <w:szCs w:val="24"/>
        </w:rPr>
        <w:t>A</w:t>
      </w:r>
      <w:r w:rsidR="00730C26">
        <w:rPr>
          <w:rFonts w:ascii="Times New Roman" w:hAnsi="Times New Roman" w:cs="Times New Roman"/>
          <w:sz w:val="24"/>
          <w:szCs w:val="24"/>
        </w:rPr>
        <w:t>(c)</w:t>
      </w:r>
      <w:r>
        <w:rPr>
          <w:rFonts w:ascii="Times New Roman" w:hAnsi="Times New Roman" w:cs="Times New Roman"/>
          <w:sz w:val="24"/>
          <w:szCs w:val="24"/>
        </w:rPr>
        <w:t xml:space="preserve">, the powers of transport/tariff costs fall in both directions (from 1.1, 1.2 and 1.2 in 1990 to 1.05, 1.05 and 1.1 in 1995).  At the same time, standard labour costs per unit of output in Design, Components and Assembly fall in Asia.  This reflects improving productivity which more than offsets a moderate wage rise </w:t>
      </w:r>
      <w:r w:rsidR="00730C26">
        <w:rPr>
          <w:rFonts w:ascii="Times New Roman" w:hAnsi="Times New Roman" w:cs="Times New Roman"/>
          <w:sz w:val="24"/>
          <w:szCs w:val="24"/>
        </w:rPr>
        <w:t>[</w:t>
      </w:r>
      <w:r>
        <w:rPr>
          <w:rFonts w:ascii="Times New Roman" w:hAnsi="Times New Roman" w:cs="Times New Roman"/>
          <w:sz w:val="24"/>
          <w:szCs w:val="24"/>
        </w:rPr>
        <w:t>from 0.25 in 1990 to 0.3 in 1995</w:t>
      </w:r>
      <w:r w:rsidR="00730C26">
        <w:rPr>
          <w:rFonts w:ascii="Times New Roman" w:hAnsi="Times New Roman" w:cs="Times New Roman"/>
          <w:sz w:val="24"/>
          <w:szCs w:val="24"/>
        </w:rPr>
        <w:t>, panel (e)]</w:t>
      </w:r>
      <w:r>
        <w:rPr>
          <w:rFonts w:ascii="Times New Roman" w:hAnsi="Times New Roman" w:cs="Times New Roman"/>
          <w:sz w:val="24"/>
          <w:szCs w:val="24"/>
        </w:rPr>
        <w:t>.  The reduction in Asia’s standard labour costs for Components is sufficient to make the Asian Components industry competitive relative to the U.S. Components industry (standard labour cost in Asia of 0.9 compared with 1.0 in the U.S.).  The only other change that we make in the 1995 assumptions relative to 1990 is to assume extra final demand in Asia [X</w:t>
      </w:r>
      <w:r w:rsidR="00730C26">
        <w:rPr>
          <w:rFonts w:ascii="Times New Roman" w:hAnsi="Times New Roman" w:cs="Times New Roman"/>
          <w:sz w:val="24"/>
          <w:szCs w:val="24"/>
        </w:rPr>
        <w:t xml:space="preserve">(4,2) = 0.75 instead of 0.5, panel (d)].  </w:t>
      </w:r>
    </w:p>
    <w:p w14:paraId="2188F69D" w14:textId="7C8897AC" w:rsidR="00D70DFD" w:rsidRDefault="00D70DFD"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We anticipated that the 1995 solution would show a shift of Component</w:t>
      </w:r>
      <w:r w:rsidR="00730C26">
        <w:rPr>
          <w:rFonts w:ascii="Times New Roman" w:hAnsi="Times New Roman" w:cs="Times New Roman"/>
          <w:sz w:val="24"/>
          <w:szCs w:val="24"/>
        </w:rPr>
        <w:t>s</w:t>
      </w:r>
      <w:r>
        <w:rPr>
          <w:rFonts w:ascii="Times New Roman" w:hAnsi="Times New Roman" w:cs="Times New Roman"/>
          <w:sz w:val="24"/>
          <w:szCs w:val="24"/>
        </w:rPr>
        <w:t xml:space="preserve"> production from U.S. to Asia.  However, as can be seen from </w:t>
      </w:r>
      <w:r w:rsidR="00730C26">
        <w:rPr>
          <w:rFonts w:ascii="Times New Roman" w:hAnsi="Times New Roman" w:cs="Times New Roman"/>
          <w:sz w:val="24"/>
          <w:szCs w:val="24"/>
        </w:rPr>
        <w:t xml:space="preserve">Table </w:t>
      </w:r>
      <w:r w:rsidR="00614956">
        <w:rPr>
          <w:rFonts w:ascii="Times New Roman" w:hAnsi="Times New Roman" w:cs="Times New Roman"/>
          <w:sz w:val="24"/>
          <w:szCs w:val="24"/>
        </w:rPr>
        <w:t>4</w:t>
      </w:r>
      <w:r w:rsidR="00C70A01">
        <w:rPr>
          <w:rFonts w:ascii="Times New Roman" w:hAnsi="Times New Roman" w:cs="Times New Roman"/>
          <w:sz w:val="24"/>
          <w:szCs w:val="24"/>
        </w:rPr>
        <w:t>B</w:t>
      </w:r>
      <w:r>
        <w:rPr>
          <w:rFonts w:ascii="Times New Roman" w:hAnsi="Times New Roman" w:cs="Times New Roman"/>
          <w:sz w:val="24"/>
          <w:szCs w:val="24"/>
        </w:rPr>
        <w:t xml:space="preserve">, this did not happen.  World production of Design, Components and Assembly remains in the U.S. and trade remains </w:t>
      </w:r>
      <w:proofErr w:type="spellStart"/>
      <w:r>
        <w:rPr>
          <w:rFonts w:ascii="Times New Roman" w:hAnsi="Times New Roman" w:cs="Times New Roman"/>
          <w:sz w:val="24"/>
          <w:szCs w:val="24"/>
        </w:rPr>
        <w:t>Ricardian</w:t>
      </w:r>
      <w:proofErr w:type="spellEnd"/>
      <w:r>
        <w:rPr>
          <w:rFonts w:ascii="Times New Roman" w:hAnsi="Times New Roman" w:cs="Times New Roman"/>
          <w:sz w:val="24"/>
          <w:szCs w:val="24"/>
        </w:rPr>
        <w:t xml:space="preserve"> </w:t>
      </w:r>
      <w:r w:rsidR="00676C80">
        <w:rPr>
          <w:rFonts w:ascii="Times New Roman" w:hAnsi="Times New Roman" w:cs="Times New Roman"/>
          <w:sz w:val="24"/>
          <w:szCs w:val="24"/>
        </w:rPr>
        <w:t xml:space="preserve">(KWW decomposition, bottom of Table </w:t>
      </w:r>
      <w:r w:rsidR="00614956">
        <w:rPr>
          <w:rFonts w:ascii="Times New Roman" w:hAnsi="Times New Roman" w:cs="Times New Roman"/>
          <w:sz w:val="24"/>
          <w:szCs w:val="24"/>
        </w:rPr>
        <w:t>4</w:t>
      </w:r>
      <w:r w:rsidR="00676C80">
        <w:rPr>
          <w:rFonts w:ascii="Times New Roman" w:hAnsi="Times New Roman" w:cs="Times New Roman"/>
          <w:sz w:val="24"/>
          <w:szCs w:val="24"/>
        </w:rPr>
        <w:t xml:space="preserve">B).  </w:t>
      </w:r>
      <w:r>
        <w:rPr>
          <w:rFonts w:ascii="Times New Roman" w:hAnsi="Times New Roman" w:cs="Times New Roman"/>
          <w:sz w:val="24"/>
          <w:szCs w:val="24"/>
        </w:rPr>
        <w:t xml:space="preserve"> </w:t>
      </w:r>
    </w:p>
    <w:p w14:paraId="32134A1C" w14:textId="77777777" w:rsidR="00340700" w:rsidRDefault="00EE7A29" w:rsidP="00340700">
      <w:pPr>
        <w:spacing w:before="120"/>
        <w:rPr>
          <w:rFonts w:ascii="Times New Roman" w:hAnsi="Times New Roman" w:cs="Times New Roman"/>
          <w:sz w:val="24"/>
          <w:szCs w:val="24"/>
        </w:rPr>
      </w:pPr>
      <w:r>
        <w:rPr>
          <w:rFonts w:ascii="Times New Roman" w:hAnsi="Times New Roman" w:cs="Times New Roman"/>
          <w:sz w:val="24"/>
          <w:szCs w:val="24"/>
        </w:rPr>
        <w:tab/>
        <w:t>Figures</w:t>
      </w:r>
      <w:r w:rsidR="00A52CC1">
        <w:rPr>
          <w:rFonts w:ascii="Times New Roman" w:hAnsi="Times New Roman" w:cs="Times New Roman"/>
          <w:sz w:val="24"/>
          <w:szCs w:val="24"/>
        </w:rPr>
        <w:t xml:space="preserve"> 4</w:t>
      </w:r>
      <w:r>
        <w:rPr>
          <w:rFonts w:ascii="Times New Roman" w:hAnsi="Times New Roman" w:cs="Times New Roman"/>
          <w:sz w:val="24"/>
          <w:szCs w:val="24"/>
        </w:rPr>
        <w:t xml:space="preserve"> and </w:t>
      </w:r>
      <w:r w:rsidR="00A52CC1">
        <w:rPr>
          <w:rFonts w:ascii="Times New Roman" w:hAnsi="Times New Roman" w:cs="Times New Roman"/>
          <w:sz w:val="24"/>
          <w:szCs w:val="24"/>
        </w:rPr>
        <w:t>5</w:t>
      </w:r>
      <w:r>
        <w:rPr>
          <w:rFonts w:ascii="Times New Roman" w:hAnsi="Times New Roman" w:cs="Times New Roman"/>
          <w:sz w:val="24"/>
          <w:szCs w:val="24"/>
        </w:rPr>
        <w:t xml:space="preserve"> help us to understand why Components remain in the U.S. despite the U.S. having higher standard labour costs than Asia.  If Components move to Asia then, as shown in Figure </w:t>
      </w:r>
      <w:r w:rsidR="00A52CC1">
        <w:rPr>
          <w:rFonts w:ascii="Times New Roman" w:hAnsi="Times New Roman" w:cs="Times New Roman"/>
          <w:sz w:val="24"/>
          <w:szCs w:val="24"/>
        </w:rPr>
        <w:t>5</w:t>
      </w:r>
      <w:r>
        <w:rPr>
          <w:rFonts w:ascii="Times New Roman" w:hAnsi="Times New Roman" w:cs="Times New Roman"/>
          <w:sz w:val="24"/>
          <w:szCs w:val="24"/>
        </w:rPr>
        <w:t>, Designs would be shipped from the U.S. to Asia</w:t>
      </w:r>
      <w:r w:rsidR="00734C86">
        <w:rPr>
          <w:rFonts w:ascii="Times New Roman" w:hAnsi="Times New Roman" w:cs="Times New Roman"/>
          <w:sz w:val="24"/>
          <w:szCs w:val="24"/>
        </w:rPr>
        <w:t>,</w:t>
      </w:r>
      <w:r>
        <w:rPr>
          <w:rFonts w:ascii="Times New Roman" w:hAnsi="Times New Roman" w:cs="Times New Roman"/>
          <w:sz w:val="24"/>
          <w:szCs w:val="24"/>
        </w:rPr>
        <w:t xml:space="preserve"> Components would be </w:t>
      </w:r>
      <w:r w:rsidR="00A52CC1">
        <w:rPr>
          <w:rFonts w:ascii="Times New Roman" w:hAnsi="Times New Roman" w:cs="Times New Roman"/>
          <w:sz w:val="24"/>
          <w:szCs w:val="24"/>
        </w:rPr>
        <w:br/>
      </w:r>
      <w:r w:rsidR="00340700">
        <w:rPr>
          <w:rFonts w:ascii="Times New Roman" w:hAnsi="Times New Roman" w:cs="Times New Roman"/>
          <w:sz w:val="24"/>
          <w:szCs w:val="24"/>
        </w:rPr>
        <w:t xml:space="preserve">shipped from Asia to the U.S., and trade costs would increase for Assembly going from 1 to 2.   The extra trade costs on the red dashed lines in Figure 5 are 0.248 (= 0.083 + 0.162 + 0.003).  The saving in production cost for Components is 0.167 </w:t>
      </w:r>
      <w:proofErr w:type="gramStart"/>
      <w:r w:rsidR="00340700">
        <w:rPr>
          <w:rFonts w:ascii="Times New Roman" w:hAnsi="Times New Roman" w:cs="Times New Roman"/>
          <w:sz w:val="24"/>
          <w:szCs w:val="24"/>
        </w:rPr>
        <w:t>( =</w:t>
      </w:r>
      <w:proofErr w:type="gramEnd"/>
      <w:r w:rsidR="00340700">
        <w:rPr>
          <w:rFonts w:ascii="Times New Roman" w:hAnsi="Times New Roman" w:cs="Times New Roman"/>
          <w:sz w:val="24"/>
          <w:szCs w:val="24"/>
        </w:rPr>
        <w:t xml:space="preserve"> 1.663 – 1.496).  Thus, relocation of Components production would generate a net cost increase of 0.081 (= 0.248 – 0.167).  </w:t>
      </w:r>
    </w:p>
    <w:p w14:paraId="290EE9AB" w14:textId="77777777" w:rsidR="00340700" w:rsidRDefault="00340700" w:rsidP="00340700">
      <w:pPr>
        <w:spacing w:before="120" w:after="120" w:line="240" w:lineRule="auto"/>
        <w:rPr>
          <w:rFonts w:ascii="Times New Roman" w:hAnsi="Times New Roman" w:cs="Times New Roman"/>
          <w:sz w:val="24"/>
          <w:szCs w:val="24"/>
        </w:rPr>
      </w:pPr>
      <w:r>
        <w:rPr>
          <w:rFonts w:ascii="Times New Roman" w:hAnsi="Times New Roman" w:cs="Times New Roman"/>
          <w:b/>
          <w:i/>
          <w:sz w:val="24"/>
          <w:szCs w:val="24"/>
        </w:rPr>
        <w:t>The solution for 2000</w:t>
      </w:r>
    </w:p>
    <w:p w14:paraId="3C270243" w14:textId="77777777" w:rsidR="00340700" w:rsidRDefault="00340700" w:rsidP="00340700">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The only change in assumptions introduced between 1995 and 2000 is </w:t>
      </w:r>
      <w:r w:rsidRPr="00EA36C1">
        <w:rPr>
          <w:rFonts w:ascii="Times New Roman" w:hAnsi="Times New Roman" w:cs="Times New Roman"/>
          <w:sz w:val="24"/>
          <w:szCs w:val="24"/>
        </w:rPr>
        <w:t xml:space="preserve">a reduction in </w:t>
      </w:r>
      <w:r>
        <w:rPr>
          <w:rFonts w:ascii="Times New Roman" w:hAnsi="Times New Roman" w:cs="Times New Roman"/>
          <w:sz w:val="24"/>
          <w:szCs w:val="24"/>
        </w:rPr>
        <w:t xml:space="preserve">standard labour cost for </w:t>
      </w:r>
      <w:r w:rsidRPr="00EA36C1">
        <w:rPr>
          <w:rFonts w:ascii="Times New Roman" w:hAnsi="Times New Roman" w:cs="Times New Roman"/>
          <w:sz w:val="24"/>
          <w:szCs w:val="24"/>
        </w:rPr>
        <w:t>Asian Assembly</w:t>
      </w:r>
      <w:r>
        <w:rPr>
          <w:rFonts w:ascii="Times New Roman" w:hAnsi="Times New Roman" w:cs="Times New Roman"/>
          <w:sz w:val="24"/>
          <w:szCs w:val="24"/>
        </w:rPr>
        <w:t xml:space="preserve"> [from 1.25 in 1995 to 1.15 in 2000, compare panel (b) in Tables 4A and 5A].  </w:t>
      </w:r>
      <w:r w:rsidRPr="00EA36C1">
        <w:rPr>
          <w:rFonts w:ascii="Times New Roman" w:hAnsi="Times New Roman" w:cs="Times New Roman"/>
          <w:sz w:val="24"/>
          <w:szCs w:val="24"/>
        </w:rPr>
        <w:t xml:space="preserve">This isn’t sufficient to reduce Assembly costs in Asia below those in the U.S.  </w:t>
      </w:r>
    </w:p>
    <w:p w14:paraId="34F4E800" w14:textId="77777777" w:rsidR="00340700" w:rsidRDefault="00340700" w:rsidP="00340700">
      <w:pPr>
        <w:spacing w:before="120"/>
        <w:ind w:firstLine="567"/>
        <w:rPr>
          <w:rFonts w:ascii="Times New Roman" w:hAnsi="Times New Roman" w:cs="Times New Roman"/>
          <w:sz w:val="24"/>
          <w:szCs w:val="24"/>
        </w:rPr>
      </w:pPr>
      <w:r w:rsidRPr="00EA36C1">
        <w:rPr>
          <w:rFonts w:ascii="Times New Roman" w:hAnsi="Times New Roman" w:cs="Times New Roman"/>
          <w:sz w:val="24"/>
          <w:szCs w:val="24"/>
        </w:rPr>
        <w:t xml:space="preserve">Even though we assume no reduction </w:t>
      </w:r>
      <w:r>
        <w:rPr>
          <w:rFonts w:ascii="Times New Roman" w:hAnsi="Times New Roman" w:cs="Times New Roman"/>
          <w:sz w:val="24"/>
          <w:szCs w:val="24"/>
        </w:rPr>
        <w:t xml:space="preserve">between 1995 and 2000 </w:t>
      </w:r>
      <w:r w:rsidRPr="00EA36C1">
        <w:rPr>
          <w:rFonts w:ascii="Times New Roman" w:hAnsi="Times New Roman" w:cs="Times New Roman"/>
          <w:sz w:val="24"/>
          <w:szCs w:val="24"/>
        </w:rPr>
        <w:t>in trade costs or in the costs of Asian Components, the reduction in Asian Assembly costs triggers relocation of world pro</w:t>
      </w:r>
      <w:r>
        <w:rPr>
          <w:rFonts w:ascii="Times New Roman" w:hAnsi="Times New Roman" w:cs="Times New Roman"/>
          <w:sz w:val="24"/>
          <w:szCs w:val="24"/>
        </w:rPr>
        <w:t xml:space="preserve">duction of Components to Asia.  Even though Asian Assembly is not competitive, Assembly production commences in Asia.  The dramatic regional shift in Widget activities caused by the seemingly innocuous reduction in standard labour costs for Asian Assembly can be seen by comparing the MTR diagrams for 1995 and 2000, </w:t>
      </w:r>
      <w:r w:rsidRPr="00140C64">
        <w:rPr>
          <w:rFonts w:ascii="Times New Roman" w:hAnsi="Times New Roman" w:cs="Times New Roman"/>
          <w:sz w:val="24"/>
          <w:szCs w:val="24"/>
        </w:rPr>
        <w:t xml:space="preserve">Figures </w:t>
      </w:r>
      <w:r>
        <w:rPr>
          <w:rFonts w:ascii="Times New Roman" w:hAnsi="Times New Roman" w:cs="Times New Roman"/>
          <w:sz w:val="24"/>
          <w:szCs w:val="24"/>
        </w:rPr>
        <w:t>4</w:t>
      </w:r>
      <w:r w:rsidRPr="00140C64">
        <w:rPr>
          <w:rFonts w:ascii="Times New Roman" w:hAnsi="Times New Roman" w:cs="Times New Roman"/>
          <w:sz w:val="24"/>
          <w:szCs w:val="24"/>
        </w:rPr>
        <w:t xml:space="preserve"> and </w:t>
      </w:r>
      <w:r>
        <w:rPr>
          <w:rFonts w:ascii="Times New Roman" w:hAnsi="Times New Roman" w:cs="Times New Roman"/>
          <w:sz w:val="24"/>
          <w:szCs w:val="24"/>
        </w:rPr>
        <w:t>6</w:t>
      </w:r>
      <w:r w:rsidRPr="00140C6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9E566B3" w14:textId="77777777" w:rsidR="00340700" w:rsidRDefault="00340700" w:rsidP="00340700">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In 2000, the </w:t>
      </w:r>
      <w:r w:rsidRPr="00EA36C1">
        <w:rPr>
          <w:rFonts w:ascii="Times New Roman" w:hAnsi="Times New Roman" w:cs="Times New Roman"/>
          <w:sz w:val="24"/>
          <w:szCs w:val="24"/>
        </w:rPr>
        <w:t xml:space="preserve">global optimizer relocates Components production to Asia to take advantage of low production costs and avoids some of the extra trade costs by setting up sufficient Assembly in Asia to meet the needs of the Asian </w:t>
      </w:r>
      <w:proofErr w:type="spellStart"/>
      <w:r>
        <w:rPr>
          <w:rFonts w:ascii="Times New Roman" w:hAnsi="Times New Roman" w:cs="Times New Roman"/>
          <w:sz w:val="24"/>
          <w:szCs w:val="24"/>
        </w:rPr>
        <w:t>SalesDist</w:t>
      </w:r>
      <w:proofErr w:type="spellEnd"/>
      <w:r>
        <w:rPr>
          <w:rFonts w:ascii="Times New Roman" w:hAnsi="Times New Roman" w:cs="Times New Roman"/>
          <w:sz w:val="24"/>
          <w:szCs w:val="24"/>
        </w:rPr>
        <w:t xml:space="preserve"> activity</w:t>
      </w:r>
      <w:r w:rsidRPr="00EA36C1">
        <w:rPr>
          <w:rFonts w:ascii="Times New Roman" w:hAnsi="Times New Roman" w:cs="Times New Roman"/>
          <w:sz w:val="24"/>
          <w:szCs w:val="24"/>
        </w:rPr>
        <w:t xml:space="preserve">.  Putting some Assembly in Asia reduces the </w:t>
      </w:r>
      <w:r>
        <w:rPr>
          <w:rFonts w:ascii="Times New Roman" w:hAnsi="Times New Roman" w:cs="Times New Roman"/>
          <w:sz w:val="24"/>
          <w:szCs w:val="24"/>
        </w:rPr>
        <w:t>2</w:t>
      </w:r>
      <w:r w:rsidRPr="00EA36C1">
        <w:rPr>
          <w:rFonts w:ascii="Times New Roman" w:hAnsi="Times New Roman" w:cs="Times New Roman"/>
          <w:sz w:val="24"/>
          <w:szCs w:val="24"/>
        </w:rPr>
        <w:t>-to-</w:t>
      </w:r>
      <w:r>
        <w:rPr>
          <w:rFonts w:ascii="Times New Roman" w:hAnsi="Times New Roman" w:cs="Times New Roman"/>
          <w:sz w:val="24"/>
          <w:szCs w:val="24"/>
        </w:rPr>
        <w:t>1</w:t>
      </w:r>
      <w:r w:rsidRPr="00EA36C1">
        <w:rPr>
          <w:rFonts w:ascii="Times New Roman" w:hAnsi="Times New Roman" w:cs="Times New Roman"/>
          <w:sz w:val="24"/>
          <w:szCs w:val="24"/>
        </w:rPr>
        <w:t xml:space="preserve"> Component</w:t>
      </w:r>
      <w:r>
        <w:rPr>
          <w:rFonts w:ascii="Times New Roman" w:hAnsi="Times New Roman" w:cs="Times New Roman"/>
          <w:sz w:val="24"/>
          <w:szCs w:val="24"/>
        </w:rPr>
        <w:t>s</w:t>
      </w:r>
      <w:r w:rsidRPr="00EA36C1">
        <w:rPr>
          <w:rFonts w:ascii="Times New Roman" w:hAnsi="Times New Roman" w:cs="Times New Roman"/>
          <w:sz w:val="24"/>
          <w:szCs w:val="24"/>
        </w:rPr>
        <w:t xml:space="preserve"> flow relative to require</w:t>
      </w:r>
      <w:r>
        <w:rPr>
          <w:rFonts w:ascii="Times New Roman" w:hAnsi="Times New Roman" w:cs="Times New Roman"/>
          <w:sz w:val="24"/>
          <w:szCs w:val="24"/>
        </w:rPr>
        <w:t>ments</w:t>
      </w:r>
      <w:r w:rsidRPr="00EA36C1">
        <w:rPr>
          <w:rFonts w:ascii="Times New Roman" w:hAnsi="Times New Roman" w:cs="Times New Roman"/>
          <w:sz w:val="24"/>
          <w:szCs w:val="24"/>
        </w:rPr>
        <w:t xml:space="preserve"> without the Asian Assembly industry and at the same time eliminates the need for a </w:t>
      </w:r>
      <w:r>
        <w:rPr>
          <w:rFonts w:ascii="Times New Roman" w:hAnsi="Times New Roman" w:cs="Times New Roman"/>
          <w:sz w:val="24"/>
          <w:szCs w:val="24"/>
        </w:rPr>
        <w:t>1</w:t>
      </w:r>
      <w:r w:rsidRPr="00EA36C1">
        <w:rPr>
          <w:rFonts w:ascii="Times New Roman" w:hAnsi="Times New Roman" w:cs="Times New Roman"/>
          <w:sz w:val="24"/>
          <w:szCs w:val="24"/>
        </w:rPr>
        <w:t>-to-</w:t>
      </w:r>
      <w:r>
        <w:rPr>
          <w:rFonts w:ascii="Times New Roman" w:hAnsi="Times New Roman" w:cs="Times New Roman"/>
          <w:sz w:val="24"/>
          <w:szCs w:val="24"/>
        </w:rPr>
        <w:t>2</w:t>
      </w:r>
      <w:r w:rsidRPr="00EA36C1">
        <w:rPr>
          <w:rFonts w:ascii="Times New Roman" w:hAnsi="Times New Roman" w:cs="Times New Roman"/>
          <w:sz w:val="24"/>
          <w:szCs w:val="24"/>
        </w:rPr>
        <w:t xml:space="preserve"> Assembly flow.  This is worthwhile despite the loss of scale economies in Assembly.  The new configuration of production and trade could not take place until</w:t>
      </w:r>
      <w:r>
        <w:rPr>
          <w:rFonts w:ascii="Times New Roman" w:hAnsi="Times New Roman" w:cs="Times New Roman"/>
          <w:sz w:val="24"/>
          <w:szCs w:val="24"/>
        </w:rPr>
        <w:t xml:space="preserve"> 2000 when</w:t>
      </w:r>
      <w:r w:rsidRPr="00EA36C1">
        <w:rPr>
          <w:rFonts w:ascii="Times New Roman" w:hAnsi="Times New Roman" w:cs="Times New Roman"/>
          <w:sz w:val="24"/>
          <w:szCs w:val="24"/>
        </w:rPr>
        <w:t xml:space="preserve"> there was a reduction in Assembly costs in Asia, but not necessarily a reduction to below the U.S. level.</w:t>
      </w:r>
      <w:r>
        <w:rPr>
          <w:rFonts w:ascii="Times New Roman" w:hAnsi="Times New Roman" w:cs="Times New Roman"/>
          <w:sz w:val="24"/>
          <w:szCs w:val="24"/>
        </w:rPr>
        <w:t xml:space="preserve">   </w:t>
      </w:r>
    </w:p>
    <w:p w14:paraId="4061CD10" w14:textId="07E498EE" w:rsidR="00A52CC1" w:rsidRDefault="00A52CC1" w:rsidP="00340700">
      <w:pPr>
        <w:spacing w:line="278" w:lineRule="auto"/>
        <w:rPr>
          <w:rFonts w:ascii="Times New Roman" w:hAnsi="Times New Roman" w:cs="Times New Roman"/>
          <w:b/>
          <w:i/>
          <w:sz w:val="24"/>
          <w:szCs w:val="24"/>
        </w:rPr>
      </w:pPr>
    </w:p>
    <w:p w14:paraId="071DAA8A" w14:textId="77777777" w:rsidR="00A52CC1" w:rsidRDefault="00A52CC1" w:rsidP="00A52CC1">
      <w:pPr>
        <w:spacing w:before="120"/>
        <w:rPr>
          <w:rFonts w:ascii="Times New Roman" w:hAnsi="Times New Roman" w:cs="Times New Roman"/>
          <w:sz w:val="24"/>
          <w:szCs w:val="24"/>
        </w:rPr>
      </w:pPr>
      <w:r w:rsidRPr="00A52CC1">
        <w:rPr>
          <w:noProof/>
          <w:lang w:eastAsia="en-AU"/>
        </w:rPr>
        <w:lastRenderedPageBreak/>
        <w:drawing>
          <wp:inline distT="0" distB="0" distL="0" distR="0" wp14:anchorId="7D6980EF" wp14:editId="07CB0C58">
            <wp:extent cx="5455783" cy="415058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0169" cy="4153918"/>
                    </a:xfrm>
                    <a:prstGeom prst="rect">
                      <a:avLst/>
                    </a:prstGeom>
                    <a:noFill/>
                    <a:ln>
                      <a:noFill/>
                    </a:ln>
                  </pic:spPr>
                </pic:pic>
              </a:graphicData>
            </a:graphic>
          </wp:inline>
        </w:drawing>
      </w:r>
    </w:p>
    <w:p w14:paraId="2AC84EB6" w14:textId="77777777" w:rsidR="00A52CC1" w:rsidRDefault="00A52CC1" w:rsidP="00A52CC1">
      <w:pPr>
        <w:spacing w:before="120"/>
        <w:rPr>
          <w:rFonts w:ascii="Times New Roman" w:hAnsi="Times New Roman" w:cs="Times New Roman"/>
          <w:sz w:val="24"/>
          <w:szCs w:val="24"/>
        </w:rPr>
      </w:pPr>
    </w:p>
    <w:p w14:paraId="5D2192C0" w14:textId="15F983FB" w:rsidR="00A52CC1" w:rsidRDefault="00A52CC1" w:rsidP="00A52CC1">
      <w:pPr>
        <w:spacing w:before="120"/>
        <w:rPr>
          <w:rFonts w:ascii="Times New Roman" w:hAnsi="Times New Roman" w:cs="Times New Roman"/>
          <w:sz w:val="24"/>
          <w:szCs w:val="24"/>
        </w:rPr>
      </w:pPr>
      <w:r w:rsidRPr="00A52CC1">
        <w:rPr>
          <w:noProof/>
          <w:lang w:eastAsia="en-AU"/>
        </w:rPr>
        <w:drawing>
          <wp:inline distT="0" distB="0" distL="0" distR="0" wp14:anchorId="15C6B9F1" wp14:editId="788EB4AB">
            <wp:extent cx="5524500" cy="42340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0891" cy="4246650"/>
                    </a:xfrm>
                    <a:prstGeom prst="rect">
                      <a:avLst/>
                    </a:prstGeom>
                    <a:noFill/>
                    <a:ln>
                      <a:noFill/>
                    </a:ln>
                  </pic:spPr>
                </pic:pic>
              </a:graphicData>
            </a:graphic>
          </wp:inline>
        </w:drawing>
      </w:r>
    </w:p>
    <w:p w14:paraId="0C1C4FFD" w14:textId="77777777" w:rsidR="00827FA1" w:rsidRPr="00167981" w:rsidRDefault="00827FA1" w:rsidP="00827FA1">
      <w:pPr>
        <w:spacing w:line="278"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Table 5A.  Technology assumptions and data for 2000</w:t>
      </w:r>
    </w:p>
    <w:tbl>
      <w:tblPr>
        <w:tblStyle w:val="TableGrid"/>
        <w:tblW w:w="0" w:type="auto"/>
        <w:tblBorders>
          <w:top w:val="single" w:sz="18" w:space="0" w:color="595959" w:themeColor="text1" w:themeTint="A6"/>
          <w:left w:val="none" w:sz="0" w:space="0" w:color="auto"/>
          <w:bottom w:val="single" w:sz="18" w:space="0" w:color="595959" w:themeColor="text1" w:themeTint="A6"/>
          <w:right w:val="none" w:sz="0" w:space="0" w:color="auto"/>
          <w:insideH w:val="none" w:sz="0" w:space="0" w:color="auto"/>
          <w:insideV w:val="single" w:sz="18" w:space="0" w:color="595959" w:themeColor="text1" w:themeTint="A6"/>
        </w:tblBorders>
        <w:tblLook w:val="04A0" w:firstRow="1" w:lastRow="0" w:firstColumn="1" w:lastColumn="0" w:noHBand="0" w:noVBand="1"/>
      </w:tblPr>
      <w:tblGrid>
        <w:gridCol w:w="1803"/>
        <w:gridCol w:w="1803"/>
        <w:gridCol w:w="1803"/>
        <w:gridCol w:w="1803"/>
        <w:gridCol w:w="1804"/>
      </w:tblGrid>
      <w:tr w:rsidR="00827FA1" w14:paraId="53320C94" w14:textId="77777777" w:rsidTr="00C14E34">
        <w:tc>
          <w:tcPr>
            <w:tcW w:w="1803" w:type="dxa"/>
            <w:tcBorders>
              <w:top w:val="single" w:sz="1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68F694F6" w14:textId="77777777" w:rsidR="00827FA1" w:rsidRPr="00A5788B" w:rsidRDefault="00827FA1" w:rsidP="00C14E34">
            <w:pPr>
              <w:rPr>
                <w:rFonts w:ascii="Times New Roman" w:hAnsi="Times New Roman" w:cs="Times New Roman"/>
                <w:color w:val="000000"/>
              </w:rPr>
            </w:pPr>
            <w:r w:rsidRPr="00A5788B">
              <w:rPr>
                <w:rFonts w:ascii="Times New Roman" w:hAnsi="Times New Roman" w:cs="Times New Roman"/>
                <w:color w:val="000000"/>
              </w:rPr>
              <w:t> </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6BD944E"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Design</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1EF669A"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Components</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83FFBDD"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Assembly</w:t>
            </w:r>
          </w:p>
        </w:tc>
        <w:tc>
          <w:tcPr>
            <w:tcW w:w="1804" w:type="dxa"/>
            <w:tcBorders>
              <w:top w:val="single" w:sz="18" w:space="0" w:color="595959" w:themeColor="text1" w:themeTint="A6"/>
              <w:left w:val="single" w:sz="8" w:space="0" w:color="595959" w:themeColor="text1" w:themeTint="A6"/>
              <w:bottom w:val="single" w:sz="18" w:space="0" w:color="595959" w:themeColor="text1" w:themeTint="A6"/>
            </w:tcBorders>
            <w:shd w:val="clear" w:color="auto" w:fill="auto"/>
            <w:vAlign w:val="center"/>
          </w:tcPr>
          <w:p w14:paraId="69ADFF8F" w14:textId="77777777" w:rsidR="00827FA1" w:rsidRPr="00A5788B" w:rsidRDefault="00827FA1" w:rsidP="00C14E34">
            <w:pPr>
              <w:jc w:val="center"/>
              <w:rPr>
                <w:rFonts w:ascii="Times New Roman" w:hAnsi="Times New Roman" w:cs="Times New Roman"/>
                <w:b/>
                <w:bCs/>
                <w:color w:val="000000"/>
              </w:rPr>
            </w:pPr>
            <w:proofErr w:type="spellStart"/>
            <w:r w:rsidRPr="00A5788B">
              <w:rPr>
                <w:rFonts w:ascii="Times New Roman" w:hAnsi="Times New Roman" w:cs="Times New Roman"/>
                <w:b/>
                <w:bCs/>
                <w:color w:val="000000"/>
              </w:rPr>
              <w:t>SalesDist</w:t>
            </w:r>
            <w:proofErr w:type="spellEnd"/>
          </w:p>
        </w:tc>
      </w:tr>
      <w:tr w:rsidR="00827FA1" w:rsidRPr="002868F1" w14:paraId="671F942A" w14:textId="77777777" w:rsidTr="00C14E34">
        <w:tc>
          <w:tcPr>
            <w:tcW w:w="9016" w:type="dxa"/>
            <w:gridSpan w:val="5"/>
            <w:tcBorders>
              <w:top w:val="single" w:sz="8" w:space="0" w:color="595959" w:themeColor="text1" w:themeTint="A6"/>
              <w:bottom w:val="nil"/>
            </w:tcBorders>
            <w:vAlign w:val="bottom"/>
          </w:tcPr>
          <w:p w14:paraId="42197EBB" w14:textId="77777777" w:rsidR="00827FA1" w:rsidRPr="002868F1" w:rsidRDefault="00827FA1" w:rsidP="00C14E34">
            <w:pPr>
              <w:rPr>
                <w:rFonts w:ascii="Times New Roman" w:hAnsi="Times New Roman" w:cs="Times New Roman"/>
                <w:b/>
                <w:i/>
              </w:rPr>
            </w:pPr>
            <w:r>
              <w:rPr>
                <w:rFonts w:ascii="Times New Roman" w:hAnsi="Times New Roman" w:cs="Times New Roman"/>
                <w:b/>
                <w:i/>
              </w:rPr>
              <w:t>(b) Standard labour costs per unit of output (SLC)</w:t>
            </w:r>
          </w:p>
        </w:tc>
      </w:tr>
      <w:tr w:rsidR="00827FA1" w:rsidRPr="002868F1" w14:paraId="4EB5FE0B" w14:textId="77777777" w:rsidTr="00827FA1">
        <w:tc>
          <w:tcPr>
            <w:tcW w:w="1803" w:type="dxa"/>
            <w:tcBorders>
              <w:top w:val="nil"/>
              <w:bottom w:val="nil"/>
              <w:right w:val="single" w:sz="8" w:space="0" w:color="595959" w:themeColor="text1" w:themeTint="A6"/>
            </w:tcBorders>
            <w:vAlign w:val="center"/>
          </w:tcPr>
          <w:p w14:paraId="4183ECFE" w14:textId="77777777" w:rsidR="00827FA1" w:rsidRPr="002868F1" w:rsidRDefault="00827FA1"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7D27AF07"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767288D0"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22F79BB6"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4" w:type="dxa"/>
            <w:tcBorders>
              <w:top w:val="nil"/>
              <w:left w:val="single" w:sz="8" w:space="0" w:color="595959" w:themeColor="text1" w:themeTint="A6"/>
              <w:bottom w:val="nil"/>
            </w:tcBorders>
            <w:vAlign w:val="center"/>
          </w:tcPr>
          <w:p w14:paraId="101D4A3F"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827FA1" w:rsidRPr="002868F1" w14:paraId="4D16E642" w14:textId="77777777" w:rsidTr="00827FA1">
        <w:tc>
          <w:tcPr>
            <w:tcW w:w="1803" w:type="dxa"/>
            <w:tcBorders>
              <w:top w:val="nil"/>
              <w:bottom w:val="single" w:sz="18" w:space="0" w:color="595959" w:themeColor="text1" w:themeTint="A6"/>
              <w:right w:val="single" w:sz="8" w:space="0" w:color="595959" w:themeColor="text1" w:themeTint="A6"/>
            </w:tcBorders>
            <w:vAlign w:val="center"/>
          </w:tcPr>
          <w:p w14:paraId="36DFDDD0" w14:textId="77777777" w:rsidR="00827FA1" w:rsidRPr="002868F1" w:rsidRDefault="00827FA1"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54D4B08" w14:textId="77777777" w:rsidR="00827FA1" w:rsidRPr="002868F1" w:rsidRDefault="00827FA1" w:rsidP="00C14E34">
            <w:pPr>
              <w:jc w:val="center"/>
              <w:rPr>
                <w:rFonts w:ascii="Times New Roman" w:hAnsi="Times New Roman" w:cs="Times New Roman"/>
                <w:bCs/>
                <w:color w:val="000000"/>
              </w:rPr>
            </w:pPr>
            <w:r>
              <w:rPr>
                <w:rFonts w:ascii="Times New Roman" w:hAnsi="Times New Roman" w:cs="Times New Roman"/>
                <w:bCs/>
                <w:color w:val="000000"/>
              </w:rPr>
              <w:t>2</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1443CE9" w14:textId="77777777" w:rsidR="00827FA1" w:rsidRPr="002868F1" w:rsidRDefault="00827FA1" w:rsidP="00C14E34">
            <w:pPr>
              <w:jc w:val="center"/>
              <w:rPr>
                <w:rFonts w:ascii="Times New Roman" w:hAnsi="Times New Roman" w:cs="Times New Roman"/>
                <w:bCs/>
                <w:color w:val="000000"/>
              </w:rPr>
            </w:pPr>
            <w:r>
              <w:rPr>
                <w:rFonts w:ascii="Times New Roman" w:hAnsi="Times New Roman" w:cs="Times New Roman"/>
                <w:bCs/>
                <w:color w:val="000000"/>
              </w:rPr>
              <w:t>0.9</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FFFF00"/>
            <w:vAlign w:val="center"/>
          </w:tcPr>
          <w:p w14:paraId="71E189AA" w14:textId="2E74F892" w:rsidR="00827FA1" w:rsidRPr="002868F1" w:rsidRDefault="00827FA1" w:rsidP="00827FA1">
            <w:pPr>
              <w:jc w:val="center"/>
              <w:rPr>
                <w:rFonts w:ascii="Times New Roman" w:hAnsi="Times New Roman" w:cs="Times New Roman"/>
                <w:bCs/>
                <w:color w:val="000000"/>
              </w:rPr>
            </w:pPr>
            <w:r>
              <w:rPr>
                <w:rFonts w:ascii="Times New Roman" w:hAnsi="Times New Roman" w:cs="Times New Roman"/>
                <w:bCs/>
                <w:color w:val="000000"/>
              </w:rPr>
              <w:t>1.15</w:t>
            </w:r>
          </w:p>
        </w:tc>
        <w:tc>
          <w:tcPr>
            <w:tcW w:w="1804" w:type="dxa"/>
            <w:tcBorders>
              <w:top w:val="nil"/>
              <w:left w:val="single" w:sz="8" w:space="0" w:color="595959" w:themeColor="text1" w:themeTint="A6"/>
              <w:bottom w:val="single" w:sz="18" w:space="0" w:color="595959" w:themeColor="text1" w:themeTint="A6"/>
            </w:tcBorders>
            <w:vAlign w:val="center"/>
          </w:tcPr>
          <w:p w14:paraId="746B227C"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bl>
    <w:p w14:paraId="40C89932" w14:textId="77777777" w:rsidR="00827FA1" w:rsidRDefault="00827FA1" w:rsidP="00827FA1">
      <w:pPr>
        <w:spacing w:line="278" w:lineRule="auto"/>
        <w:jc w:val="center"/>
        <w:rPr>
          <w:rFonts w:ascii="Times New Roman" w:hAnsi="Times New Roman" w:cs="Times New Roman"/>
          <w:b/>
          <w:i/>
          <w:sz w:val="24"/>
          <w:szCs w:val="24"/>
        </w:rPr>
      </w:pPr>
    </w:p>
    <w:p w14:paraId="6AA9F338" w14:textId="77777777" w:rsidR="00827FA1" w:rsidRDefault="00827FA1" w:rsidP="00827FA1">
      <w:pPr>
        <w:spacing w:line="278" w:lineRule="auto"/>
        <w:jc w:val="center"/>
      </w:pPr>
      <w:r>
        <w:rPr>
          <w:rFonts w:ascii="Times New Roman" w:hAnsi="Times New Roman" w:cs="Times New Roman"/>
          <w:b/>
          <w:i/>
          <w:sz w:val="24"/>
          <w:szCs w:val="24"/>
        </w:rPr>
        <w:t>Table 5B.  Solution for 2000</w:t>
      </w: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1321"/>
        <w:gridCol w:w="1401"/>
        <w:gridCol w:w="1490"/>
        <w:gridCol w:w="1477"/>
        <w:gridCol w:w="1805"/>
      </w:tblGrid>
      <w:tr w:rsidR="00827FA1" w14:paraId="099BDDFB" w14:textId="77777777" w:rsidTr="00C14E34">
        <w:tc>
          <w:tcPr>
            <w:tcW w:w="1502" w:type="dxa"/>
            <w:tcBorders>
              <w:top w:val="single" w:sz="18" w:space="0" w:color="595959" w:themeColor="text1" w:themeTint="A6"/>
              <w:bottom w:val="single" w:sz="18" w:space="0" w:color="595959" w:themeColor="text1" w:themeTint="A6"/>
              <w:right w:val="single" w:sz="8" w:space="0" w:color="595959" w:themeColor="text1" w:themeTint="A6"/>
            </w:tcBorders>
          </w:tcPr>
          <w:p w14:paraId="14E4A64E" w14:textId="77777777" w:rsidR="00827FA1" w:rsidRPr="00656295" w:rsidRDefault="00827FA1" w:rsidP="00C14E34">
            <w:pPr>
              <w:rPr>
                <w:b/>
              </w:rPr>
            </w:pPr>
          </w:p>
        </w:tc>
        <w:tc>
          <w:tcPr>
            <w:tcW w:w="132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22CCB496" w14:textId="77777777" w:rsidR="00827FA1" w:rsidRPr="00656295" w:rsidRDefault="00827FA1" w:rsidP="00C14E34">
            <w:pPr>
              <w:rPr>
                <w:rFonts w:ascii="Times New Roman" w:hAnsi="Times New Roman" w:cs="Times New Roman"/>
                <w:b/>
              </w:rPr>
            </w:pPr>
            <w:r>
              <w:rPr>
                <w:rFonts w:ascii="Times New Roman" w:hAnsi="Times New Roman" w:cs="Times New Roman"/>
                <w:b/>
              </w:rPr>
              <w:t>Price</w:t>
            </w:r>
          </w:p>
        </w:tc>
        <w:tc>
          <w:tcPr>
            <w:tcW w:w="1418"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2238A574" w14:textId="77777777" w:rsidR="00827FA1" w:rsidRPr="00656295" w:rsidRDefault="00827FA1" w:rsidP="00C14E34">
            <w:pPr>
              <w:rPr>
                <w:b/>
              </w:rPr>
            </w:pPr>
            <w:r>
              <w:rPr>
                <w:b/>
              </w:rPr>
              <w:t>Output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72300723" w14:textId="77777777" w:rsidR="00827FA1" w:rsidRPr="00656295" w:rsidRDefault="00827FA1" w:rsidP="00C14E34">
            <w:pPr>
              <w:rPr>
                <w:b/>
              </w:rPr>
            </w:pPr>
            <w:r>
              <w:rPr>
                <w:b/>
              </w:rPr>
              <w:t>Employment</w:t>
            </w:r>
          </w:p>
        </w:tc>
        <w:tc>
          <w:tcPr>
            <w:tcW w:w="15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378ECC2A" w14:textId="77777777" w:rsidR="00827FA1" w:rsidRPr="00656295" w:rsidRDefault="00827FA1" w:rsidP="00C14E34">
            <w:pPr>
              <w:rPr>
                <w:b/>
              </w:rPr>
            </w:pPr>
            <w:r>
              <w:rPr>
                <w:b/>
              </w:rPr>
              <w:t xml:space="preserve">Exports, </w:t>
            </w:r>
            <w:proofErr w:type="spellStart"/>
            <w:r>
              <w:rPr>
                <w:b/>
              </w:rPr>
              <w:t>qty</w:t>
            </w:r>
            <w:proofErr w:type="spellEnd"/>
          </w:p>
        </w:tc>
        <w:tc>
          <w:tcPr>
            <w:tcW w:w="1814" w:type="dxa"/>
            <w:tcBorders>
              <w:top w:val="single" w:sz="18" w:space="0" w:color="595959" w:themeColor="text1" w:themeTint="A6"/>
              <w:left w:val="single" w:sz="8" w:space="0" w:color="595959" w:themeColor="text1" w:themeTint="A6"/>
              <w:bottom w:val="single" w:sz="18" w:space="0" w:color="595959" w:themeColor="text1" w:themeTint="A6"/>
            </w:tcBorders>
          </w:tcPr>
          <w:p w14:paraId="7C3B4A3C" w14:textId="77777777" w:rsidR="00827FA1" w:rsidRPr="00656295" w:rsidRDefault="00827FA1" w:rsidP="00C14E34">
            <w:pPr>
              <w:rPr>
                <w:b/>
              </w:rPr>
            </w:pPr>
            <w:r>
              <w:rPr>
                <w:b/>
              </w:rPr>
              <w:t>Exports, value</w:t>
            </w:r>
          </w:p>
        </w:tc>
      </w:tr>
      <w:tr w:rsidR="00827FA1" w14:paraId="567EA0AF" w14:textId="77777777" w:rsidTr="00C14E34">
        <w:tc>
          <w:tcPr>
            <w:tcW w:w="1502" w:type="dxa"/>
            <w:tcBorders>
              <w:top w:val="single" w:sz="18" w:space="0" w:color="595959" w:themeColor="text1" w:themeTint="A6"/>
              <w:right w:val="single" w:sz="8" w:space="0" w:color="595959" w:themeColor="text1" w:themeTint="A6"/>
            </w:tcBorders>
          </w:tcPr>
          <w:p w14:paraId="3B9F952A" w14:textId="77777777" w:rsidR="00827FA1" w:rsidRPr="00656295" w:rsidRDefault="00827FA1" w:rsidP="00C14E34">
            <w:pPr>
              <w:rPr>
                <w:rFonts w:ascii="Times New Roman" w:hAnsi="Times New Roman" w:cs="Times New Roman"/>
                <w:b/>
              </w:rPr>
            </w:pPr>
            <w:r>
              <w:rPr>
                <w:rFonts w:ascii="Times New Roman" w:hAnsi="Times New Roman" w:cs="Times New Roman"/>
                <w:b/>
              </w:rPr>
              <w:t>Region 1</w:t>
            </w:r>
          </w:p>
        </w:tc>
        <w:tc>
          <w:tcPr>
            <w:tcW w:w="132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742A41D3" w14:textId="77777777" w:rsidR="00827FA1" w:rsidRPr="00AD3CE8" w:rsidRDefault="00827FA1" w:rsidP="00C14E34">
            <w:pPr>
              <w:tabs>
                <w:tab w:val="decimal" w:pos="661"/>
              </w:tabs>
              <w:rPr>
                <w:rFonts w:ascii="Times New Roman" w:hAnsi="Times New Roman" w:cs="Times New Roman"/>
              </w:rPr>
            </w:pPr>
          </w:p>
        </w:tc>
        <w:tc>
          <w:tcPr>
            <w:tcW w:w="1418"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142C2621" w14:textId="77777777" w:rsidR="00827FA1" w:rsidRPr="00AD3CE8" w:rsidRDefault="00827FA1"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7CBF77CE" w14:textId="77777777" w:rsidR="00827FA1" w:rsidRPr="00AD3CE8" w:rsidRDefault="00827FA1" w:rsidP="00C14E34">
            <w:pPr>
              <w:tabs>
                <w:tab w:val="decimal" w:pos="661"/>
              </w:tabs>
              <w:rPr>
                <w:rFonts w:ascii="Times New Roman" w:hAnsi="Times New Roman" w:cs="Times New Roman"/>
              </w:rPr>
            </w:pPr>
          </w:p>
        </w:tc>
        <w:tc>
          <w:tcPr>
            <w:tcW w:w="1503"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58642666" w14:textId="77777777" w:rsidR="00827FA1" w:rsidRPr="00AD3CE8" w:rsidRDefault="00827FA1" w:rsidP="00C14E34">
            <w:pPr>
              <w:tabs>
                <w:tab w:val="decimal" w:pos="661"/>
              </w:tabs>
              <w:rPr>
                <w:rFonts w:ascii="Times New Roman" w:hAnsi="Times New Roman" w:cs="Times New Roman"/>
              </w:rPr>
            </w:pPr>
          </w:p>
        </w:tc>
        <w:tc>
          <w:tcPr>
            <w:tcW w:w="1814" w:type="dxa"/>
            <w:tcBorders>
              <w:top w:val="single" w:sz="18" w:space="0" w:color="595959" w:themeColor="text1" w:themeTint="A6"/>
              <w:left w:val="single" w:sz="8" w:space="0" w:color="595959" w:themeColor="text1" w:themeTint="A6"/>
            </w:tcBorders>
            <w:vAlign w:val="center"/>
          </w:tcPr>
          <w:p w14:paraId="15220DF8" w14:textId="77777777" w:rsidR="00827FA1" w:rsidRPr="00AD3CE8" w:rsidRDefault="00827FA1" w:rsidP="00C14E34">
            <w:pPr>
              <w:tabs>
                <w:tab w:val="decimal" w:pos="661"/>
              </w:tabs>
              <w:rPr>
                <w:rFonts w:ascii="Times New Roman" w:hAnsi="Times New Roman" w:cs="Times New Roman"/>
              </w:rPr>
            </w:pPr>
          </w:p>
        </w:tc>
      </w:tr>
      <w:tr w:rsidR="00827FA1" w14:paraId="4310A5F2" w14:textId="77777777" w:rsidTr="00C14E34">
        <w:tc>
          <w:tcPr>
            <w:tcW w:w="1502" w:type="dxa"/>
            <w:tcBorders>
              <w:right w:val="single" w:sz="8" w:space="0" w:color="595959" w:themeColor="text1" w:themeTint="A6"/>
            </w:tcBorders>
          </w:tcPr>
          <w:p w14:paraId="52E73F40" w14:textId="77777777" w:rsidR="00827FA1" w:rsidRPr="00656295" w:rsidRDefault="00827FA1" w:rsidP="00C14E34">
            <w:pPr>
              <w:rPr>
                <w:rFonts w:ascii="Times New Roman" w:hAnsi="Times New Roman" w:cs="Times New Roman"/>
              </w:rPr>
            </w:pPr>
            <w:r>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0C7266C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0.950</w:t>
            </w:r>
          </w:p>
        </w:tc>
        <w:tc>
          <w:tcPr>
            <w:tcW w:w="1418" w:type="dxa"/>
            <w:tcBorders>
              <w:left w:val="single" w:sz="8" w:space="0" w:color="595959" w:themeColor="text1" w:themeTint="A6"/>
              <w:right w:val="single" w:sz="8" w:space="0" w:color="595959" w:themeColor="text1" w:themeTint="A6"/>
            </w:tcBorders>
            <w:vAlign w:val="center"/>
          </w:tcPr>
          <w:p w14:paraId="1BDC87D4"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1.75</w:t>
            </w:r>
          </w:p>
        </w:tc>
        <w:tc>
          <w:tcPr>
            <w:tcW w:w="1503" w:type="dxa"/>
            <w:tcBorders>
              <w:left w:val="single" w:sz="8" w:space="0" w:color="595959" w:themeColor="text1" w:themeTint="A6"/>
              <w:right w:val="single" w:sz="8" w:space="0" w:color="595959" w:themeColor="text1" w:themeTint="A6"/>
            </w:tcBorders>
            <w:vAlign w:val="center"/>
          </w:tcPr>
          <w:p w14:paraId="76538CB4"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1.663</w:t>
            </w:r>
          </w:p>
        </w:tc>
        <w:tc>
          <w:tcPr>
            <w:tcW w:w="1503" w:type="dxa"/>
            <w:tcBorders>
              <w:left w:val="single" w:sz="8" w:space="0" w:color="595959" w:themeColor="text1" w:themeTint="A6"/>
              <w:right w:val="single" w:sz="8" w:space="0" w:color="595959" w:themeColor="text1" w:themeTint="A6"/>
            </w:tcBorders>
            <w:vAlign w:val="center"/>
          </w:tcPr>
          <w:p w14:paraId="7E49DA89"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1.75</w:t>
            </w:r>
          </w:p>
        </w:tc>
        <w:tc>
          <w:tcPr>
            <w:tcW w:w="1814" w:type="dxa"/>
            <w:tcBorders>
              <w:left w:val="single" w:sz="8" w:space="0" w:color="595959" w:themeColor="text1" w:themeTint="A6"/>
            </w:tcBorders>
            <w:vAlign w:val="center"/>
          </w:tcPr>
          <w:p w14:paraId="7251B16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1.663</w:t>
            </w:r>
          </w:p>
        </w:tc>
      </w:tr>
      <w:tr w:rsidR="00827FA1" w14:paraId="03B1EA27" w14:textId="77777777" w:rsidTr="00C14E34">
        <w:tc>
          <w:tcPr>
            <w:tcW w:w="1502" w:type="dxa"/>
            <w:tcBorders>
              <w:right w:val="single" w:sz="8" w:space="0" w:color="595959" w:themeColor="text1" w:themeTint="A6"/>
            </w:tcBorders>
          </w:tcPr>
          <w:p w14:paraId="70BB1EC9" w14:textId="77777777" w:rsidR="00827FA1" w:rsidRPr="00656295" w:rsidRDefault="00827FA1"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5598F81C"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1.950</w:t>
            </w:r>
          </w:p>
        </w:tc>
        <w:tc>
          <w:tcPr>
            <w:tcW w:w="1418" w:type="dxa"/>
            <w:tcBorders>
              <w:left w:val="single" w:sz="8" w:space="0" w:color="595959" w:themeColor="text1" w:themeTint="A6"/>
              <w:right w:val="single" w:sz="8" w:space="0" w:color="595959" w:themeColor="text1" w:themeTint="A6"/>
            </w:tcBorders>
            <w:vAlign w:val="center"/>
          </w:tcPr>
          <w:p w14:paraId="68732402"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503" w:type="dxa"/>
            <w:tcBorders>
              <w:left w:val="single" w:sz="8" w:space="0" w:color="595959" w:themeColor="text1" w:themeTint="A6"/>
              <w:right w:val="single" w:sz="8" w:space="0" w:color="595959" w:themeColor="text1" w:themeTint="A6"/>
            </w:tcBorders>
            <w:vAlign w:val="center"/>
          </w:tcPr>
          <w:p w14:paraId="243958C4"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c>
          <w:tcPr>
            <w:tcW w:w="1503" w:type="dxa"/>
            <w:tcBorders>
              <w:left w:val="single" w:sz="8" w:space="0" w:color="595959" w:themeColor="text1" w:themeTint="A6"/>
              <w:right w:val="single" w:sz="8" w:space="0" w:color="595959" w:themeColor="text1" w:themeTint="A6"/>
            </w:tcBorders>
            <w:vAlign w:val="center"/>
          </w:tcPr>
          <w:p w14:paraId="470F0A3B"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270847A9"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1BE77AAD" w14:textId="77777777" w:rsidTr="00C14E34">
        <w:tc>
          <w:tcPr>
            <w:tcW w:w="1502" w:type="dxa"/>
            <w:tcBorders>
              <w:right w:val="single" w:sz="8" w:space="0" w:color="595959" w:themeColor="text1" w:themeTint="A6"/>
            </w:tcBorders>
          </w:tcPr>
          <w:p w14:paraId="5B707FC8" w14:textId="77777777" w:rsidR="00827FA1" w:rsidRPr="00656295" w:rsidRDefault="00827FA1"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05E2FC8B"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2.945</w:t>
            </w:r>
          </w:p>
        </w:tc>
        <w:tc>
          <w:tcPr>
            <w:tcW w:w="1418" w:type="dxa"/>
            <w:tcBorders>
              <w:left w:val="single" w:sz="8" w:space="0" w:color="595959" w:themeColor="text1" w:themeTint="A6"/>
              <w:right w:val="single" w:sz="8" w:space="0" w:color="595959" w:themeColor="text1" w:themeTint="A6"/>
            </w:tcBorders>
            <w:vAlign w:val="center"/>
          </w:tcPr>
          <w:p w14:paraId="6FFF0EA6"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1.00</w:t>
            </w:r>
          </w:p>
        </w:tc>
        <w:tc>
          <w:tcPr>
            <w:tcW w:w="1503" w:type="dxa"/>
            <w:tcBorders>
              <w:left w:val="single" w:sz="8" w:space="0" w:color="595959" w:themeColor="text1" w:themeTint="A6"/>
              <w:right w:val="single" w:sz="8" w:space="0" w:color="595959" w:themeColor="text1" w:themeTint="A6"/>
            </w:tcBorders>
            <w:vAlign w:val="center"/>
          </w:tcPr>
          <w:p w14:paraId="26E1F25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1.000</w:t>
            </w:r>
          </w:p>
        </w:tc>
        <w:tc>
          <w:tcPr>
            <w:tcW w:w="1503" w:type="dxa"/>
            <w:tcBorders>
              <w:left w:val="single" w:sz="8" w:space="0" w:color="595959" w:themeColor="text1" w:themeTint="A6"/>
              <w:right w:val="single" w:sz="8" w:space="0" w:color="595959" w:themeColor="text1" w:themeTint="A6"/>
            </w:tcBorders>
            <w:vAlign w:val="center"/>
          </w:tcPr>
          <w:p w14:paraId="4519B23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05D6C8F1"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281F205D" w14:textId="77777777" w:rsidTr="00C14E34">
        <w:tc>
          <w:tcPr>
            <w:tcW w:w="1502" w:type="dxa"/>
            <w:tcBorders>
              <w:right w:val="single" w:sz="8" w:space="0" w:color="595959" w:themeColor="text1" w:themeTint="A6"/>
            </w:tcBorders>
          </w:tcPr>
          <w:p w14:paraId="1A5A105F" w14:textId="77777777" w:rsidR="00827FA1" w:rsidRPr="00656295" w:rsidRDefault="00827FA1"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0C32D7F8"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FF0000"/>
              </w:rPr>
              <w:t>3.945</w:t>
            </w:r>
          </w:p>
        </w:tc>
        <w:tc>
          <w:tcPr>
            <w:tcW w:w="1418" w:type="dxa"/>
            <w:tcBorders>
              <w:left w:val="single" w:sz="8" w:space="0" w:color="595959" w:themeColor="text1" w:themeTint="A6"/>
              <w:right w:val="single" w:sz="8" w:space="0" w:color="595959" w:themeColor="text1" w:themeTint="A6"/>
            </w:tcBorders>
            <w:vAlign w:val="center"/>
          </w:tcPr>
          <w:p w14:paraId="1593F533"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1.00</w:t>
            </w:r>
          </w:p>
        </w:tc>
        <w:tc>
          <w:tcPr>
            <w:tcW w:w="1503" w:type="dxa"/>
            <w:tcBorders>
              <w:left w:val="single" w:sz="8" w:space="0" w:color="595959" w:themeColor="text1" w:themeTint="A6"/>
              <w:right w:val="single" w:sz="8" w:space="0" w:color="595959" w:themeColor="text1" w:themeTint="A6"/>
            </w:tcBorders>
            <w:vAlign w:val="center"/>
          </w:tcPr>
          <w:p w14:paraId="6832708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1.000</w:t>
            </w:r>
          </w:p>
        </w:tc>
        <w:tc>
          <w:tcPr>
            <w:tcW w:w="1503" w:type="dxa"/>
            <w:tcBorders>
              <w:left w:val="single" w:sz="8" w:space="0" w:color="595959" w:themeColor="text1" w:themeTint="A6"/>
              <w:right w:val="single" w:sz="8" w:space="0" w:color="595959" w:themeColor="text1" w:themeTint="A6"/>
            </w:tcBorders>
            <w:vAlign w:val="center"/>
          </w:tcPr>
          <w:p w14:paraId="7213E46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002F0D55"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201AC623" w14:textId="77777777" w:rsidTr="00C14E34">
        <w:tc>
          <w:tcPr>
            <w:tcW w:w="1502" w:type="dxa"/>
            <w:tcBorders>
              <w:right w:val="single" w:sz="8" w:space="0" w:color="595959" w:themeColor="text1" w:themeTint="A6"/>
            </w:tcBorders>
            <w:shd w:val="clear" w:color="auto" w:fill="D9D9D9" w:themeFill="background1" w:themeFillShade="D9"/>
          </w:tcPr>
          <w:p w14:paraId="4D296940" w14:textId="77777777" w:rsidR="00827FA1" w:rsidRPr="00656295" w:rsidRDefault="00827FA1" w:rsidP="00C14E34">
            <w:pPr>
              <w:jc w:val="right"/>
              <w:rPr>
                <w:rFonts w:ascii="Times New Roman" w:hAnsi="Times New Roman" w:cs="Times New Roman"/>
                <w:b/>
              </w:rPr>
            </w:pPr>
            <w:r>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8B79FD4"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77B713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65B325B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3.663</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24BADC69"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2FA67672"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1.663</w:t>
            </w:r>
          </w:p>
        </w:tc>
      </w:tr>
      <w:tr w:rsidR="00827FA1" w14:paraId="7028E70A" w14:textId="77777777" w:rsidTr="00C14E34">
        <w:tc>
          <w:tcPr>
            <w:tcW w:w="1502" w:type="dxa"/>
            <w:tcBorders>
              <w:right w:val="single" w:sz="8" w:space="0" w:color="595959" w:themeColor="text1" w:themeTint="A6"/>
            </w:tcBorders>
          </w:tcPr>
          <w:p w14:paraId="3E2FF492" w14:textId="77777777" w:rsidR="00827FA1" w:rsidRPr="00656295" w:rsidRDefault="00827FA1" w:rsidP="00C14E34">
            <w:pPr>
              <w:rPr>
                <w:rFonts w:ascii="Times New Roman" w:hAnsi="Times New Roman" w:cs="Times New Roman"/>
                <w:b/>
              </w:rPr>
            </w:pPr>
          </w:p>
        </w:tc>
        <w:tc>
          <w:tcPr>
            <w:tcW w:w="1328" w:type="dxa"/>
            <w:tcBorders>
              <w:left w:val="single" w:sz="8" w:space="0" w:color="595959" w:themeColor="text1" w:themeTint="A6"/>
              <w:right w:val="single" w:sz="8" w:space="0" w:color="595959" w:themeColor="text1" w:themeTint="A6"/>
            </w:tcBorders>
            <w:vAlign w:val="center"/>
          </w:tcPr>
          <w:p w14:paraId="50C6664C"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418" w:type="dxa"/>
            <w:tcBorders>
              <w:left w:val="single" w:sz="8" w:space="0" w:color="595959" w:themeColor="text1" w:themeTint="A6"/>
              <w:right w:val="single" w:sz="8" w:space="0" w:color="595959" w:themeColor="text1" w:themeTint="A6"/>
            </w:tcBorders>
            <w:vAlign w:val="center"/>
          </w:tcPr>
          <w:p w14:paraId="664F429B"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right w:val="single" w:sz="8" w:space="0" w:color="595959" w:themeColor="text1" w:themeTint="A6"/>
            </w:tcBorders>
            <w:vAlign w:val="center"/>
          </w:tcPr>
          <w:p w14:paraId="09BB1BB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VA=3.663</w:t>
            </w:r>
          </w:p>
        </w:tc>
        <w:tc>
          <w:tcPr>
            <w:tcW w:w="1503" w:type="dxa"/>
            <w:tcBorders>
              <w:left w:val="single" w:sz="8" w:space="0" w:color="595959" w:themeColor="text1" w:themeTint="A6"/>
              <w:right w:val="single" w:sz="8" w:space="0" w:color="595959" w:themeColor="text1" w:themeTint="A6"/>
            </w:tcBorders>
            <w:vAlign w:val="center"/>
          </w:tcPr>
          <w:p w14:paraId="6A22E211"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814" w:type="dxa"/>
            <w:tcBorders>
              <w:left w:val="single" w:sz="8" w:space="0" w:color="595959" w:themeColor="text1" w:themeTint="A6"/>
            </w:tcBorders>
            <w:vAlign w:val="center"/>
          </w:tcPr>
          <w:p w14:paraId="574794EB"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r>
      <w:tr w:rsidR="00827FA1" w14:paraId="3748EFE7" w14:textId="77777777" w:rsidTr="00C14E34">
        <w:tc>
          <w:tcPr>
            <w:tcW w:w="1502" w:type="dxa"/>
            <w:tcBorders>
              <w:right w:val="single" w:sz="8" w:space="0" w:color="595959" w:themeColor="text1" w:themeTint="A6"/>
            </w:tcBorders>
          </w:tcPr>
          <w:p w14:paraId="6C346B82" w14:textId="77777777" w:rsidR="00827FA1" w:rsidRPr="00656295" w:rsidRDefault="00827FA1" w:rsidP="00C14E34">
            <w:pPr>
              <w:rPr>
                <w:rFonts w:ascii="Times New Roman" w:hAnsi="Times New Roman" w:cs="Times New Roman"/>
                <w:b/>
              </w:rPr>
            </w:pPr>
            <w:r>
              <w:rPr>
                <w:rFonts w:ascii="Times New Roman" w:hAnsi="Times New Roman" w:cs="Times New Roman"/>
                <w:b/>
              </w:rPr>
              <w:t>Region 2</w:t>
            </w:r>
          </w:p>
        </w:tc>
        <w:tc>
          <w:tcPr>
            <w:tcW w:w="1328" w:type="dxa"/>
            <w:tcBorders>
              <w:left w:val="single" w:sz="8" w:space="0" w:color="595959" w:themeColor="text1" w:themeTint="A6"/>
              <w:right w:val="single" w:sz="8" w:space="0" w:color="595959" w:themeColor="text1" w:themeTint="A6"/>
            </w:tcBorders>
            <w:vAlign w:val="center"/>
          </w:tcPr>
          <w:p w14:paraId="320D444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418" w:type="dxa"/>
            <w:tcBorders>
              <w:left w:val="single" w:sz="8" w:space="0" w:color="595959" w:themeColor="text1" w:themeTint="A6"/>
              <w:right w:val="single" w:sz="8" w:space="0" w:color="595959" w:themeColor="text1" w:themeTint="A6"/>
            </w:tcBorders>
            <w:vAlign w:val="center"/>
          </w:tcPr>
          <w:p w14:paraId="420025F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right w:val="single" w:sz="8" w:space="0" w:color="595959" w:themeColor="text1" w:themeTint="A6"/>
            </w:tcBorders>
            <w:vAlign w:val="center"/>
          </w:tcPr>
          <w:p w14:paraId="1ABE337A"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right w:val="single" w:sz="8" w:space="0" w:color="595959" w:themeColor="text1" w:themeTint="A6"/>
            </w:tcBorders>
            <w:vAlign w:val="center"/>
          </w:tcPr>
          <w:p w14:paraId="0DC99DA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814" w:type="dxa"/>
            <w:tcBorders>
              <w:left w:val="single" w:sz="8" w:space="0" w:color="595959" w:themeColor="text1" w:themeTint="A6"/>
            </w:tcBorders>
            <w:vAlign w:val="center"/>
          </w:tcPr>
          <w:p w14:paraId="0AB0AF7C"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r>
      <w:tr w:rsidR="00827FA1" w14:paraId="5850447B" w14:textId="77777777" w:rsidTr="00C14E34">
        <w:tc>
          <w:tcPr>
            <w:tcW w:w="1502" w:type="dxa"/>
            <w:tcBorders>
              <w:right w:val="single" w:sz="8" w:space="0" w:color="595959" w:themeColor="text1" w:themeTint="A6"/>
            </w:tcBorders>
          </w:tcPr>
          <w:p w14:paraId="0428522E" w14:textId="77777777" w:rsidR="00827FA1" w:rsidRPr="00FD7F03" w:rsidRDefault="00827FA1" w:rsidP="00C14E34">
            <w:pPr>
              <w:rPr>
                <w:rFonts w:ascii="Times New Roman" w:hAnsi="Times New Roman" w:cs="Times New Roman"/>
              </w:rPr>
            </w:pPr>
            <w:r w:rsidRPr="00FD7F03">
              <w:rPr>
                <w:rFonts w:ascii="Times New Roman" w:hAnsi="Times New Roman" w:cs="Times New Roman"/>
              </w:rPr>
              <w:t xml:space="preserve">  Design</w:t>
            </w:r>
          </w:p>
        </w:tc>
        <w:tc>
          <w:tcPr>
            <w:tcW w:w="1328" w:type="dxa"/>
            <w:tcBorders>
              <w:left w:val="single" w:sz="8" w:space="0" w:color="595959" w:themeColor="text1" w:themeTint="A6"/>
              <w:right w:val="single" w:sz="8" w:space="0" w:color="595959" w:themeColor="text1" w:themeTint="A6"/>
            </w:tcBorders>
            <w:vAlign w:val="center"/>
          </w:tcPr>
          <w:p w14:paraId="19E55959"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2.000</w:t>
            </w:r>
          </w:p>
        </w:tc>
        <w:tc>
          <w:tcPr>
            <w:tcW w:w="1418" w:type="dxa"/>
            <w:tcBorders>
              <w:left w:val="single" w:sz="8" w:space="0" w:color="595959" w:themeColor="text1" w:themeTint="A6"/>
              <w:right w:val="single" w:sz="8" w:space="0" w:color="595959" w:themeColor="text1" w:themeTint="A6"/>
            </w:tcBorders>
            <w:vAlign w:val="center"/>
          </w:tcPr>
          <w:p w14:paraId="0EA16C6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503" w:type="dxa"/>
            <w:tcBorders>
              <w:left w:val="single" w:sz="8" w:space="0" w:color="595959" w:themeColor="text1" w:themeTint="A6"/>
              <w:right w:val="single" w:sz="8" w:space="0" w:color="595959" w:themeColor="text1" w:themeTint="A6"/>
            </w:tcBorders>
            <w:vAlign w:val="center"/>
          </w:tcPr>
          <w:p w14:paraId="61C74576"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c>
          <w:tcPr>
            <w:tcW w:w="1503" w:type="dxa"/>
            <w:tcBorders>
              <w:left w:val="single" w:sz="8" w:space="0" w:color="595959" w:themeColor="text1" w:themeTint="A6"/>
              <w:right w:val="single" w:sz="8" w:space="0" w:color="595959" w:themeColor="text1" w:themeTint="A6"/>
            </w:tcBorders>
            <w:vAlign w:val="center"/>
          </w:tcPr>
          <w:p w14:paraId="34C0AE9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5EF78258"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01126CCB" w14:textId="77777777" w:rsidTr="00C14E34">
        <w:tc>
          <w:tcPr>
            <w:tcW w:w="1502" w:type="dxa"/>
            <w:tcBorders>
              <w:right w:val="single" w:sz="8" w:space="0" w:color="595959" w:themeColor="text1" w:themeTint="A6"/>
            </w:tcBorders>
          </w:tcPr>
          <w:p w14:paraId="1A600CB6" w14:textId="77777777" w:rsidR="00827FA1" w:rsidRPr="00FD7F03" w:rsidRDefault="00827FA1" w:rsidP="00C14E34">
            <w:pPr>
              <w:rPr>
                <w:rFonts w:ascii="Times New Roman" w:hAnsi="Times New Roman" w:cs="Times New Roman"/>
              </w:rPr>
            </w:pPr>
            <w:r>
              <w:rPr>
                <w:rFonts w:ascii="Times New Roman" w:hAnsi="Times New Roman" w:cs="Times New Roman"/>
              </w:rPr>
              <w:t xml:space="preserve">  Components</w:t>
            </w:r>
          </w:p>
        </w:tc>
        <w:tc>
          <w:tcPr>
            <w:tcW w:w="1328" w:type="dxa"/>
            <w:tcBorders>
              <w:left w:val="single" w:sz="8" w:space="0" w:color="595959" w:themeColor="text1" w:themeTint="A6"/>
              <w:right w:val="single" w:sz="8" w:space="0" w:color="595959" w:themeColor="text1" w:themeTint="A6"/>
            </w:tcBorders>
            <w:vAlign w:val="center"/>
          </w:tcPr>
          <w:p w14:paraId="71D4566A"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1.852</w:t>
            </w:r>
          </w:p>
        </w:tc>
        <w:tc>
          <w:tcPr>
            <w:tcW w:w="1418" w:type="dxa"/>
            <w:tcBorders>
              <w:left w:val="single" w:sz="8" w:space="0" w:color="595959" w:themeColor="text1" w:themeTint="A6"/>
              <w:right w:val="single" w:sz="8" w:space="0" w:color="595959" w:themeColor="text1" w:themeTint="A6"/>
            </w:tcBorders>
            <w:vAlign w:val="center"/>
          </w:tcPr>
          <w:p w14:paraId="7A041877"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1.75</w:t>
            </w:r>
          </w:p>
        </w:tc>
        <w:tc>
          <w:tcPr>
            <w:tcW w:w="1503" w:type="dxa"/>
            <w:tcBorders>
              <w:left w:val="single" w:sz="8" w:space="0" w:color="595959" w:themeColor="text1" w:themeTint="A6"/>
              <w:right w:val="single" w:sz="8" w:space="0" w:color="595959" w:themeColor="text1" w:themeTint="A6"/>
            </w:tcBorders>
            <w:vAlign w:val="center"/>
          </w:tcPr>
          <w:p w14:paraId="0A2B8618"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4.987</w:t>
            </w:r>
          </w:p>
        </w:tc>
        <w:tc>
          <w:tcPr>
            <w:tcW w:w="1503" w:type="dxa"/>
            <w:tcBorders>
              <w:left w:val="single" w:sz="8" w:space="0" w:color="595959" w:themeColor="text1" w:themeTint="A6"/>
              <w:right w:val="single" w:sz="8" w:space="0" w:color="595959" w:themeColor="text1" w:themeTint="A6"/>
            </w:tcBorders>
            <w:vAlign w:val="center"/>
          </w:tcPr>
          <w:p w14:paraId="42C3F9BF"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1.00</w:t>
            </w:r>
          </w:p>
        </w:tc>
        <w:tc>
          <w:tcPr>
            <w:tcW w:w="1814" w:type="dxa"/>
            <w:tcBorders>
              <w:left w:val="single" w:sz="8" w:space="0" w:color="595959" w:themeColor="text1" w:themeTint="A6"/>
            </w:tcBorders>
            <w:vAlign w:val="center"/>
          </w:tcPr>
          <w:p w14:paraId="7350E29C"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1.852</w:t>
            </w:r>
          </w:p>
        </w:tc>
      </w:tr>
      <w:tr w:rsidR="00827FA1" w14:paraId="4611DBD9" w14:textId="77777777" w:rsidTr="00C14E34">
        <w:tc>
          <w:tcPr>
            <w:tcW w:w="1502" w:type="dxa"/>
            <w:tcBorders>
              <w:right w:val="single" w:sz="8" w:space="0" w:color="595959" w:themeColor="text1" w:themeTint="A6"/>
            </w:tcBorders>
          </w:tcPr>
          <w:p w14:paraId="3AE44D70" w14:textId="77777777" w:rsidR="00827FA1" w:rsidRPr="00FD7F03" w:rsidRDefault="00827FA1" w:rsidP="00C14E34">
            <w:pPr>
              <w:rPr>
                <w:rFonts w:ascii="Times New Roman" w:hAnsi="Times New Roman" w:cs="Times New Roman"/>
              </w:rPr>
            </w:pPr>
            <w:r>
              <w:rPr>
                <w:rFonts w:ascii="Times New Roman" w:hAnsi="Times New Roman" w:cs="Times New Roman"/>
              </w:rPr>
              <w:t xml:space="preserve">  Assembly</w:t>
            </w:r>
          </w:p>
        </w:tc>
        <w:tc>
          <w:tcPr>
            <w:tcW w:w="1328" w:type="dxa"/>
            <w:tcBorders>
              <w:left w:val="single" w:sz="8" w:space="0" w:color="595959" w:themeColor="text1" w:themeTint="A6"/>
              <w:right w:val="single" w:sz="8" w:space="0" w:color="595959" w:themeColor="text1" w:themeTint="A6"/>
            </w:tcBorders>
            <w:vAlign w:val="center"/>
          </w:tcPr>
          <w:p w14:paraId="637B832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3.002</w:t>
            </w:r>
          </w:p>
        </w:tc>
        <w:tc>
          <w:tcPr>
            <w:tcW w:w="1418" w:type="dxa"/>
            <w:tcBorders>
              <w:left w:val="single" w:sz="8" w:space="0" w:color="595959" w:themeColor="text1" w:themeTint="A6"/>
              <w:right w:val="single" w:sz="8" w:space="0" w:color="595959" w:themeColor="text1" w:themeTint="A6"/>
            </w:tcBorders>
            <w:vAlign w:val="center"/>
          </w:tcPr>
          <w:p w14:paraId="14643136"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0.75</w:t>
            </w:r>
          </w:p>
        </w:tc>
        <w:tc>
          <w:tcPr>
            <w:tcW w:w="1503" w:type="dxa"/>
            <w:tcBorders>
              <w:left w:val="single" w:sz="8" w:space="0" w:color="595959" w:themeColor="text1" w:themeTint="A6"/>
              <w:right w:val="single" w:sz="8" w:space="0" w:color="595959" w:themeColor="text1" w:themeTint="A6"/>
            </w:tcBorders>
            <w:vAlign w:val="center"/>
          </w:tcPr>
          <w:p w14:paraId="62C0B29E"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2.875</w:t>
            </w:r>
          </w:p>
        </w:tc>
        <w:tc>
          <w:tcPr>
            <w:tcW w:w="1503" w:type="dxa"/>
            <w:tcBorders>
              <w:left w:val="single" w:sz="8" w:space="0" w:color="595959" w:themeColor="text1" w:themeTint="A6"/>
              <w:right w:val="single" w:sz="8" w:space="0" w:color="595959" w:themeColor="text1" w:themeTint="A6"/>
            </w:tcBorders>
            <w:vAlign w:val="center"/>
          </w:tcPr>
          <w:p w14:paraId="1591349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7E9C1D02"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4F6B092A" w14:textId="77777777" w:rsidTr="00C14E34">
        <w:tc>
          <w:tcPr>
            <w:tcW w:w="1502" w:type="dxa"/>
            <w:tcBorders>
              <w:right w:val="single" w:sz="8" w:space="0" w:color="595959" w:themeColor="text1" w:themeTint="A6"/>
            </w:tcBorders>
          </w:tcPr>
          <w:p w14:paraId="362BF311" w14:textId="77777777" w:rsidR="00827FA1" w:rsidRPr="00FD7F03" w:rsidRDefault="00827FA1" w:rsidP="00C14E34">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8" w:type="dxa"/>
            <w:tcBorders>
              <w:left w:val="single" w:sz="8" w:space="0" w:color="595959" w:themeColor="text1" w:themeTint="A6"/>
              <w:right w:val="single" w:sz="8" w:space="0" w:color="595959" w:themeColor="text1" w:themeTint="A6"/>
            </w:tcBorders>
            <w:vAlign w:val="center"/>
          </w:tcPr>
          <w:p w14:paraId="4F18A7D8"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FF0000"/>
              </w:rPr>
              <w:t>4.002</w:t>
            </w:r>
          </w:p>
        </w:tc>
        <w:tc>
          <w:tcPr>
            <w:tcW w:w="1418" w:type="dxa"/>
            <w:tcBorders>
              <w:left w:val="single" w:sz="8" w:space="0" w:color="595959" w:themeColor="text1" w:themeTint="A6"/>
              <w:right w:val="single" w:sz="8" w:space="0" w:color="595959" w:themeColor="text1" w:themeTint="A6"/>
            </w:tcBorders>
            <w:vAlign w:val="center"/>
          </w:tcPr>
          <w:p w14:paraId="7FEBED0B"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0.75</w:t>
            </w:r>
          </w:p>
        </w:tc>
        <w:tc>
          <w:tcPr>
            <w:tcW w:w="1503" w:type="dxa"/>
            <w:tcBorders>
              <w:left w:val="single" w:sz="8" w:space="0" w:color="595959" w:themeColor="text1" w:themeTint="A6"/>
              <w:right w:val="single" w:sz="8" w:space="0" w:color="595959" w:themeColor="text1" w:themeTint="A6"/>
            </w:tcBorders>
            <w:vAlign w:val="center"/>
          </w:tcPr>
          <w:p w14:paraId="18F1CE9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2.500</w:t>
            </w:r>
          </w:p>
        </w:tc>
        <w:tc>
          <w:tcPr>
            <w:tcW w:w="1503" w:type="dxa"/>
            <w:tcBorders>
              <w:left w:val="single" w:sz="8" w:space="0" w:color="595959" w:themeColor="text1" w:themeTint="A6"/>
              <w:right w:val="single" w:sz="8" w:space="0" w:color="595959" w:themeColor="text1" w:themeTint="A6"/>
            </w:tcBorders>
            <w:vAlign w:val="center"/>
          </w:tcPr>
          <w:p w14:paraId="0F8E1EB1"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w:t>
            </w:r>
          </w:p>
        </w:tc>
        <w:tc>
          <w:tcPr>
            <w:tcW w:w="1814" w:type="dxa"/>
            <w:tcBorders>
              <w:left w:val="single" w:sz="8" w:space="0" w:color="595959" w:themeColor="text1" w:themeTint="A6"/>
            </w:tcBorders>
            <w:vAlign w:val="center"/>
          </w:tcPr>
          <w:p w14:paraId="5A3C1E8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0.000</w:t>
            </w:r>
          </w:p>
        </w:tc>
      </w:tr>
      <w:tr w:rsidR="00827FA1" w14:paraId="6FAE6603" w14:textId="77777777" w:rsidTr="00C14E34">
        <w:tc>
          <w:tcPr>
            <w:tcW w:w="1502" w:type="dxa"/>
            <w:tcBorders>
              <w:right w:val="single" w:sz="8" w:space="0" w:color="595959" w:themeColor="text1" w:themeTint="A6"/>
            </w:tcBorders>
            <w:shd w:val="clear" w:color="auto" w:fill="D9D9D9" w:themeFill="background1" w:themeFillShade="D9"/>
          </w:tcPr>
          <w:p w14:paraId="584B62FA" w14:textId="77777777" w:rsidR="00827FA1" w:rsidRPr="00FD7F03" w:rsidRDefault="00827FA1" w:rsidP="00C14E34">
            <w:pPr>
              <w:jc w:val="right"/>
              <w:rPr>
                <w:rFonts w:ascii="Times New Roman" w:hAnsi="Times New Roman" w:cs="Times New Roman"/>
                <w:b/>
              </w:rPr>
            </w:pPr>
            <w:r w:rsidRPr="00FD7F03">
              <w:rPr>
                <w:rFonts w:ascii="Times New Roman" w:hAnsi="Times New Roman" w:cs="Times New Roman"/>
                <w:b/>
              </w:rPr>
              <w:t>Total</w:t>
            </w:r>
          </w:p>
        </w:tc>
        <w:tc>
          <w:tcPr>
            <w:tcW w:w="132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5F20FF0A"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418"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0FE503E5"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5FD312D3"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10.362</w:t>
            </w:r>
          </w:p>
        </w:tc>
        <w:tc>
          <w:tcPr>
            <w:tcW w:w="1503"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3F86100E"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814" w:type="dxa"/>
            <w:tcBorders>
              <w:left w:val="single" w:sz="8" w:space="0" w:color="595959" w:themeColor="text1" w:themeTint="A6"/>
            </w:tcBorders>
            <w:shd w:val="clear" w:color="auto" w:fill="D9D9D9" w:themeFill="background1" w:themeFillShade="D9"/>
            <w:vAlign w:val="center"/>
          </w:tcPr>
          <w:p w14:paraId="1522B60A"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1.852</w:t>
            </w:r>
          </w:p>
        </w:tc>
      </w:tr>
      <w:tr w:rsidR="00827FA1" w14:paraId="5D069B32" w14:textId="77777777" w:rsidTr="00C14E34">
        <w:tc>
          <w:tcPr>
            <w:tcW w:w="1502" w:type="dxa"/>
            <w:tcBorders>
              <w:bottom w:val="single" w:sz="18" w:space="0" w:color="595959" w:themeColor="text1" w:themeTint="A6"/>
              <w:right w:val="single" w:sz="8" w:space="0" w:color="595959" w:themeColor="text1" w:themeTint="A6"/>
            </w:tcBorders>
            <w:shd w:val="clear" w:color="auto" w:fill="auto"/>
          </w:tcPr>
          <w:p w14:paraId="108C6CC4" w14:textId="77777777" w:rsidR="00827FA1" w:rsidRPr="00FD7F03" w:rsidRDefault="00827FA1" w:rsidP="00C14E34">
            <w:pPr>
              <w:jc w:val="right"/>
              <w:rPr>
                <w:rFonts w:ascii="Times New Roman" w:hAnsi="Times New Roman" w:cs="Times New Roman"/>
                <w:b/>
              </w:rPr>
            </w:pPr>
          </w:p>
        </w:tc>
        <w:tc>
          <w:tcPr>
            <w:tcW w:w="132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76354F6D"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418"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7634F996"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6957EC65"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VA=3.109</w:t>
            </w:r>
          </w:p>
        </w:tc>
        <w:tc>
          <w:tcPr>
            <w:tcW w:w="1503"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6D14D719"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c>
          <w:tcPr>
            <w:tcW w:w="1814" w:type="dxa"/>
            <w:tcBorders>
              <w:left w:val="single" w:sz="8" w:space="0" w:color="595959" w:themeColor="text1" w:themeTint="A6"/>
              <w:bottom w:val="single" w:sz="18" w:space="0" w:color="595959" w:themeColor="text1" w:themeTint="A6"/>
            </w:tcBorders>
            <w:shd w:val="clear" w:color="auto" w:fill="auto"/>
            <w:vAlign w:val="center"/>
          </w:tcPr>
          <w:p w14:paraId="538CD650" w14:textId="77777777" w:rsidR="00827FA1" w:rsidRPr="00E24665" w:rsidRDefault="00827FA1" w:rsidP="00C14E34">
            <w:pPr>
              <w:tabs>
                <w:tab w:val="decimal" w:pos="661"/>
              </w:tabs>
              <w:rPr>
                <w:rFonts w:ascii="Times New Roman" w:hAnsi="Times New Roman" w:cs="Times New Roman"/>
              </w:rPr>
            </w:pPr>
            <w:r w:rsidRPr="00E24665">
              <w:rPr>
                <w:rFonts w:ascii="Times New Roman" w:hAnsi="Times New Roman" w:cs="Times New Roman"/>
                <w:color w:val="000000"/>
              </w:rPr>
              <w:t> </w:t>
            </w:r>
          </w:p>
        </w:tc>
      </w:tr>
      <w:tr w:rsidR="00827FA1" w:rsidRPr="00485150" w14:paraId="0558D4F1"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18" w:space="0" w:color="595959" w:themeColor="text1" w:themeTint="A6"/>
              <w:left w:val="nil"/>
              <w:bottom w:val="single" w:sz="18" w:space="0" w:color="595959" w:themeColor="text1" w:themeTint="A6"/>
            </w:tcBorders>
          </w:tcPr>
          <w:p w14:paraId="617CA8BA" w14:textId="77777777" w:rsidR="00827FA1" w:rsidRPr="00FD7F03" w:rsidRDefault="00827FA1" w:rsidP="00C14E34">
            <w:pPr>
              <w:jc w:val="right"/>
              <w:rPr>
                <w:rFonts w:ascii="Times New Roman" w:hAnsi="Times New Roman" w:cs="Times New Roman"/>
                <w:b/>
              </w:rPr>
            </w:pPr>
            <w:r w:rsidRPr="009A0E99">
              <w:rPr>
                <w:rFonts w:ascii="Times New Roman" w:hAnsi="Times New Roman" w:cs="Times New Roman"/>
                <w:b/>
                <w:color w:val="000000"/>
              </w:rPr>
              <w:t>KWW export decomposition</w:t>
            </w:r>
          </w:p>
        </w:tc>
        <w:tc>
          <w:tcPr>
            <w:tcW w:w="1328" w:type="dxa"/>
            <w:tcBorders>
              <w:top w:val="single" w:sz="18" w:space="0" w:color="595959" w:themeColor="text1" w:themeTint="A6"/>
              <w:bottom w:val="single" w:sz="18" w:space="0" w:color="595959" w:themeColor="text1" w:themeTint="A6"/>
            </w:tcBorders>
          </w:tcPr>
          <w:p w14:paraId="0661C011" w14:textId="77777777" w:rsidR="00827FA1" w:rsidRPr="00485150" w:rsidRDefault="00827FA1"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FOB exports</w:t>
            </w:r>
          </w:p>
        </w:tc>
        <w:tc>
          <w:tcPr>
            <w:tcW w:w="1418" w:type="dxa"/>
            <w:tcBorders>
              <w:top w:val="single" w:sz="18" w:space="0" w:color="595959" w:themeColor="text1" w:themeTint="A6"/>
              <w:bottom w:val="single" w:sz="18" w:space="0" w:color="595959" w:themeColor="text1" w:themeTint="A6"/>
            </w:tcBorders>
          </w:tcPr>
          <w:p w14:paraId="6F11ED24" w14:textId="77777777" w:rsidR="00827FA1" w:rsidRPr="00485150" w:rsidRDefault="00827FA1"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absorbed externally </w:t>
            </w:r>
          </w:p>
        </w:tc>
        <w:tc>
          <w:tcPr>
            <w:tcW w:w="1503" w:type="dxa"/>
            <w:tcBorders>
              <w:top w:val="single" w:sz="18" w:space="0" w:color="595959" w:themeColor="text1" w:themeTint="A6"/>
              <w:bottom w:val="single" w:sz="18" w:space="0" w:color="595959" w:themeColor="text1" w:themeTint="A6"/>
            </w:tcBorders>
          </w:tcPr>
          <w:p w14:paraId="1DC37B49" w14:textId="77777777" w:rsidR="00827FA1" w:rsidRPr="00485150" w:rsidRDefault="00827FA1"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exported and returned </w:t>
            </w:r>
          </w:p>
        </w:tc>
        <w:tc>
          <w:tcPr>
            <w:tcW w:w="1503" w:type="dxa"/>
            <w:tcBorders>
              <w:top w:val="single" w:sz="18" w:space="0" w:color="595959" w:themeColor="text1" w:themeTint="A6"/>
              <w:bottom w:val="single" w:sz="18" w:space="0" w:color="595959" w:themeColor="text1" w:themeTint="A6"/>
            </w:tcBorders>
          </w:tcPr>
          <w:p w14:paraId="6F5D6713" w14:textId="77777777" w:rsidR="00827FA1" w:rsidRPr="00485150" w:rsidRDefault="00827FA1"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Foreign VA in exports </w:t>
            </w:r>
          </w:p>
        </w:tc>
        <w:tc>
          <w:tcPr>
            <w:tcW w:w="1814" w:type="dxa"/>
            <w:tcBorders>
              <w:top w:val="single" w:sz="18" w:space="0" w:color="595959" w:themeColor="text1" w:themeTint="A6"/>
              <w:bottom w:val="single" w:sz="18" w:space="0" w:color="595959" w:themeColor="text1" w:themeTint="A6"/>
              <w:right w:val="nil"/>
            </w:tcBorders>
          </w:tcPr>
          <w:p w14:paraId="6D482FA6" w14:textId="77777777" w:rsidR="00827FA1" w:rsidRPr="00485150" w:rsidRDefault="00827FA1" w:rsidP="00C14E34">
            <w:pPr>
              <w:tabs>
                <w:tab w:val="decimal" w:pos="661"/>
              </w:tabs>
              <w:rPr>
                <w:rFonts w:ascii="Times New Roman" w:hAnsi="Times New Roman" w:cs="Times New Roman"/>
                <w:b/>
                <w:bCs/>
                <w:color w:val="000000"/>
              </w:rPr>
            </w:pPr>
            <w:r w:rsidRPr="00485150">
              <w:rPr>
                <w:rFonts w:ascii="Times New Roman" w:hAnsi="Times New Roman" w:cs="Times New Roman"/>
                <w:b/>
                <w:color w:val="000000"/>
              </w:rPr>
              <w:t>Tariff/transport content of exports</w:t>
            </w:r>
          </w:p>
        </w:tc>
      </w:tr>
      <w:tr w:rsidR="00827FA1" w:rsidRPr="009E6E8F" w14:paraId="2A7A6C9A"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18" w:space="0" w:color="595959" w:themeColor="text1" w:themeTint="A6"/>
              <w:left w:val="nil"/>
              <w:bottom w:val="nil"/>
            </w:tcBorders>
          </w:tcPr>
          <w:p w14:paraId="3BEDC8BD" w14:textId="77777777" w:rsidR="00827FA1" w:rsidRPr="00B326D7" w:rsidRDefault="00827FA1" w:rsidP="00C14E34">
            <w:pPr>
              <w:rPr>
                <w:rFonts w:ascii="Times New Roman" w:hAnsi="Times New Roman" w:cs="Times New Roman"/>
              </w:rPr>
            </w:pPr>
            <w:r w:rsidRPr="00B326D7">
              <w:rPr>
                <w:rFonts w:ascii="Times New Roman" w:hAnsi="Times New Roman" w:cs="Times New Roman"/>
                <w:color w:val="000000"/>
              </w:rPr>
              <w:t>Region 1</w:t>
            </w:r>
          </w:p>
        </w:tc>
        <w:tc>
          <w:tcPr>
            <w:tcW w:w="1328" w:type="dxa"/>
            <w:tcBorders>
              <w:top w:val="single" w:sz="18" w:space="0" w:color="595959" w:themeColor="text1" w:themeTint="A6"/>
              <w:bottom w:val="nil"/>
            </w:tcBorders>
          </w:tcPr>
          <w:p w14:paraId="2C3AD46D" w14:textId="77777777" w:rsidR="00827FA1" w:rsidRPr="009E6E8F" w:rsidRDefault="00827FA1" w:rsidP="00C14E34">
            <w:pPr>
              <w:tabs>
                <w:tab w:val="decimal" w:pos="616"/>
              </w:tabs>
              <w:rPr>
                <w:rFonts w:ascii="Times New Roman" w:hAnsi="Times New Roman" w:cs="Times New Roman"/>
                <w:bCs/>
                <w:color w:val="000000"/>
              </w:rPr>
            </w:pPr>
            <w:r w:rsidRPr="009E6E8F">
              <w:rPr>
                <w:rFonts w:ascii="Times New Roman" w:hAnsi="Times New Roman" w:cs="Times New Roman"/>
                <w:color w:val="000000"/>
              </w:rPr>
              <w:t>1.</w:t>
            </w:r>
            <w:r>
              <w:rPr>
                <w:rFonts w:ascii="Times New Roman" w:hAnsi="Times New Roman" w:cs="Times New Roman"/>
                <w:color w:val="000000"/>
              </w:rPr>
              <w:t>663</w:t>
            </w:r>
          </w:p>
        </w:tc>
        <w:tc>
          <w:tcPr>
            <w:tcW w:w="1418" w:type="dxa"/>
            <w:tcBorders>
              <w:top w:val="single" w:sz="18" w:space="0" w:color="595959" w:themeColor="text1" w:themeTint="A6"/>
              <w:bottom w:val="nil"/>
            </w:tcBorders>
          </w:tcPr>
          <w:p w14:paraId="67F4244D" w14:textId="77777777" w:rsidR="00827FA1" w:rsidRPr="009E6E8F" w:rsidRDefault="00827FA1" w:rsidP="00C14E34">
            <w:pPr>
              <w:tabs>
                <w:tab w:val="decimal" w:pos="661"/>
              </w:tabs>
              <w:rPr>
                <w:rFonts w:ascii="Times New Roman" w:hAnsi="Times New Roman" w:cs="Times New Roman"/>
                <w:bCs/>
                <w:color w:val="000000"/>
              </w:rPr>
            </w:pPr>
            <w:r>
              <w:rPr>
                <w:rFonts w:ascii="Times New Roman" w:hAnsi="Times New Roman" w:cs="Times New Roman"/>
                <w:color w:val="000000"/>
              </w:rPr>
              <w:t>0.713</w:t>
            </w:r>
          </w:p>
        </w:tc>
        <w:tc>
          <w:tcPr>
            <w:tcW w:w="1503" w:type="dxa"/>
            <w:tcBorders>
              <w:top w:val="single" w:sz="18" w:space="0" w:color="595959" w:themeColor="text1" w:themeTint="A6"/>
              <w:bottom w:val="nil"/>
            </w:tcBorders>
          </w:tcPr>
          <w:p w14:paraId="1C217B7C"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r>
              <w:rPr>
                <w:rFonts w:ascii="Times New Roman" w:hAnsi="Times New Roman" w:cs="Times New Roman"/>
                <w:color w:val="000000"/>
              </w:rPr>
              <w:t>.950</w:t>
            </w:r>
          </w:p>
        </w:tc>
        <w:tc>
          <w:tcPr>
            <w:tcW w:w="1503" w:type="dxa"/>
            <w:tcBorders>
              <w:top w:val="single" w:sz="18" w:space="0" w:color="595959" w:themeColor="text1" w:themeTint="A6"/>
              <w:bottom w:val="nil"/>
            </w:tcBorders>
          </w:tcPr>
          <w:p w14:paraId="4B8B11E6"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814" w:type="dxa"/>
            <w:tcBorders>
              <w:top w:val="single" w:sz="18" w:space="0" w:color="595959" w:themeColor="text1" w:themeTint="A6"/>
              <w:bottom w:val="nil"/>
              <w:right w:val="nil"/>
            </w:tcBorders>
          </w:tcPr>
          <w:p w14:paraId="313A73D4"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r>
      <w:tr w:rsidR="00827FA1" w:rsidRPr="009E6E8F" w14:paraId="7F6BE872"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nil"/>
              <w:left w:val="nil"/>
              <w:bottom w:val="single" w:sz="8" w:space="0" w:color="595959" w:themeColor="text1" w:themeTint="A6"/>
            </w:tcBorders>
          </w:tcPr>
          <w:p w14:paraId="35A50898" w14:textId="77777777" w:rsidR="00827FA1" w:rsidRPr="00B326D7" w:rsidRDefault="00827FA1" w:rsidP="00C14E34">
            <w:pPr>
              <w:rPr>
                <w:rFonts w:ascii="Times New Roman" w:hAnsi="Times New Roman" w:cs="Times New Roman"/>
              </w:rPr>
            </w:pPr>
            <w:r w:rsidRPr="00B326D7">
              <w:rPr>
                <w:rFonts w:ascii="Times New Roman" w:hAnsi="Times New Roman" w:cs="Times New Roman"/>
                <w:color w:val="000000"/>
              </w:rPr>
              <w:t>Region 2</w:t>
            </w:r>
          </w:p>
        </w:tc>
        <w:tc>
          <w:tcPr>
            <w:tcW w:w="1328" w:type="dxa"/>
            <w:tcBorders>
              <w:top w:val="nil"/>
              <w:bottom w:val="single" w:sz="8" w:space="0" w:color="595959" w:themeColor="text1" w:themeTint="A6"/>
            </w:tcBorders>
          </w:tcPr>
          <w:p w14:paraId="17476EFC" w14:textId="77777777" w:rsidR="00827FA1" w:rsidRPr="009E6E8F" w:rsidRDefault="00827FA1" w:rsidP="00C14E34">
            <w:pPr>
              <w:tabs>
                <w:tab w:val="decimal" w:pos="616"/>
              </w:tabs>
              <w:rPr>
                <w:rFonts w:ascii="Times New Roman" w:hAnsi="Times New Roman" w:cs="Times New Roman"/>
                <w:bCs/>
                <w:color w:val="000000"/>
              </w:rPr>
            </w:pPr>
            <w:r>
              <w:rPr>
                <w:rFonts w:ascii="Times New Roman" w:hAnsi="Times New Roman" w:cs="Times New Roman"/>
                <w:color w:val="000000"/>
              </w:rPr>
              <w:t>1.852</w:t>
            </w:r>
          </w:p>
        </w:tc>
        <w:tc>
          <w:tcPr>
            <w:tcW w:w="1418" w:type="dxa"/>
            <w:tcBorders>
              <w:top w:val="nil"/>
              <w:bottom w:val="single" w:sz="8" w:space="0" w:color="595959" w:themeColor="text1" w:themeTint="A6"/>
            </w:tcBorders>
          </w:tcPr>
          <w:p w14:paraId="2A798321"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r>
              <w:rPr>
                <w:rFonts w:ascii="Times New Roman" w:hAnsi="Times New Roman" w:cs="Times New Roman"/>
                <w:color w:val="000000"/>
              </w:rPr>
              <w:t>.855</w:t>
            </w:r>
          </w:p>
        </w:tc>
        <w:tc>
          <w:tcPr>
            <w:tcW w:w="1503" w:type="dxa"/>
            <w:tcBorders>
              <w:top w:val="nil"/>
              <w:bottom w:val="single" w:sz="8" w:space="0" w:color="595959" w:themeColor="text1" w:themeTint="A6"/>
            </w:tcBorders>
          </w:tcPr>
          <w:p w14:paraId="12A84AB4"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p>
        </w:tc>
        <w:tc>
          <w:tcPr>
            <w:tcW w:w="1503" w:type="dxa"/>
            <w:tcBorders>
              <w:top w:val="nil"/>
              <w:bottom w:val="single" w:sz="8" w:space="0" w:color="595959" w:themeColor="text1" w:themeTint="A6"/>
            </w:tcBorders>
          </w:tcPr>
          <w:p w14:paraId="5D469A54"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r>
              <w:rPr>
                <w:rFonts w:ascii="Times New Roman" w:hAnsi="Times New Roman" w:cs="Times New Roman"/>
                <w:color w:val="000000"/>
              </w:rPr>
              <w:t>.950</w:t>
            </w:r>
          </w:p>
        </w:tc>
        <w:tc>
          <w:tcPr>
            <w:tcW w:w="1814" w:type="dxa"/>
            <w:tcBorders>
              <w:top w:val="nil"/>
              <w:bottom w:val="single" w:sz="8" w:space="0" w:color="595959" w:themeColor="text1" w:themeTint="A6"/>
              <w:right w:val="nil"/>
            </w:tcBorders>
          </w:tcPr>
          <w:p w14:paraId="789B7888" w14:textId="77777777" w:rsidR="00827FA1" w:rsidRPr="009E6E8F" w:rsidRDefault="00827FA1" w:rsidP="00C14E34">
            <w:pPr>
              <w:tabs>
                <w:tab w:val="decimal" w:pos="661"/>
              </w:tabs>
              <w:rPr>
                <w:rFonts w:ascii="Times New Roman" w:hAnsi="Times New Roman" w:cs="Times New Roman"/>
                <w:bCs/>
                <w:color w:val="000000"/>
              </w:rPr>
            </w:pPr>
            <w:r w:rsidRPr="009E6E8F">
              <w:rPr>
                <w:rFonts w:ascii="Times New Roman" w:hAnsi="Times New Roman" w:cs="Times New Roman"/>
                <w:color w:val="000000"/>
              </w:rPr>
              <w:t>0</w:t>
            </w:r>
            <w:r>
              <w:rPr>
                <w:rFonts w:ascii="Times New Roman" w:hAnsi="Times New Roman" w:cs="Times New Roman"/>
                <w:color w:val="000000"/>
              </w:rPr>
              <w:t>.047</w:t>
            </w:r>
          </w:p>
        </w:tc>
      </w:tr>
      <w:tr w:rsidR="00827FA1" w:rsidRPr="009E6E8F" w14:paraId="035CDF08" w14:textId="77777777" w:rsidTr="00C14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02" w:type="dxa"/>
            <w:tcBorders>
              <w:top w:val="single" w:sz="8" w:space="0" w:color="595959" w:themeColor="text1" w:themeTint="A6"/>
              <w:left w:val="nil"/>
              <w:bottom w:val="single" w:sz="18" w:space="0" w:color="595959" w:themeColor="text1" w:themeTint="A6"/>
            </w:tcBorders>
          </w:tcPr>
          <w:p w14:paraId="69C1651B" w14:textId="77777777" w:rsidR="00827FA1" w:rsidRPr="00485150" w:rsidRDefault="00827FA1" w:rsidP="00C14E34">
            <w:pPr>
              <w:rPr>
                <w:rFonts w:ascii="Times New Roman" w:hAnsi="Times New Roman" w:cs="Times New Roman"/>
              </w:rPr>
            </w:pPr>
            <w:r w:rsidRPr="00485150">
              <w:rPr>
                <w:rFonts w:ascii="Times New Roman" w:hAnsi="Times New Roman" w:cs="Times New Roman"/>
              </w:rPr>
              <w:t>Region 1’s trade surplus</w:t>
            </w:r>
          </w:p>
        </w:tc>
        <w:tc>
          <w:tcPr>
            <w:tcW w:w="1328" w:type="dxa"/>
            <w:tcBorders>
              <w:top w:val="single" w:sz="8" w:space="0" w:color="595959" w:themeColor="text1" w:themeTint="A6"/>
              <w:bottom w:val="single" w:sz="18" w:space="0" w:color="595959" w:themeColor="text1" w:themeTint="A6"/>
            </w:tcBorders>
          </w:tcPr>
          <w:p w14:paraId="3B50BB37" w14:textId="77777777" w:rsidR="00827FA1" w:rsidRPr="009E6E8F" w:rsidRDefault="00827FA1" w:rsidP="00C14E34">
            <w:pPr>
              <w:tabs>
                <w:tab w:val="decimal" w:pos="616"/>
              </w:tabs>
              <w:rPr>
                <w:rFonts w:ascii="Times New Roman" w:hAnsi="Times New Roman" w:cs="Times New Roman"/>
                <w:bCs/>
                <w:color w:val="000000"/>
              </w:rPr>
            </w:pPr>
            <w:r>
              <w:rPr>
                <w:rFonts w:ascii="Times New Roman" w:hAnsi="Times New Roman" w:cs="Times New Roman"/>
                <w:bCs/>
                <w:color w:val="000000"/>
              </w:rPr>
              <w:t>-0.189</w:t>
            </w:r>
          </w:p>
        </w:tc>
        <w:tc>
          <w:tcPr>
            <w:tcW w:w="1418" w:type="dxa"/>
            <w:tcBorders>
              <w:top w:val="single" w:sz="8" w:space="0" w:color="595959" w:themeColor="text1" w:themeTint="A6"/>
              <w:bottom w:val="single" w:sz="18" w:space="0" w:color="595959" w:themeColor="text1" w:themeTint="A6"/>
            </w:tcBorders>
          </w:tcPr>
          <w:p w14:paraId="232AF0DE" w14:textId="77777777" w:rsidR="00827FA1" w:rsidRPr="009E6E8F" w:rsidRDefault="00827FA1"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bottom w:val="single" w:sz="18" w:space="0" w:color="595959" w:themeColor="text1" w:themeTint="A6"/>
            </w:tcBorders>
          </w:tcPr>
          <w:p w14:paraId="41673DDB" w14:textId="77777777" w:rsidR="00827FA1" w:rsidRPr="009E6E8F" w:rsidRDefault="00827FA1" w:rsidP="00C14E34">
            <w:pPr>
              <w:tabs>
                <w:tab w:val="decimal" w:pos="661"/>
              </w:tabs>
              <w:rPr>
                <w:rFonts w:ascii="Times New Roman" w:hAnsi="Times New Roman" w:cs="Times New Roman"/>
                <w:bCs/>
                <w:color w:val="000000"/>
              </w:rPr>
            </w:pPr>
          </w:p>
        </w:tc>
        <w:tc>
          <w:tcPr>
            <w:tcW w:w="1503" w:type="dxa"/>
            <w:tcBorders>
              <w:top w:val="single" w:sz="8" w:space="0" w:color="595959" w:themeColor="text1" w:themeTint="A6"/>
              <w:bottom w:val="single" w:sz="18" w:space="0" w:color="595959" w:themeColor="text1" w:themeTint="A6"/>
            </w:tcBorders>
          </w:tcPr>
          <w:p w14:paraId="30BCBFCB" w14:textId="77777777" w:rsidR="00827FA1" w:rsidRPr="009E6E8F" w:rsidRDefault="00827FA1" w:rsidP="00C14E34">
            <w:pPr>
              <w:tabs>
                <w:tab w:val="decimal" w:pos="661"/>
              </w:tabs>
              <w:rPr>
                <w:rFonts w:ascii="Times New Roman" w:hAnsi="Times New Roman" w:cs="Times New Roman"/>
                <w:bCs/>
                <w:color w:val="000000"/>
              </w:rPr>
            </w:pPr>
          </w:p>
        </w:tc>
        <w:tc>
          <w:tcPr>
            <w:tcW w:w="1814" w:type="dxa"/>
            <w:tcBorders>
              <w:top w:val="single" w:sz="8" w:space="0" w:color="595959" w:themeColor="text1" w:themeTint="A6"/>
              <w:bottom w:val="single" w:sz="18" w:space="0" w:color="595959" w:themeColor="text1" w:themeTint="A6"/>
              <w:right w:val="nil"/>
            </w:tcBorders>
          </w:tcPr>
          <w:p w14:paraId="5416A24A" w14:textId="77777777" w:rsidR="00827FA1" w:rsidRPr="009E6E8F" w:rsidRDefault="00827FA1" w:rsidP="00C14E34">
            <w:pPr>
              <w:tabs>
                <w:tab w:val="decimal" w:pos="661"/>
              </w:tabs>
              <w:rPr>
                <w:rFonts w:ascii="Times New Roman" w:hAnsi="Times New Roman" w:cs="Times New Roman"/>
                <w:bCs/>
                <w:color w:val="000000"/>
              </w:rPr>
            </w:pPr>
          </w:p>
        </w:tc>
      </w:tr>
    </w:tbl>
    <w:p w14:paraId="1CE4E9D6" w14:textId="77777777" w:rsidR="00827FA1" w:rsidRPr="002868F1" w:rsidRDefault="00827FA1" w:rsidP="00827FA1"/>
    <w:p w14:paraId="581C23B2" w14:textId="4335805A" w:rsidR="00A52CC1" w:rsidRDefault="00734C86" w:rsidP="00A01E52">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To understand what has happened in quantitative terms, we start by recalling from the analysis of </w:t>
      </w:r>
      <w:r w:rsidR="00FD78A9">
        <w:rPr>
          <w:rFonts w:ascii="Times New Roman" w:hAnsi="Times New Roman" w:cs="Times New Roman"/>
          <w:sz w:val="24"/>
          <w:szCs w:val="24"/>
        </w:rPr>
        <w:t xml:space="preserve">Figure </w:t>
      </w:r>
      <w:r w:rsidR="00B326D7">
        <w:rPr>
          <w:rFonts w:ascii="Times New Roman" w:hAnsi="Times New Roman" w:cs="Times New Roman"/>
          <w:sz w:val="24"/>
          <w:szCs w:val="24"/>
        </w:rPr>
        <w:t>5</w:t>
      </w:r>
      <w:r>
        <w:rPr>
          <w:rFonts w:ascii="Times New Roman" w:hAnsi="Times New Roman" w:cs="Times New Roman"/>
          <w:sz w:val="24"/>
          <w:szCs w:val="24"/>
        </w:rPr>
        <w:t xml:space="preserve"> that simply relocating Components from the U.S. to Asia would increase the cost of satisfying global Widget demands by 0.081.  This analysis is still valid for 2000.  But with </w:t>
      </w:r>
      <w:r w:rsidR="00FD78A9">
        <w:rPr>
          <w:rFonts w:ascii="Times New Roman" w:hAnsi="Times New Roman" w:cs="Times New Roman"/>
          <w:sz w:val="24"/>
          <w:szCs w:val="24"/>
        </w:rPr>
        <w:t xml:space="preserve">Asian </w:t>
      </w:r>
      <w:r>
        <w:rPr>
          <w:rFonts w:ascii="Times New Roman" w:hAnsi="Times New Roman" w:cs="Times New Roman"/>
          <w:sz w:val="24"/>
          <w:szCs w:val="24"/>
        </w:rPr>
        <w:t>Assembly costs lower in 2000, another possibility arises for exploiting low-cost Component</w:t>
      </w:r>
      <w:r w:rsidR="00FD78A9">
        <w:rPr>
          <w:rFonts w:ascii="Times New Roman" w:hAnsi="Times New Roman" w:cs="Times New Roman"/>
          <w:sz w:val="24"/>
          <w:szCs w:val="24"/>
        </w:rPr>
        <w:t>s</w:t>
      </w:r>
      <w:r>
        <w:rPr>
          <w:rFonts w:ascii="Times New Roman" w:hAnsi="Times New Roman" w:cs="Times New Roman"/>
          <w:sz w:val="24"/>
          <w:szCs w:val="24"/>
        </w:rPr>
        <w:t xml:space="preserve"> production in Asia: move not only Components but part of Assembly as well.  This possibility is analysed in </w:t>
      </w:r>
      <w:r w:rsidR="00DF29D0" w:rsidRPr="00DF29D0">
        <w:rPr>
          <w:rFonts w:ascii="Times New Roman" w:hAnsi="Times New Roman" w:cs="Times New Roman"/>
          <w:sz w:val="24"/>
          <w:szCs w:val="24"/>
        </w:rPr>
        <w:t xml:space="preserve">Table </w:t>
      </w:r>
      <w:r w:rsidR="00614956">
        <w:rPr>
          <w:rFonts w:ascii="Times New Roman" w:hAnsi="Times New Roman" w:cs="Times New Roman"/>
          <w:sz w:val="24"/>
          <w:szCs w:val="24"/>
        </w:rPr>
        <w:t>6</w:t>
      </w:r>
      <w:r w:rsidRPr="00DF29D0">
        <w:rPr>
          <w:rFonts w:ascii="Times New Roman" w:hAnsi="Times New Roman" w:cs="Times New Roman"/>
          <w:sz w:val="24"/>
          <w:szCs w:val="24"/>
        </w:rPr>
        <w:t xml:space="preserve"> </w:t>
      </w:r>
      <w:r>
        <w:rPr>
          <w:rFonts w:ascii="Times New Roman" w:hAnsi="Times New Roman" w:cs="Times New Roman"/>
          <w:sz w:val="24"/>
          <w:szCs w:val="24"/>
        </w:rPr>
        <w:t xml:space="preserve">which compares moving just Components </w:t>
      </w:r>
      <w:r w:rsidR="00DF29D0">
        <w:rPr>
          <w:rFonts w:ascii="Times New Roman" w:hAnsi="Times New Roman" w:cs="Times New Roman"/>
          <w:sz w:val="24"/>
          <w:szCs w:val="24"/>
        </w:rPr>
        <w:t xml:space="preserve">to Asia </w:t>
      </w:r>
      <w:r>
        <w:rPr>
          <w:rFonts w:ascii="Times New Roman" w:hAnsi="Times New Roman" w:cs="Times New Roman"/>
          <w:sz w:val="24"/>
          <w:szCs w:val="24"/>
        </w:rPr>
        <w:t xml:space="preserve">(strategy 1) with moving Components together with sufficient Assembly production to meet </w:t>
      </w:r>
      <w:r w:rsidR="00DF29D0">
        <w:rPr>
          <w:rFonts w:ascii="Times New Roman" w:hAnsi="Times New Roman" w:cs="Times New Roman"/>
          <w:sz w:val="24"/>
          <w:szCs w:val="24"/>
        </w:rPr>
        <w:t>Asia’s</w:t>
      </w:r>
      <w:r>
        <w:rPr>
          <w:rFonts w:ascii="Times New Roman" w:hAnsi="Times New Roman" w:cs="Times New Roman"/>
          <w:sz w:val="24"/>
          <w:szCs w:val="24"/>
        </w:rPr>
        <w:t xml:space="preserve"> Assembly requirements (strategy 2).  As shown in </w:t>
      </w:r>
      <w:r w:rsidR="00DF29D0">
        <w:rPr>
          <w:rFonts w:ascii="Times New Roman" w:hAnsi="Times New Roman" w:cs="Times New Roman"/>
          <w:sz w:val="24"/>
          <w:szCs w:val="24"/>
        </w:rPr>
        <w:t xml:space="preserve">Table </w:t>
      </w:r>
      <w:r w:rsidR="00614956">
        <w:rPr>
          <w:rFonts w:ascii="Times New Roman" w:hAnsi="Times New Roman" w:cs="Times New Roman"/>
          <w:sz w:val="24"/>
          <w:szCs w:val="24"/>
        </w:rPr>
        <w:t>6</w:t>
      </w:r>
      <w:r>
        <w:rPr>
          <w:rFonts w:ascii="Times New Roman" w:hAnsi="Times New Roman" w:cs="Times New Roman"/>
          <w:sz w:val="24"/>
          <w:szCs w:val="24"/>
        </w:rPr>
        <w:t xml:space="preserve">, </w:t>
      </w:r>
      <w:r w:rsidR="000316BA">
        <w:rPr>
          <w:rFonts w:ascii="Times New Roman" w:hAnsi="Times New Roman" w:cs="Times New Roman"/>
          <w:sz w:val="24"/>
          <w:szCs w:val="24"/>
        </w:rPr>
        <w:t xml:space="preserve">these strategies differ with regard to: 2-to-1 trade costs for Components; 1-to-2 trade costs for Assembly; and value added costs for Assembly.  </w:t>
      </w:r>
      <w:r w:rsidR="00B24406">
        <w:rPr>
          <w:rFonts w:ascii="Times New Roman" w:hAnsi="Times New Roman" w:cs="Times New Roman"/>
          <w:sz w:val="24"/>
          <w:szCs w:val="24"/>
        </w:rPr>
        <w:t xml:space="preserve">Looking at Figures </w:t>
      </w:r>
      <w:r w:rsidR="00A52CC1">
        <w:rPr>
          <w:rFonts w:ascii="Times New Roman" w:hAnsi="Times New Roman" w:cs="Times New Roman"/>
          <w:sz w:val="24"/>
          <w:szCs w:val="24"/>
        </w:rPr>
        <w:t>5</w:t>
      </w:r>
      <w:r w:rsidR="00B24406">
        <w:rPr>
          <w:rFonts w:ascii="Times New Roman" w:hAnsi="Times New Roman" w:cs="Times New Roman"/>
          <w:sz w:val="24"/>
          <w:szCs w:val="24"/>
        </w:rPr>
        <w:t xml:space="preserve"> and </w:t>
      </w:r>
      <w:r w:rsidR="00A52CC1">
        <w:rPr>
          <w:rFonts w:ascii="Times New Roman" w:hAnsi="Times New Roman" w:cs="Times New Roman"/>
          <w:sz w:val="24"/>
          <w:szCs w:val="24"/>
        </w:rPr>
        <w:t>6</w:t>
      </w:r>
      <w:r w:rsidR="00B24406">
        <w:rPr>
          <w:rFonts w:ascii="Times New Roman" w:hAnsi="Times New Roman" w:cs="Times New Roman"/>
          <w:sz w:val="24"/>
          <w:szCs w:val="24"/>
        </w:rPr>
        <w:t xml:space="preserve"> we can compare these three costs under strategies 1 and 2.  The calculations in Table</w:t>
      </w:r>
      <w:r w:rsidR="008949EC">
        <w:rPr>
          <w:rFonts w:ascii="Times New Roman" w:hAnsi="Times New Roman" w:cs="Times New Roman"/>
          <w:sz w:val="24"/>
          <w:szCs w:val="24"/>
        </w:rPr>
        <w:t xml:space="preserve"> </w:t>
      </w:r>
      <w:r w:rsidR="00614956">
        <w:rPr>
          <w:rFonts w:ascii="Times New Roman" w:hAnsi="Times New Roman" w:cs="Times New Roman"/>
          <w:sz w:val="24"/>
          <w:szCs w:val="24"/>
        </w:rPr>
        <w:t>6</w:t>
      </w:r>
      <w:r w:rsidR="00B24406">
        <w:rPr>
          <w:rFonts w:ascii="Times New Roman" w:hAnsi="Times New Roman" w:cs="Times New Roman"/>
          <w:sz w:val="24"/>
          <w:szCs w:val="24"/>
        </w:rPr>
        <w:t xml:space="preserve"> reveal that the second strategy ge</w:t>
      </w:r>
      <w:r>
        <w:rPr>
          <w:rFonts w:ascii="Times New Roman" w:hAnsi="Times New Roman" w:cs="Times New Roman"/>
          <w:sz w:val="24"/>
          <w:szCs w:val="24"/>
        </w:rPr>
        <w:t>nerates a saving of 0.086 compared with the first strategy.  Implementing strateg</w:t>
      </w:r>
      <w:r w:rsidR="00C70A01">
        <w:rPr>
          <w:rFonts w:ascii="Times New Roman" w:hAnsi="Times New Roman" w:cs="Times New Roman"/>
          <w:sz w:val="24"/>
          <w:szCs w:val="24"/>
        </w:rPr>
        <w:t xml:space="preserve">y 2 by first implementing strategy 1 and then partially moving Assembly generates a gain </w:t>
      </w:r>
      <w:r>
        <w:rPr>
          <w:rFonts w:ascii="Times New Roman" w:hAnsi="Times New Roman" w:cs="Times New Roman"/>
          <w:sz w:val="24"/>
          <w:szCs w:val="24"/>
        </w:rPr>
        <w:t>0.005 (=</w:t>
      </w:r>
      <w:r w:rsidR="00C70A01">
        <w:rPr>
          <w:rFonts w:ascii="Times New Roman" w:hAnsi="Times New Roman" w:cs="Times New Roman"/>
          <w:sz w:val="24"/>
          <w:szCs w:val="24"/>
        </w:rPr>
        <w:t xml:space="preserve"> -</w:t>
      </w:r>
      <w:r>
        <w:rPr>
          <w:rFonts w:ascii="Times New Roman" w:hAnsi="Times New Roman" w:cs="Times New Roman"/>
          <w:sz w:val="24"/>
          <w:szCs w:val="24"/>
        </w:rPr>
        <w:t>0.081</w:t>
      </w:r>
      <w:r w:rsidR="00C70A01">
        <w:rPr>
          <w:rFonts w:ascii="Times New Roman" w:hAnsi="Times New Roman" w:cs="Times New Roman"/>
          <w:sz w:val="24"/>
          <w:szCs w:val="24"/>
        </w:rPr>
        <w:t>+0.086</w:t>
      </w:r>
      <w:r>
        <w:rPr>
          <w:rFonts w:ascii="Times New Roman" w:hAnsi="Times New Roman" w:cs="Times New Roman"/>
          <w:sz w:val="24"/>
          <w:szCs w:val="24"/>
        </w:rPr>
        <w:t xml:space="preserve">) relative to the 1995 situation. </w:t>
      </w:r>
    </w:p>
    <w:p w14:paraId="6DA3615D" w14:textId="77777777" w:rsidR="00827FA1" w:rsidRDefault="00827FA1">
      <w:pPr>
        <w:rPr>
          <w:rFonts w:ascii="Times New Roman" w:hAnsi="Times New Roman" w:cs="Times New Roman"/>
          <w:sz w:val="24"/>
          <w:szCs w:val="24"/>
        </w:rPr>
      </w:pPr>
      <w:r>
        <w:rPr>
          <w:rFonts w:ascii="Times New Roman" w:hAnsi="Times New Roman" w:cs="Times New Roman"/>
          <w:sz w:val="24"/>
          <w:szCs w:val="24"/>
        </w:rPr>
        <w:br w:type="page"/>
      </w:r>
    </w:p>
    <w:p w14:paraId="46052AC7" w14:textId="2A46E996" w:rsidR="00827FA1" w:rsidRDefault="00827FA1" w:rsidP="00A52CC1">
      <w:pPr>
        <w:spacing w:before="120"/>
        <w:ind w:firstLine="567"/>
        <w:rPr>
          <w:rFonts w:ascii="Times New Roman" w:hAnsi="Times New Roman" w:cs="Times New Roman"/>
          <w:sz w:val="24"/>
          <w:szCs w:val="24"/>
        </w:rPr>
      </w:pPr>
      <w:r w:rsidRPr="00A52CC1">
        <w:rPr>
          <w:noProof/>
          <w:lang w:eastAsia="en-AU"/>
        </w:rPr>
        <w:lastRenderedPageBreak/>
        <w:drawing>
          <wp:inline distT="0" distB="0" distL="0" distR="0" wp14:anchorId="06AB15F5" wp14:editId="6C761884">
            <wp:extent cx="5265995" cy="39279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1390" cy="3939427"/>
                    </a:xfrm>
                    <a:prstGeom prst="rect">
                      <a:avLst/>
                    </a:prstGeom>
                    <a:noFill/>
                    <a:ln>
                      <a:noFill/>
                    </a:ln>
                  </pic:spPr>
                </pic:pic>
              </a:graphicData>
            </a:graphic>
          </wp:inline>
        </w:drawing>
      </w:r>
      <w:r w:rsidR="00A52CC1">
        <w:rPr>
          <w:rFonts w:ascii="Times New Roman" w:hAnsi="Times New Roman" w:cs="Times New Roman"/>
          <w:sz w:val="24"/>
          <w:szCs w:val="24"/>
        </w:rPr>
        <w:t xml:space="preserve"> </w:t>
      </w:r>
    </w:p>
    <w:p w14:paraId="305C02DC" w14:textId="388071EF" w:rsidR="00827FA1" w:rsidRPr="00FD78A9" w:rsidRDefault="00827FA1" w:rsidP="00827FA1">
      <w:pPr>
        <w:spacing w:before="240" w:line="276" w:lineRule="auto"/>
        <w:jc w:val="center"/>
        <w:rPr>
          <w:rFonts w:ascii="Times New Roman" w:hAnsi="Times New Roman" w:cs="Times New Roman"/>
          <w:b/>
          <w:i/>
          <w:sz w:val="24"/>
          <w:szCs w:val="24"/>
        </w:rPr>
      </w:pPr>
      <w:r>
        <w:rPr>
          <w:rFonts w:ascii="Times New Roman" w:hAnsi="Times New Roman" w:cs="Times New Roman"/>
          <w:b/>
          <w:i/>
          <w:sz w:val="24"/>
          <w:szCs w:val="24"/>
        </w:rPr>
        <w:t>Table 6.  Why it is a good idea in 2000 to move Components and part of Assembly</w:t>
      </w:r>
    </w:p>
    <w:tbl>
      <w:tblPr>
        <w:tblStyle w:val="TableGrid"/>
        <w:tblW w:w="0" w:type="auto"/>
        <w:tblInd w:w="142" w:type="dxa"/>
        <w:tblBorders>
          <w:top w:val="single" w:sz="18" w:space="0" w:color="595959" w:themeColor="text1" w:themeTint="A6"/>
          <w:left w:val="none" w:sz="0" w:space="0" w:color="auto"/>
          <w:bottom w:val="single" w:sz="18" w:space="0" w:color="595959" w:themeColor="text1" w:themeTint="A6"/>
          <w:right w:val="none" w:sz="0" w:space="0" w:color="auto"/>
          <w:insideH w:val="single" w:sz="8" w:space="0" w:color="595959" w:themeColor="text1" w:themeTint="A6"/>
          <w:insideV w:val="single" w:sz="8" w:space="0" w:color="595959" w:themeColor="text1" w:themeTint="A6"/>
        </w:tblBorders>
        <w:tblLook w:val="04A0" w:firstRow="1" w:lastRow="0" w:firstColumn="1" w:lastColumn="0" w:noHBand="0" w:noVBand="1"/>
      </w:tblPr>
      <w:tblGrid>
        <w:gridCol w:w="1927"/>
        <w:gridCol w:w="2319"/>
        <w:gridCol w:w="2319"/>
        <w:gridCol w:w="2319"/>
      </w:tblGrid>
      <w:tr w:rsidR="00827FA1" w14:paraId="370EF09C" w14:textId="77777777" w:rsidTr="00827FA1">
        <w:tc>
          <w:tcPr>
            <w:tcW w:w="1927" w:type="dxa"/>
            <w:tcBorders>
              <w:top w:val="single" w:sz="18" w:space="0" w:color="595959" w:themeColor="text1" w:themeTint="A6"/>
              <w:bottom w:val="single" w:sz="8" w:space="0" w:color="595959" w:themeColor="text1" w:themeTint="A6"/>
            </w:tcBorders>
          </w:tcPr>
          <w:p w14:paraId="54E66D0A" w14:textId="77777777" w:rsidR="00827FA1" w:rsidRPr="00FD78A9" w:rsidRDefault="00827FA1" w:rsidP="00C14E34">
            <w:pPr>
              <w:jc w:val="right"/>
              <w:rPr>
                <w:rFonts w:ascii="Times New Roman" w:hAnsi="Times New Roman" w:cs="Times New Roman"/>
                <w:b/>
              </w:rPr>
            </w:pPr>
            <w:r w:rsidRPr="00FD78A9">
              <w:rPr>
                <w:rFonts w:ascii="Times New Roman" w:hAnsi="Times New Roman" w:cs="Times New Roman"/>
                <w:b/>
              </w:rPr>
              <w:t>Strategy</w:t>
            </w:r>
          </w:p>
        </w:tc>
        <w:tc>
          <w:tcPr>
            <w:tcW w:w="2319" w:type="dxa"/>
            <w:tcBorders>
              <w:top w:val="single" w:sz="18" w:space="0" w:color="595959" w:themeColor="text1" w:themeTint="A6"/>
              <w:bottom w:val="single" w:sz="8" w:space="0" w:color="595959" w:themeColor="text1" w:themeTint="A6"/>
            </w:tcBorders>
          </w:tcPr>
          <w:p w14:paraId="26F1FE8A" w14:textId="77777777" w:rsidR="00827FA1" w:rsidRPr="00FD78A9" w:rsidRDefault="00827FA1" w:rsidP="00C14E34">
            <w:pPr>
              <w:jc w:val="center"/>
              <w:rPr>
                <w:rFonts w:ascii="Times New Roman" w:hAnsi="Times New Roman" w:cs="Times New Roman"/>
                <w:b/>
              </w:rPr>
            </w:pPr>
            <w:r w:rsidRPr="00FD78A9">
              <w:rPr>
                <w:rFonts w:ascii="Times New Roman" w:hAnsi="Times New Roman" w:cs="Times New Roman"/>
                <w:b/>
              </w:rPr>
              <w:t>(1)</w:t>
            </w:r>
          </w:p>
        </w:tc>
        <w:tc>
          <w:tcPr>
            <w:tcW w:w="2319" w:type="dxa"/>
            <w:tcBorders>
              <w:top w:val="single" w:sz="18" w:space="0" w:color="595959" w:themeColor="text1" w:themeTint="A6"/>
              <w:bottom w:val="single" w:sz="8" w:space="0" w:color="595959" w:themeColor="text1" w:themeTint="A6"/>
            </w:tcBorders>
          </w:tcPr>
          <w:p w14:paraId="2CBEA8CF" w14:textId="77777777" w:rsidR="00827FA1" w:rsidRPr="00FD78A9" w:rsidRDefault="00827FA1" w:rsidP="00C14E34">
            <w:pPr>
              <w:jc w:val="center"/>
              <w:rPr>
                <w:rFonts w:ascii="Times New Roman" w:hAnsi="Times New Roman" w:cs="Times New Roman"/>
                <w:b/>
              </w:rPr>
            </w:pPr>
            <w:r w:rsidRPr="00FD78A9">
              <w:rPr>
                <w:rFonts w:ascii="Times New Roman" w:hAnsi="Times New Roman" w:cs="Times New Roman"/>
                <w:b/>
              </w:rPr>
              <w:t>(2)</w:t>
            </w:r>
          </w:p>
        </w:tc>
        <w:tc>
          <w:tcPr>
            <w:tcW w:w="2319" w:type="dxa"/>
            <w:tcBorders>
              <w:top w:val="single" w:sz="18" w:space="0" w:color="595959" w:themeColor="text1" w:themeTint="A6"/>
              <w:bottom w:val="single" w:sz="8" w:space="0" w:color="595959" w:themeColor="text1" w:themeTint="A6"/>
            </w:tcBorders>
          </w:tcPr>
          <w:p w14:paraId="295EDB47" w14:textId="77777777" w:rsidR="00827FA1" w:rsidRPr="00FD78A9" w:rsidRDefault="00827FA1" w:rsidP="00C14E34">
            <w:pPr>
              <w:jc w:val="center"/>
              <w:rPr>
                <w:rFonts w:ascii="Times New Roman" w:hAnsi="Times New Roman" w:cs="Times New Roman"/>
                <w:b/>
              </w:rPr>
            </w:pPr>
          </w:p>
        </w:tc>
      </w:tr>
      <w:tr w:rsidR="00827FA1" w:rsidRPr="00B43A1F" w14:paraId="5647DFF9" w14:textId="77777777" w:rsidTr="00827FA1">
        <w:tc>
          <w:tcPr>
            <w:tcW w:w="1927" w:type="dxa"/>
            <w:tcBorders>
              <w:top w:val="single" w:sz="8" w:space="0" w:color="595959" w:themeColor="text1" w:themeTint="A6"/>
              <w:bottom w:val="single" w:sz="18" w:space="0" w:color="595959" w:themeColor="text1" w:themeTint="A6"/>
            </w:tcBorders>
          </w:tcPr>
          <w:p w14:paraId="533164E4" w14:textId="77777777" w:rsidR="00827FA1" w:rsidRPr="00FD78A9" w:rsidRDefault="00827FA1" w:rsidP="00C14E34">
            <w:pPr>
              <w:rPr>
                <w:rFonts w:ascii="Times New Roman" w:hAnsi="Times New Roman" w:cs="Times New Roman"/>
                <w:b/>
              </w:rPr>
            </w:pPr>
          </w:p>
        </w:tc>
        <w:tc>
          <w:tcPr>
            <w:tcW w:w="2319" w:type="dxa"/>
            <w:tcBorders>
              <w:top w:val="single" w:sz="8" w:space="0" w:color="595959" w:themeColor="text1" w:themeTint="A6"/>
              <w:bottom w:val="single" w:sz="18" w:space="0" w:color="595959" w:themeColor="text1" w:themeTint="A6"/>
            </w:tcBorders>
          </w:tcPr>
          <w:p w14:paraId="28F85EF6" w14:textId="77777777" w:rsidR="00827FA1" w:rsidRPr="00FD78A9" w:rsidRDefault="00827FA1" w:rsidP="00C14E34">
            <w:pPr>
              <w:jc w:val="center"/>
              <w:rPr>
                <w:rFonts w:ascii="Times New Roman" w:hAnsi="Times New Roman" w:cs="Times New Roman"/>
                <w:b/>
              </w:rPr>
            </w:pPr>
            <w:r w:rsidRPr="00FD78A9">
              <w:rPr>
                <w:rFonts w:ascii="Times New Roman" w:hAnsi="Times New Roman" w:cs="Times New Roman"/>
                <w:b/>
              </w:rPr>
              <w:t xml:space="preserve">Move Components only to </w:t>
            </w:r>
            <w:r>
              <w:rPr>
                <w:rFonts w:ascii="Times New Roman" w:hAnsi="Times New Roman" w:cs="Times New Roman"/>
                <w:b/>
              </w:rPr>
              <w:t>region</w:t>
            </w:r>
            <w:r w:rsidRPr="00FD78A9">
              <w:rPr>
                <w:rFonts w:ascii="Times New Roman" w:hAnsi="Times New Roman" w:cs="Times New Roman"/>
                <w:b/>
              </w:rPr>
              <w:t xml:space="preserve"> 2</w:t>
            </w:r>
          </w:p>
        </w:tc>
        <w:tc>
          <w:tcPr>
            <w:tcW w:w="2319" w:type="dxa"/>
            <w:tcBorders>
              <w:top w:val="single" w:sz="8" w:space="0" w:color="595959" w:themeColor="text1" w:themeTint="A6"/>
              <w:bottom w:val="single" w:sz="18" w:space="0" w:color="595959" w:themeColor="text1" w:themeTint="A6"/>
            </w:tcBorders>
          </w:tcPr>
          <w:p w14:paraId="5B5FDEEE" w14:textId="77777777" w:rsidR="00827FA1" w:rsidRPr="00FD78A9" w:rsidRDefault="00827FA1" w:rsidP="00C14E34">
            <w:pPr>
              <w:jc w:val="center"/>
              <w:rPr>
                <w:rFonts w:ascii="Times New Roman" w:hAnsi="Times New Roman" w:cs="Times New Roman"/>
                <w:b/>
              </w:rPr>
            </w:pPr>
            <w:r w:rsidRPr="00FD78A9">
              <w:rPr>
                <w:rFonts w:ascii="Times New Roman" w:hAnsi="Times New Roman" w:cs="Times New Roman"/>
                <w:b/>
              </w:rPr>
              <w:t xml:space="preserve">Move Components and part Assembly to </w:t>
            </w:r>
            <w:r>
              <w:rPr>
                <w:rFonts w:ascii="Times New Roman" w:hAnsi="Times New Roman" w:cs="Times New Roman"/>
                <w:b/>
              </w:rPr>
              <w:t>region</w:t>
            </w:r>
            <w:r w:rsidRPr="00FD78A9">
              <w:rPr>
                <w:rFonts w:ascii="Times New Roman" w:hAnsi="Times New Roman" w:cs="Times New Roman"/>
                <w:b/>
              </w:rPr>
              <w:t xml:space="preserve"> 2</w:t>
            </w:r>
          </w:p>
        </w:tc>
        <w:tc>
          <w:tcPr>
            <w:tcW w:w="2319" w:type="dxa"/>
            <w:tcBorders>
              <w:top w:val="single" w:sz="8" w:space="0" w:color="595959" w:themeColor="text1" w:themeTint="A6"/>
              <w:bottom w:val="single" w:sz="18" w:space="0" w:color="595959" w:themeColor="text1" w:themeTint="A6"/>
            </w:tcBorders>
          </w:tcPr>
          <w:p w14:paraId="07F828F4" w14:textId="77777777" w:rsidR="00827FA1" w:rsidRPr="00FD78A9" w:rsidRDefault="00827FA1" w:rsidP="00C14E34">
            <w:pPr>
              <w:jc w:val="center"/>
              <w:rPr>
                <w:rFonts w:ascii="Times New Roman" w:hAnsi="Times New Roman" w:cs="Times New Roman"/>
                <w:b/>
              </w:rPr>
            </w:pPr>
            <w:r w:rsidRPr="00FD78A9">
              <w:rPr>
                <w:rFonts w:ascii="Times New Roman" w:hAnsi="Times New Roman" w:cs="Times New Roman"/>
                <w:b/>
              </w:rPr>
              <w:t>Savings from strategy (2) relative to (1)</w:t>
            </w:r>
          </w:p>
        </w:tc>
      </w:tr>
      <w:tr w:rsidR="00827FA1" w:rsidRPr="00B43A1F" w14:paraId="43F936FC" w14:textId="77777777" w:rsidTr="00827FA1">
        <w:tc>
          <w:tcPr>
            <w:tcW w:w="1927" w:type="dxa"/>
            <w:tcBorders>
              <w:top w:val="single" w:sz="18" w:space="0" w:color="595959" w:themeColor="text1" w:themeTint="A6"/>
            </w:tcBorders>
          </w:tcPr>
          <w:p w14:paraId="1E682A4D" w14:textId="77777777" w:rsidR="00827FA1" w:rsidRPr="00FD78A9" w:rsidRDefault="00827FA1" w:rsidP="00C14E34">
            <w:pPr>
              <w:rPr>
                <w:rFonts w:ascii="Times New Roman" w:hAnsi="Times New Roman" w:cs="Times New Roman"/>
              </w:rPr>
            </w:pPr>
            <w:r w:rsidRPr="00FD78A9">
              <w:rPr>
                <w:rFonts w:ascii="Times New Roman" w:hAnsi="Times New Roman" w:cs="Times New Roman"/>
              </w:rPr>
              <w:t>2</w:t>
            </w:r>
            <w:r w:rsidRPr="00FD78A9">
              <w:rPr>
                <w:rFonts w:ascii="Times New Roman" w:hAnsi="Times New Roman" w:cs="Times New Roman"/>
              </w:rPr>
              <w:sym w:font="Symbol" w:char="F0AE"/>
            </w:r>
            <w:r w:rsidRPr="00FD78A9">
              <w:rPr>
                <w:rFonts w:ascii="Times New Roman" w:hAnsi="Times New Roman" w:cs="Times New Roman"/>
              </w:rPr>
              <w:t xml:space="preserve">1 Component trade costs </w:t>
            </w:r>
          </w:p>
        </w:tc>
        <w:tc>
          <w:tcPr>
            <w:tcW w:w="2319" w:type="dxa"/>
            <w:tcBorders>
              <w:top w:val="single" w:sz="18" w:space="0" w:color="595959" w:themeColor="text1" w:themeTint="A6"/>
            </w:tcBorders>
          </w:tcPr>
          <w:p w14:paraId="1D2B9375"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0.162</w:t>
            </w:r>
          </w:p>
        </w:tc>
        <w:tc>
          <w:tcPr>
            <w:tcW w:w="2319" w:type="dxa"/>
            <w:tcBorders>
              <w:top w:val="single" w:sz="18" w:space="0" w:color="595959" w:themeColor="text1" w:themeTint="A6"/>
            </w:tcBorders>
          </w:tcPr>
          <w:p w14:paraId="2BC4ADEC"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0.093</w:t>
            </w:r>
          </w:p>
        </w:tc>
        <w:tc>
          <w:tcPr>
            <w:tcW w:w="2319" w:type="dxa"/>
            <w:tcBorders>
              <w:top w:val="single" w:sz="18" w:space="0" w:color="595959" w:themeColor="text1" w:themeTint="A6"/>
            </w:tcBorders>
          </w:tcPr>
          <w:p w14:paraId="3350F5FA"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0.069</w:t>
            </w:r>
          </w:p>
        </w:tc>
      </w:tr>
      <w:tr w:rsidR="00827FA1" w:rsidRPr="00B43A1F" w14:paraId="1ECD9FC5" w14:textId="77777777" w:rsidTr="00827FA1">
        <w:tc>
          <w:tcPr>
            <w:tcW w:w="1927" w:type="dxa"/>
          </w:tcPr>
          <w:p w14:paraId="4ABF401B" w14:textId="77777777" w:rsidR="00827FA1" w:rsidRPr="00FD78A9" w:rsidRDefault="00827FA1" w:rsidP="00C14E34">
            <w:pPr>
              <w:rPr>
                <w:rFonts w:ascii="Times New Roman" w:hAnsi="Times New Roman" w:cs="Times New Roman"/>
              </w:rPr>
            </w:pPr>
            <w:r w:rsidRPr="00FD78A9">
              <w:rPr>
                <w:rFonts w:ascii="Times New Roman" w:hAnsi="Times New Roman" w:cs="Times New Roman"/>
              </w:rPr>
              <w:t>1</w:t>
            </w:r>
            <w:r w:rsidRPr="00FD78A9">
              <w:rPr>
                <w:rFonts w:ascii="Times New Roman" w:hAnsi="Times New Roman" w:cs="Times New Roman"/>
              </w:rPr>
              <w:sym w:font="Symbol" w:char="F0AE"/>
            </w:r>
            <w:r w:rsidRPr="00FD78A9">
              <w:rPr>
                <w:rFonts w:ascii="Times New Roman" w:hAnsi="Times New Roman" w:cs="Times New Roman"/>
              </w:rPr>
              <w:t>2 Assembly trade costs</w:t>
            </w:r>
          </w:p>
        </w:tc>
        <w:tc>
          <w:tcPr>
            <w:tcW w:w="2319" w:type="dxa"/>
          </w:tcPr>
          <w:p w14:paraId="260B2E7E"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0.217</w:t>
            </w:r>
          </w:p>
        </w:tc>
        <w:tc>
          <w:tcPr>
            <w:tcW w:w="2319" w:type="dxa"/>
          </w:tcPr>
          <w:p w14:paraId="160353B8"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w:t>
            </w:r>
          </w:p>
        </w:tc>
        <w:tc>
          <w:tcPr>
            <w:tcW w:w="2319" w:type="dxa"/>
          </w:tcPr>
          <w:p w14:paraId="18AF7950"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0.217</w:t>
            </w:r>
          </w:p>
        </w:tc>
      </w:tr>
      <w:tr w:rsidR="00827FA1" w:rsidRPr="00B43A1F" w14:paraId="2E596DF8" w14:textId="77777777" w:rsidTr="00827FA1">
        <w:tc>
          <w:tcPr>
            <w:tcW w:w="1927" w:type="dxa"/>
            <w:tcBorders>
              <w:bottom w:val="single" w:sz="18" w:space="0" w:color="595959" w:themeColor="text1" w:themeTint="A6"/>
            </w:tcBorders>
          </w:tcPr>
          <w:p w14:paraId="51771AC3" w14:textId="77777777" w:rsidR="00827FA1" w:rsidRPr="00FD78A9" w:rsidRDefault="00827FA1" w:rsidP="00C14E34">
            <w:pPr>
              <w:rPr>
                <w:rFonts w:ascii="Times New Roman" w:hAnsi="Times New Roman" w:cs="Times New Roman"/>
              </w:rPr>
            </w:pPr>
            <w:r w:rsidRPr="00FD78A9">
              <w:rPr>
                <w:rFonts w:ascii="Times New Roman" w:hAnsi="Times New Roman" w:cs="Times New Roman"/>
              </w:rPr>
              <w:t xml:space="preserve">Total value added at Assembly stage </w:t>
            </w:r>
          </w:p>
        </w:tc>
        <w:tc>
          <w:tcPr>
            <w:tcW w:w="2319" w:type="dxa"/>
            <w:tcBorders>
              <w:bottom w:val="single" w:sz="18" w:space="0" w:color="595959" w:themeColor="text1" w:themeTint="A6"/>
            </w:tcBorders>
          </w:tcPr>
          <w:p w14:paraId="614A8EA5"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1.663</w:t>
            </w:r>
          </w:p>
        </w:tc>
        <w:tc>
          <w:tcPr>
            <w:tcW w:w="2319" w:type="dxa"/>
            <w:tcBorders>
              <w:bottom w:val="single" w:sz="18" w:space="0" w:color="595959" w:themeColor="text1" w:themeTint="A6"/>
            </w:tcBorders>
          </w:tcPr>
          <w:p w14:paraId="044F27B0"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1.863</w:t>
            </w:r>
          </w:p>
        </w:tc>
        <w:tc>
          <w:tcPr>
            <w:tcW w:w="2319" w:type="dxa"/>
            <w:tcBorders>
              <w:bottom w:val="single" w:sz="18" w:space="0" w:color="595959" w:themeColor="text1" w:themeTint="A6"/>
            </w:tcBorders>
          </w:tcPr>
          <w:p w14:paraId="6BB232F2"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-0.200</w:t>
            </w:r>
          </w:p>
        </w:tc>
      </w:tr>
      <w:tr w:rsidR="00827FA1" w:rsidRPr="00B43A1F" w14:paraId="0236DE2E" w14:textId="77777777" w:rsidTr="00827FA1">
        <w:tc>
          <w:tcPr>
            <w:tcW w:w="1927" w:type="dxa"/>
            <w:tcBorders>
              <w:top w:val="single" w:sz="18" w:space="0" w:color="595959" w:themeColor="text1" w:themeTint="A6"/>
              <w:bottom w:val="single" w:sz="18" w:space="0" w:color="595959" w:themeColor="text1" w:themeTint="A6"/>
            </w:tcBorders>
            <w:vAlign w:val="bottom"/>
          </w:tcPr>
          <w:p w14:paraId="37DC86E8" w14:textId="77777777" w:rsidR="00827FA1" w:rsidRPr="00FD78A9" w:rsidRDefault="00827FA1" w:rsidP="00C14E34">
            <w:pPr>
              <w:jc w:val="right"/>
              <w:rPr>
                <w:rFonts w:ascii="Times New Roman" w:hAnsi="Times New Roman" w:cs="Times New Roman"/>
              </w:rPr>
            </w:pPr>
          </w:p>
          <w:p w14:paraId="22303485" w14:textId="77777777" w:rsidR="00827FA1" w:rsidRPr="00FD78A9" w:rsidRDefault="00827FA1" w:rsidP="00C14E34">
            <w:pPr>
              <w:jc w:val="right"/>
              <w:rPr>
                <w:rFonts w:ascii="Times New Roman" w:hAnsi="Times New Roman" w:cs="Times New Roman"/>
              </w:rPr>
            </w:pPr>
            <w:r w:rsidRPr="00FD78A9">
              <w:rPr>
                <w:rFonts w:ascii="Times New Roman" w:hAnsi="Times New Roman" w:cs="Times New Roman"/>
              </w:rPr>
              <w:t>Total</w:t>
            </w:r>
          </w:p>
        </w:tc>
        <w:tc>
          <w:tcPr>
            <w:tcW w:w="2319" w:type="dxa"/>
            <w:tcBorders>
              <w:top w:val="single" w:sz="18" w:space="0" w:color="595959" w:themeColor="text1" w:themeTint="A6"/>
              <w:bottom w:val="single" w:sz="18" w:space="0" w:color="595959" w:themeColor="text1" w:themeTint="A6"/>
            </w:tcBorders>
          </w:tcPr>
          <w:p w14:paraId="2E5B9BAC" w14:textId="77777777" w:rsidR="00827FA1" w:rsidRPr="00FD78A9" w:rsidRDefault="00827FA1" w:rsidP="00C14E34">
            <w:pPr>
              <w:tabs>
                <w:tab w:val="decimal" w:pos="1284"/>
              </w:tabs>
              <w:rPr>
                <w:rFonts w:ascii="Times New Roman" w:hAnsi="Times New Roman" w:cs="Times New Roman"/>
              </w:rPr>
            </w:pPr>
          </w:p>
        </w:tc>
        <w:tc>
          <w:tcPr>
            <w:tcW w:w="2319" w:type="dxa"/>
            <w:tcBorders>
              <w:top w:val="single" w:sz="18" w:space="0" w:color="595959" w:themeColor="text1" w:themeTint="A6"/>
              <w:bottom w:val="single" w:sz="18" w:space="0" w:color="595959" w:themeColor="text1" w:themeTint="A6"/>
            </w:tcBorders>
          </w:tcPr>
          <w:p w14:paraId="0B6FE8A9" w14:textId="77777777" w:rsidR="00827FA1" w:rsidRPr="00FD78A9" w:rsidRDefault="00827FA1" w:rsidP="00C14E34">
            <w:pPr>
              <w:tabs>
                <w:tab w:val="decimal" w:pos="1284"/>
              </w:tabs>
              <w:rPr>
                <w:rFonts w:ascii="Times New Roman" w:hAnsi="Times New Roman" w:cs="Times New Roman"/>
              </w:rPr>
            </w:pPr>
          </w:p>
        </w:tc>
        <w:tc>
          <w:tcPr>
            <w:tcW w:w="2319" w:type="dxa"/>
            <w:tcBorders>
              <w:top w:val="single" w:sz="18" w:space="0" w:color="595959" w:themeColor="text1" w:themeTint="A6"/>
              <w:bottom w:val="single" w:sz="18" w:space="0" w:color="595959" w:themeColor="text1" w:themeTint="A6"/>
            </w:tcBorders>
          </w:tcPr>
          <w:p w14:paraId="5F3D4055" w14:textId="77777777" w:rsidR="00827FA1" w:rsidRPr="00FD78A9" w:rsidRDefault="00827FA1" w:rsidP="00C14E34">
            <w:pPr>
              <w:tabs>
                <w:tab w:val="decimal" w:pos="1284"/>
              </w:tabs>
              <w:rPr>
                <w:rFonts w:ascii="Times New Roman" w:hAnsi="Times New Roman" w:cs="Times New Roman"/>
              </w:rPr>
            </w:pPr>
          </w:p>
          <w:p w14:paraId="4BD9EBC6" w14:textId="77777777" w:rsidR="00827FA1" w:rsidRPr="00FD78A9" w:rsidRDefault="00827FA1" w:rsidP="00C14E34">
            <w:pPr>
              <w:tabs>
                <w:tab w:val="decimal" w:pos="1284"/>
              </w:tabs>
              <w:rPr>
                <w:rFonts w:ascii="Times New Roman" w:hAnsi="Times New Roman" w:cs="Times New Roman"/>
              </w:rPr>
            </w:pPr>
            <w:r w:rsidRPr="00FD78A9">
              <w:rPr>
                <w:rFonts w:ascii="Times New Roman" w:hAnsi="Times New Roman" w:cs="Times New Roman"/>
              </w:rPr>
              <w:t>0.086</w:t>
            </w:r>
          </w:p>
        </w:tc>
      </w:tr>
    </w:tbl>
    <w:p w14:paraId="544AE592" w14:textId="77777777" w:rsidR="00827FA1" w:rsidRDefault="00827FA1" w:rsidP="00827FA1">
      <w:pPr>
        <w:spacing w:before="240"/>
        <w:ind w:firstLine="567"/>
        <w:rPr>
          <w:rFonts w:ascii="Times New Roman" w:hAnsi="Times New Roman" w:cs="Times New Roman"/>
          <w:sz w:val="24"/>
          <w:szCs w:val="24"/>
        </w:rPr>
      </w:pPr>
      <w:r>
        <w:rPr>
          <w:rFonts w:ascii="Times New Roman" w:hAnsi="Times New Roman" w:cs="Times New Roman"/>
          <w:sz w:val="24"/>
          <w:szCs w:val="24"/>
        </w:rPr>
        <w:t xml:space="preserve">Table 5B shows that the movement of Components production and part of Assembly production from the U.S. to Asia has dramatic effects on Widget employment in the two regions and on their Widget trade balance.  Between 1995 and 2000, U.S. Widget employment falls from 5.989 (Table 4B) to 3.663 (Table 5B).  Asian Widget employment rises from 2.50 to 10.362.  The trade balance moves from a U.S. surplus of 2.137 (Table 4B) to a deficit of 0.189 (= 1.852 – 1.663, Table 5B).  </w:t>
      </w:r>
    </w:p>
    <w:p w14:paraId="4F46EE48" w14:textId="6073C49F" w:rsidR="00A52CC1" w:rsidRDefault="00A52CC1" w:rsidP="00827FA1">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As can be calculated from Figure </w:t>
      </w:r>
      <w:r w:rsidR="008949EC">
        <w:rPr>
          <w:rFonts w:ascii="Times New Roman" w:hAnsi="Times New Roman" w:cs="Times New Roman"/>
          <w:sz w:val="24"/>
          <w:szCs w:val="24"/>
        </w:rPr>
        <w:t>6</w:t>
      </w:r>
      <w:r>
        <w:rPr>
          <w:rFonts w:ascii="Times New Roman" w:hAnsi="Times New Roman" w:cs="Times New Roman"/>
          <w:sz w:val="24"/>
          <w:szCs w:val="24"/>
        </w:rPr>
        <w:t xml:space="preserve">, the global average cost of Supplied Widgets in 2000 is 3.970 (=6.948/1.75).  This is slightly lower than in 1995 when the average cost was 3.973 (= 6.952/1.75, Figure </w:t>
      </w:r>
      <w:r w:rsidR="00B326D7">
        <w:rPr>
          <w:rFonts w:ascii="Times New Roman" w:hAnsi="Times New Roman" w:cs="Times New Roman"/>
          <w:sz w:val="24"/>
          <w:szCs w:val="24"/>
        </w:rPr>
        <w:t>4</w:t>
      </w:r>
      <w:r>
        <w:rPr>
          <w:rFonts w:ascii="Times New Roman" w:hAnsi="Times New Roman" w:cs="Times New Roman"/>
          <w:sz w:val="24"/>
          <w:szCs w:val="24"/>
        </w:rPr>
        <w:t xml:space="preserve">).  Despite this, U.S. Widget consumers pay more for Supplied Widgets in 2000 than they did in 1995 (3.945 compared with 3.850, Tables </w:t>
      </w:r>
      <w:r w:rsidR="00614956">
        <w:rPr>
          <w:rFonts w:ascii="Times New Roman" w:hAnsi="Times New Roman" w:cs="Times New Roman"/>
          <w:sz w:val="24"/>
          <w:szCs w:val="24"/>
        </w:rPr>
        <w:t>5</w:t>
      </w:r>
      <w:r>
        <w:rPr>
          <w:rFonts w:ascii="Times New Roman" w:hAnsi="Times New Roman" w:cs="Times New Roman"/>
          <w:sz w:val="24"/>
          <w:szCs w:val="24"/>
        </w:rPr>
        <w:t xml:space="preserve">A and </w:t>
      </w:r>
      <w:r w:rsidR="00614956">
        <w:rPr>
          <w:rFonts w:ascii="Times New Roman" w:hAnsi="Times New Roman" w:cs="Times New Roman"/>
          <w:sz w:val="24"/>
          <w:szCs w:val="24"/>
        </w:rPr>
        <w:t>4</w:t>
      </w:r>
      <w:r>
        <w:rPr>
          <w:rFonts w:ascii="Times New Roman" w:hAnsi="Times New Roman" w:cs="Times New Roman"/>
          <w:sz w:val="24"/>
          <w:szCs w:val="24"/>
        </w:rPr>
        <w:t xml:space="preserve">A).  By contrast, Asian consumers pay less for Widgets in 2000 than in 1995 (4.002 compared with 4.135).  </w:t>
      </w:r>
    </w:p>
    <w:p w14:paraId="6F301FC3" w14:textId="42A99AA4" w:rsidR="00A52CC1" w:rsidRDefault="00A52CC1" w:rsidP="00A52CC1">
      <w:pPr>
        <w:spacing w:before="120"/>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The KWW decomposition in Tables </w:t>
      </w:r>
      <w:r w:rsidR="00614956">
        <w:rPr>
          <w:rFonts w:ascii="Times New Roman" w:hAnsi="Times New Roman" w:cs="Times New Roman"/>
          <w:sz w:val="24"/>
          <w:szCs w:val="24"/>
        </w:rPr>
        <w:t>4</w:t>
      </w:r>
      <w:r>
        <w:rPr>
          <w:rFonts w:ascii="Times New Roman" w:hAnsi="Times New Roman" w:cs="Times New Roman"/>
          <w:sz w:val="24"/>
          <w:szCs w:val="24"/>
        </w:rPr>
        <w:t xml:space="preserve">B and </w:t>
      </w:r>
      <w:r w:rsidR="00614956">
        <w:rPr>
          <w:rFonts w:ascii="Times New Roman" w:hAnsi="Times New Roman" w:cs="Times New Roman"/>
          <w:sz w:val="24"/>
          <w:szCs w:val="24"/>
        </w:rPr>
        <w:t>5</w:t>
      </w:r>
      <w:r w:rsidR="00C70A01">
        <w:rPr>
          <w:rFonts w:ascii="Times New Roman" w:hAnsi="Times New Roman" w:cs="Times New Roman"/>
          <w:sz w:val="24"/>
          <w:szCs w:val="24"/>
        </w:rPr>
        <w:t>B</w:t>
      </w:r>
      <w:r>
        <w:rPr>
          <w:rFonts w:ascii="Times New Roman" w:hAnsi="Times New Roman" w:cs="Times New Roman"/>
          <w:sz w:val="24"/>
          <w:szCs w:val="24"/>
        </w:rPr>
        <w:t xml:space="preserve"> shows a fundamental change in the nature of trade</w:t>
      </w:r>
      <w:r w:rsidR="003D548C">
        <w:rPr>
          <w:rFonts w:ascii="Times New Roman" w:hAnsi="Times New Roman" w:cs="Times New Roman"/>
          <w:sz w:val="24"/>
          <w:szCs w:val="24"/>
        </w:rPr>
        <w:t xml:space="preserve">.  Whereas in 1995 trade was </w:t>
      </w:r>
      <w:proofErr w:type="spellStart"/>
      <w:r w:rsidR="003D548C">
        <w:rPr>
          <w:rFonts w:ascii="Times New Roman" w:hAnsi="Times New Roman" w:cs="Times New Roman"/>
          <w:sz w:val="24"/>
          <w:szCs w:val="24"/>
        </w:rPr>
        <w:t>Ricardian</w:t>
      </w:r>
      <w:proofErr w:type="spellEnd"/>
      <w:r w:rsidR="003D548C">
        <w:rPr>
          <w:rFonts w:ascii="Times New Roman" w:hAnsi="Times New Roman" w:cs="Times New Roman"/>
          <w:sz w:val="24"/>
          <w:szCs w:val="24"/>
        </w:rPr>
        <w:t xml:space="preserve"> with only completely assembled Widgets crossing the 1-to-2 international border, in 2000 trade exhibits GSC characteristics.  Intermediate inputs make </w:t>
      </w:r>
      <w:r w:rsidR="0066527E">
        <w:rPr>
          <w:rFonts w:ascii="Times New Roman" w:hAnsi="Times New Roman" w:cs="Times New Roman"/>
          <w:sz w:val="24"/>
          <w:szCs w:val="24"/>
        </w:rPr>
        <w:t xml:space="preserve">more than one </w:t>
      </w:r>
      <w:r w:rsidR="003D548C">
        <w:rPr>
          <w:rFonts w:ascii="Times New Roman" w:hAnsi="Times New Roman" w:cs="Times New Roman"/>
          <w:sz w:val="24"/>
          <w:szCs w:val="24"/>
        </w:rPr>
        <w:t>border crossings: Designs go from 1-to-2 and then go from 2-to-1 embedded in Components</w:t>
      </w:r>
      <w:r w:rsidR="0066527E">
        <w:rPr>
          <w:rFonts w:ascii="Times New Roman" w:hAnsi="Times New Roman" w:cs="Times New Roman"/>
          <w:sz w:val="24"/>
          <w:szCs w:val="24"/>
        </w:rPr>
        <w:t xml:space="preserve">.  </w:t>
      </w:r>
      <w:r>
        <w:rPr>
          <w:rFonts w:ascii="Times New Roman" w:hAnsi="Times New Roman" w:cs="Times New Roman"/>
          <w:sz w:val="24"/>
          <w:szCs w:val="24"/>
        </w:rPr>
        <w:t xml:space="preserve">In 2000, more than half of U.S. value added embedded in U.S. exports returns embedded in U.S. imports (0.950 returned while only 0.713 is absorbed externally), and more than half of the value of Asian exports is foreign value added (0.950 out of 1.852).  </w:t>
      </w:r>
    </w:p>
    <w:p w14:paraId="0927FEC1" w14:textId="77777777" w:rsidR="0066527E" w:rsidRDefault="0066527E" w:rsidP="0066527E">
      <w:pPr>
        <w:spacing w:before="120" w:line="276" w:lineRule="auto"/>
        <w:rPr>
          <w:rFonts w:ascii="Times New Roman" w:hAnsi="Times New Roman" w:cs="Times New Roman"/>
          <w:b/>
          <w:i/>
          <w:sz w:val="24"/>
          <w:szCs w:val="24"/>
        </w:rPr>
      </w:pPr>
      <w:r>
        <w:rPr>
          <w:rFonts w:ascii="Times New Roman" w:hAnsi="Times New Roman" w:cs="Times New Roman"/>
          <w:b/>
          <w:i/>
          <w:sz w:val="24"/>
          <w:szCs w:val="24"/>
        </w:rPr>
        <w:t>Solution</w:t>
      </w:r>
      <w:r>
        <w:rPr>
          <w:rFonts w:ascii="Times New Roman" w:hAnsi="Times New Roman" w:cs="Times New Roman"/>
          <w:sz w:val="24"/>
          <w:szCs w:val="24"/>
        </w:rPr>
        <w:t xml:space="preserve"> </w:t>
      </w:r>
      <w:r w:rsidRPr="00FF197E">
        <w:rPr>
          <w:rFonts w:ascii="Times New Roman" w:hAnsi="Times New Roman" w:cs="Times New Roman"/>
          <w:b/>
          <w:i/>
          <w:sz w:val="24"/>
          <w:szCs w:val="24"/>
        </w:rPr>
        <w:t xml:space="preserve">for 2010   </w:t>
      </w:r>
    </w:p>
    <w:p w14:paraId="3FE57831" w14:textId="77777777" w:rsidR="00827FA1" w:rsidRDefault="008D4465" w:rsidP="00827FA1">
      <w:pPr>
        <w:spacing w:before="120"/>
        <w:rPr>
          <w:rFonts w:ascii="Times New Roman" w:hAnsi="Times New Roman" w:cs="Times New Roman"/>
          <w:sz w:val="24"/>
          <w:szCs w:val="24"/>
        </w:rPr>
      </w:pPr>
      <w:r>
        <w:rPr>
          <w:rFonts w:ascii="Times New Roman" w:hAnsi="Times New Roman" w:cs="Times New Roman"/>
          <w:sz w:val="24"/>
          <w:szCs w:val="24"/>
        </w:rPr>
        <w:t>Between 2000 and 2010 t</w:t>
      </w:r>
      <w:r w:rsidR="0066527E">
        <w:rPr>
          <w:rFonts w:ascii="Times New Roman" w:hAnsi="Times New Roman" w:cs="Times New Roman"/>
          <w:sz w:val="24"/>
          <w:szCs w:val="24"/>
        </w:rPr>
        <w:t xml:space="preserve">he only change in </w:t>
      </w:r>
      <w:r>
        <w:rPr>
          <w:rFonts w:ascii="Times New Roman" w:hAnsi="Times New Roman" w:cs="Times New Roman"/>
          <w:sz w:val="24"/>
          <w:szCs w:val="24"/>
        </w:rPr>
        <w:t xml:space="preserve">assumptions is </w:t>
      </w:r>
      <w:r w:rsidR="0066527E">
        <w:rPr>
          <w:rFonts w:ascii="Times New Roman" w:hAnsi="Times New Roman" w:cs="Times New Roman"/>
          <w:sz w:val="24"/>
          <w:szCs w:val="24"/>
        </w:rPr>
        <w:t>a further reduction in standard labour costs for Assembly in Asia, from 1.15 in 2000 (</w:t>
      </w:r>
      <w:r>
        <w:rPr>
          <w:rFonts w:ascii="Times New Roman" w:hAnsi="Times New Roman" w:cs="Times New Roman"/>
          <w:sz w:val="24"/>
          <w:szCs w:val="24"/>
        </w:rPr>
        <w:t xml:space="preserve">Table </w:t>
      </w:r>
      <w:r w:rsidR="00614956">
        <w:rPr>
          <w:rFonts w:ascii="Times New Roman" w:hAnsi="Times New Roman" w:cs="Times New Roman"/>
          <w:sz w:val="24"/>
          <w:szCs w:val="24"/>
        </w:rPr>
        <w:t>5</w:t>
      </w:r>
      <w:r>
        <w:rPr>
          <w:rFonts w:ascii="Times New Roman" w:hAnsi="Times New Roman" w:cs="Times New Roman"/>
          <w:sz w:val="24"/>
          <w:szCs w:val="24"/>
        </w:rPr>
        <w:t>A</w:t>
      </w:r>
      <w:r w:rsidR="0066527E">
        <w:rPr>
          <w:rFonts w:ascii="Times New Roman" w:hAnsi="Times New Roman" w:cs="Times New Roman"/>
          <w:sz w:val="24"/>
          <w:szCs w:val="24"/>
        </w:rPr>
        <w:t>) to 0.9 in 2010 (</w:t>
      </w:r>
      <w:r w:rsidRPr="008D4465">
        <w:rPr>
          <w:rFonts w:ascii="Times New Roman" w:hAnsi="Times New Roman" w:cs="Times New Roman"/>
          <w:sz w:val="24"/>
          <w:szCs w:val="24"/>
        </w:rPr>
        <w:t xml:space="preserve">Table </w:t>
      </w:r>
      <w:r w:rsidR="00614956">
        <w:rPr>
          <w:rFonts w:ascii="Times New Roman" w:hAnsi="Times New Roman" w:cs="Times New Roman"/>
          <w:sz w:val="24"/>
          <w:szCs w:val="24"/>
        </w:rPr>
        <w:t>7</w:t>
      </w:r>
      <w:r w:rsidRPr="008D4465">
        <w:rPr>
          <w:rFonts w:ascii="Times New Roman" w:hAnsi="Times New Roman" w:cs="Times New Roman"/>
          <w:sz w:val="24"/>
          <w:szCs w:val="24"/>
        </w:rPr>
        <w:t>A)</w:t>
      </w:r>
      <w:r w:rsidR="0066527E" w:rsidRPr="008D4465">
        <w:rPr>
          <w:rFonts w:ascii="Times New Roman" w:hAnsi="Times New Roman" w:cs="Times New Roman"/>
          <w:sz w:val="24"/>
          <w:szCs w:val="24"/>
        </w:rPr>
        <w:t xml:space="preserve">. </w:t>
      </w:r>
      <w:r>
        <w:rPr>
          <w:rFonts w:ascii="Times New Roman" w:hAnsi="Times New Roman" w:cs="Times New Roman"/>
          <w:sz w:val="24"/>
          <w:szCs w:val="24"/>
        </w:rPr>
        <w:t xml:space="preserve"> </w:t>
      </w:r>
      <w:r w:rsidR="0066527E">
        <w:rPr>
          <w:rFonts w:ascii="Times New Roman" w:hAnsi="Times New Roman" w:cs="Times New Roman"/>
          <w:sz w:val="24"/>
          <w:szCs w:val="24"/>
        </w:rPr>
        <w:t xml:space="preserve">We found that standard labour costs for Assembly in Asia had to be considerably lower than those in the U.S. to trigger the completion of the move of Assembly from the U.S. to Asia.  </w:t>
      </w:r>
      <w:r>
        <w:rPr>
          <w:rFonts w:ascii="Times New Roman" w:hAnsi="Times New Roman" w:cs="Times New Roman"/>
          <w:sz w:val="24"/>
          <w:szCs w:val="24"/>
        </w:rPr>
        <w:t xml:space="preserve">For </w:t>
      </w:r>
      <w:r w:rsidR="0066527E">
        <w:rPr>
          <w:rFonts w:ascii="Times New Roman" w:hAnsi="Times New Roman" w:cs="Times New Roman"/>
          <w:sz w:val="24"/>
          <w:szCs w:val="24"/>
        </w:rPr>
        <w:t>complet</w:t>
      </w:r>
      <w:r>
        <w:rPr>
          <w:rFonts w:ascii="Times New Roman" w:hAnsi="Times New Roman" w:cs="Times New Roman"/>
          <w:sz w:val="24"/>
          <w:szCs w:val="24"/>
        </w:rPr>
        <w:t>ion</w:t>
      </w:r>
      <w:r w:rsidR="0066527E">
        <w:rPr>
          <w:rFonts w:ascii="Times New Roman" w:hAnsi="Times New Roman" w:cs="Times New Roman"/>
          <w:sz w:val="24"/>
          <w:szCs w:val="24"/>
        </w:rPr>
        <w:t xml:space="preserve">, Asia must have sufficient cost advantage in Assembly to outweigh the trade costs of sending Assembly from Asia to the U.S.  As can be seen in </w:t>
      </w:r>
      <w:r>
        <w:rPr>
          <w:rFonts w:ascii="Times New Roman" w:hAnsi="Times New Roman" w:cs="Times New Roman"/>
          <w:sz w:val="24"/>
          <w:szCs w:val="24"/>
        </w:rPr>
        <w:t xml:space="preserve">Table </w:t>
      </w:r>
      <w:r w:rsidR="00614956">
        <w:rPr>
          <w:rFonts w:ascii="Times New Roman" w:hAnsi="Times New Roman" w:cs="Times New Roman"/>
          <w:sz w:val="24"/>
          <w:szCs w:val="24"/>
        </w:rPr>
        <w:t>7</w:t>
      </w:r>
      <w:r>
        <w:rPr>
          <w:rFonts w:ascii="Times New Roman" w:hAnsi="Times New Roman" w:cs="Times New Roman"/>
          <w:sz w:val="24"/>
          <w:szCs w:val="24"/>
        </w:rPr>
        <w:t xml:space="preserve">B, a 10 per cent </w:t>
      </w:r>
      <w:r>
        <w:rPr>
          <w:rFonts w:ascii="Times New Roman" w:hAnsi="Times New Roman" w:cs="Times New Roman"/>
          <w:sz w:val="24"/>
          <w:szCs w:val="24"/>
        </w:rPr>
        <w:br/>
      </w:r>
      <w:r w:rsidR="00827FA1">
        <w:rPr>
          <w:rFonts w:ascii="Times New Roman" w:hAnsi="Times New Roman" w:cs="Times New Roman"/>
          <w:sz w:val="24"/>
          <w:szCs w:val="24"/>
        </w:rPr>
        <w:t xml:space="preserve">advantage in standard labour costs for Asian Assembly is sufficient but in calculations not shown here we found that a five per cent cost advantage was not sufficient.  </w:t>
      </w:r>
    </w:p>
    <w:p w14:paraId="6140D421" w14:textId="77777777" w:rsidR="00827FA1" w:rsidRDefault="00827FA1" w:rsidP="00827FA1">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With Assembly now completely located in Asia, the U.S. has lost all of its Widget manufacturing activity.  Between 2000 and 2010 Widget employment for the U.S. has fallen from 3.663 to 2.663 and the U.S. trade deficit in Widgets has increased from 0.189 to 1.044 (= 2.707- 1.663).  </w:t>
      </w:r>
    </w:p>
    <w:p w14:paraId="0F16D826" w14:textId="77777777" w:rsidR="00827FA1" w:rsidRDefault="00827FA1" w:rsidP="00827FA1">
      <w:pPr>
        <w:spacing w:before="120" w:line="276" w:lineRule="auto"/>
        <w:ind w:firstLine="567"/>
        <w:rPr>
          <w:rFonts w:ascii="Times New Roman" w:hAnsi="Times New Roman" w:cs="Times New Roman"/>
          <w:sz w:val="24"/>
          <w:szCs w:val="24"/>
        </w:rPr>
      </w:pPr>
      <w:r w:rsidRPr="00231AEC">
        <w:rPr>
          <w:rFonts w:ascii="Times New Roman" w:hAnsi="Times New Roman" w:cs="Times New Roman"/>
          <w:sz w:val="24"/>
          <w:szCs w:val="24"/>
        </w:rPr>
        <w:t>The</w:t>
      </w:r>
      <w:r>
        <w:rPr>
          <w:rFonts w:ascii="Times New Roman" w:hAnsi="Times New Roman" w:cs="Times New Roman"/>
          <w:sz w:val="24"/>
          <w:szCs w:val="24"/>
        </w:rPr>
        <w:t xml:space="preserve"> MTR diagram for 2010 is in Figure 7.  Looking at the calculation at the foot of the figure we can see that the global average cost of Supplied Widgets in 2010 is 3.862 (=6.759/1.75), down from 3.970 in 2000.  However, just as there was no benefit for U.S. consumers from the reduction between 1995 and 2000 in the global average cost, there is no benefit from the further reduction between 2000 and 2010.  Tables 5B and 7B show that the price of Supplied Widgets to U.S. consumers increases between 2000 and 2010 from 3.945 to 3.978.  For Asian consumers, the price falls from 4.002 to 3.707.</w:t>
      </w:r>
    </w:p>
    <w:p w14:paraId="7A52D351" w14:textId="77777777" w:rsidR="00827FA1" w:rsidRDefault="00827FA1" w:rsidP="00827FA1">
      <w:pPr>
        <w:spacing w:before="240"/>
        <w:ind w:firstLine="567"/>
        <w:rPr>
          <w:rFonts w:ascii="Times New Roman" w:hAnsi="Times New Roman" w:cs="Times New Roman"/>
          <w:sz w:val="24"/>
          <w:szCs w:val="24"/>
        </w:rPr>
      </w:pPr>
      <w:r>
        <w:rPr>
          <w:rFonts w:ascii="Times New Roman" w:hAnsi="Times New Roman" w:cs="Times New Roman"/>
          <w:sz w:val="24"/>
          <w:szCs w:val="24"/>
        </w:rPr>
        <w:t xml:space="preserve">The KWW decomposition in Table 7B shows no change in the nature of U.S. exports from the picture presented in Table 5B.  As in 2000, in 2010 the U.S. exports Design.  U.S. exports contain no foreign value added.  A little over half (0.950 out of 1.663) of U.S. exported value added is returned embedded in imports.  In 2000 the returned value added was embedded in imported Components.  In 2010 it is embedded in imported Assembly.  </w:t>
      </w:r>
    </w:p>
    <w:p w14:paraId="5681BD5D" w14:textId="77777777" w:rsidR="00827FA1" w:rsidRDefault="00827FA1" w:rsidP="00827FA1">
      <w:pPr>
        <w:spacing w:before="120"/>
        <w:ind w:firstLine="567"/>
        <w:rPr>
          <w:rFonts w:ascii="Times New Roman" w:hAnsi="Times New Roman" w:cs="Times New Roman"/>
          <w:sz w:val="24"/>
          <w:szCs w:val="24"/>
        </w:rPr>
      </w:pPr>
      <w:r>
        <w:rPr>
          <w:rFonts w:ascii="Times New Roman" w:hAnsi="Times New Roman" w:cs="Times New Roman"/>
          <w:sz w:val="24"/>
          <w:szCs w:val="24"/>
        </w:rPr>
        <w:t xml:space="preserve">Asian exports are higher in 2010 than in 2000, 2.707 compared with 1.852.  All of the growth in Asia’s exports is accounted for by extra Asian value added absorbed in the U.S. (1.710 compared with 0.855).  Asia increases its exported value added by exporting Assembly rather than Components.  Asia’s Assembly exports embody not only Assembly value added from Asia but also Components value added from Asia.   </w:t>
      </w:r>
    </w:p>
    <w:p w14:paraId="7A6EDB54" w14:textId="6032FE65" w:rsidR="00827FA1" w:rsidRDefault="00827FA1" w:rsidP="00827FA1">
      <w:pPr>
        <w:rPr>
          <w:rFonts w:ascii="Times New Roman" w:hAnsi="Times New Roman" w:cs="Times New Roman"/>
          <w:b/>
          <w:sz w:val="24"/>
          <w:szCs w:val="24"/>
        </w:rPr>
      </w:pPr>
    </w:p>
    <w:p w14:paraId="6A199B78" w14:textId="01AFB8C2" w:rsidR="00827FA1" w:rsidRDefault="00827FA1" w:rsidP="00231AEC">
      <w:pPr>
        <w:spacing w:before="120" w:line="276" w:lineRule="auto"/>
        <w:rPr>
          <w:rFonts w:ascii="Times New Roman" w:hAnsi="Times New Roman" w:cs="Times New Roman"/>
          <w:sz w:val="24"/>
          <w:szCs w:val="24"/>
        </w:rPr>
      </w:pPr>
    </w:p>
    <w:p w14:paraId="4D4F9316" w14:textId="77777777" w:rsidR="00827FA1" w:rsidRDefault="00827FA1">
      <w:pPr>
        <w:rPr>
          <w:rFonts w:ascii="Times New Roman" w:hAnsi="Times New Roman" w:cs="Times New Roman"/>
          <w:sz w:val="24"/>
          <w:szCs w:val="24"/>
        </w:rPr>
      </w:pPr>
      <w:r>
        <w:rPr>
          <w:rFonts w:ascii="Times New Roman" w:hAnsi="Times New Roman" w:cs="Times New Roman"/>
          <w:sz w:val="24"/>
          <w:szCs w:val="24"/>
        </w:rPr>
        <w:br w:type="page"/>
      </w:r>
    </w:p>
    <w:p w14:paraId="2C137657" w14:textId="77777777" w:rsidR="008D4465" w:rsidRPr="008D4465" w:rsidRDefault="008D4465" w:rsidP="00231AEC">
      <w:pPr>
        <w:spacing w:before="120" w:line="276" w:lineRule="auto"/>
        <w:rPr>
          <w:rFonts w:ascii="Times New Roman" w:hAnsi="Times New Roman" w:cs="Times New Roman"/>
          <w:sz w:val="24"/>
          <w:szCs w:val="24"/>
        </w:rPr>
      </w:pPr>
    </w:p>
    <w:p w14:paraId="7F660FC8" w14:textId="26BFA964" w:rsidR="00827FA1" w:rsidRPr="00167981" w:rsidRDefault="00827FA1" w:rsidP="00827FA1">
      <w:pPr>
        <w:spacing w:line="278" w:lineRule="auto"/>
        <w:jc w:val="center"/>
        <w:rPr>
          <w:rFonts w:ascii="Times New Roman" w:hAnsi="Times New Roman" w:cs="Times New Roman"/>
          <w:b/>
          <w:i/>
          <w:sz w:val="24"/>
          <w:szCs w:val="24"/>
        </w:rPr>
      </w:pPr>
      <w:r>
        <w:rPr>
          <w:rFonts w:ascii="Times New Roman" w:hAnsi="Times New Roman" w:cs="Times New Roman"/>
          <w:b/>
          <w:i/>
          <w:sz w:val="24"/>
          <w:szCs w:val="24"/>
        </w:rPr>
        <w:t>Table 7A.  Technology assumptions and data for 2010</w:t>
      </w:r>
    </w:p>
    <w:tbl>
      <w:tblPr>
        <w:tblStyle w:val="TableGrid"/>
        <w:tblW w:w="0" w:type="auto"/>
        <w:tblBorders>
          <w:top w:val="single" w:sz="18" w:space="0" w:color="595959" w:themeColor="text1" w:themeTint="A6"/>
          <w:left w:val="none" w:sz="0" w:space="0" w:color="auto"/>
          <w:bottom w:val="single" w:sz="18" w:space="0" w:color="595959" w:themeColor="text1" w:themeTint="A6"/>
          <w:right w:val="none" w:sz="0" w:space="0" w:color="auto"/>
          <w:insideH w:val="none" w:sz="0" w:space="0" w:color="auto"/>
          <w:insideV w:val="single" w:sz="18" w:space="0" w:color="595959" w:themeColor="text1" w:themeTint="A6"/>
        </w:tblBorders>
        <w:tblLook w:val="04A0" w:firstRow="1" w:lastRow="0" w:firstColumn="1" w:lastColumn="0" w:noHBand="0" w:noVBand="1"/>
      </w:tblPr>
      <w:tblGrid>
        <w:gridCol w:w="1803"/>
        <w:gridCol w:w="1803"/>
        <w:gridCol w:w="1803"/>
        <w:gridCol w:w="1803"/>
        <w:gridCol w:w="1804"/>
      </w:tblGrid>
      <w:tr w:rsidR="00827FA1" w14:paraId="415C1674" w14:textId="77777777" w:rsidTr="00C14E34">
        <w:tc>
          <w:tcPr>
            <w:tcW w:w="1803" w:type="dxa"/>
            <w:tcBorders>
              <w:top w:val="single" w:sz="1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09786C29" w14:textId="77777777" w:rsidR="00827FA1" w:rsidRPr="00A5788B" w:rsidRDefault="00827FA1" w:rsidP="00C14E34">
            <w:pPr>
              <w:rPr>
                <w:rFonts w:ascii="Times New Roman" w:hAnsi="Times New Roman" w:cs="Times New Roman"/>
                <w:color w:val="000000"/>
              </w:rPr>
            </w:pPr>
            <w:r w:rsidRPr="00A5788B">
              <w:rPr>
                <w:rFonts w:ascii="Times New Roman" w:hAnsi="Times New Roman" w:cs="Times New Roman"/>
                <w:color w:val="000000"/>
              </w:rPr>
              <w:t> </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6BDA2826"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Design</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2B43300B"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Components</w:t>
            </w:r>
          </w:p>
        </w:tc>
        <w:tc>
          <w:tcPr>
            <w:tcW w:w="1803"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4B96E1C0" w14:textId="77777777" w:rsidR="00827FA1" w:rsidRPr="00A5788B" w:rsidRDefault="00827FA1" w:rsidP="00C14E34">
            <w:pPr>
              <w:jc w:val="center"/>
              <w:rPr>
                <w:rFonts w:ascii="Times New Roman" w:hAnsi="Times New Roman" w:cs="Times New Roman"/>
                <w:b/>
                <w:bCs/>
                <w:color w:val="000000"/>
              </w:rPr>
            </w:pPr>
            <w:r w:rsidRPr="00A5788B">
              <w:rPr>
                <w:rFonts w:ascii="Times New Roman" w:hAnsi="Times New Roman" w:cs="Times New Roman"/>
                <w:b/>
                <w:bCs/>
                <w:color w:val="000000"/>
              </w:rPr>
              <w:t>Assembly</w:t>
            </w:r>
          </w:p>
        </w:tc>
        <w:tc>
          <w:tcPr>
            <w:tcW w:w="1804" w:type="dxa"/>
            <w:tcBorders>
              <w:top w:val="single" w:sz="18" w:space="0" w:color="595959" w:themeColor="text1" w:themeTint="A6"/>
              <w:left w:val="single" w:sz="8" w:space="0" w:color="595959" w:themeColor="text1" w:themeTint="A6"/>
              <w:bottom w:val="single" w:sz="18" w:space="0" w:color="595959" w:themeColor="text1" w:themeTint="A6"/>
            </w:tcBorders>
            <w:shd w:val="clear" w:color="auto" w:fill="auto"/>
            <w:vAlign w:val="center"/>
          </w:tcPr>
          <w:p w14:paraId="765F4EB9" w14:textId="77777777" w:rsidR="00827FA1" w:rsidRPr="00A5788B" w:rsidRDefault="00827FA1" w:rsidP="00C14E34">
            <w:pPr>
              <w:jc w:val="center"/>
              <w:rPr>
                <w:rFonts w:ascii="Times New Roman" w:hAnsi="Times New Roman" w:cs="Times New Roman"/>
                <w:b/>
                <w:bCs/>
                <w:color w:val="000000"/>
              </w:rPr>
            </w:pPr>
            <w:proofErr w:type="spellStart"/>
            <w:r w:rsidRPr="00A5788B">
              <w:rPr>
                <w:rFonts w:ascii="Times New Roman" w:hAnsi="Times New Roman" w:cs="Times New Roman"/>
                <w:b/>
                <w:bCs/>
                <w:color w:val="000000"/>
              </w:rPr>
              <w:t>SalesDist</w:t>
            </w:r>
            <w:proofErr w:type="spellEnd"/>
          </w:p>
        </w:tc>
      </w:tr>
      <w:tr w:rsidR="00827FA1" w:rsidRPr="002868F1" w14:paraId="28B1ECE9" w14:textId="77777777" w:rsidTr="00C14E34">
        <w:tc>
          <w:tcPr>
            <w:tcW w:w="9016" w:type="dxa"/>
            <w:gridSpan w:val="5"/>
            <w:tcBorders>
              <w:top w:val="single" w:sz="8" w:space="0" w:color="595959" w:themeColor="text1" w:themeTint="A6"/>
              <w:bottom w:val="nil"/>
            </w:tcBorders>
            <w:vAlign w:val="bottom"/>
          </w:tcPr>
          <w:p w14:paraId="04D634BD" w14:textId="77777777" w:rsidR="00827FA1" w:rsidRPr="002868F1" w:rsidRDefault="00827FA1" w:rsidP="00C14E34">
            <w:pPr>
              <w:rPr>
                <w:rFonts w:ascii="Times New Roman" w:hAnsi="Times New Roman" w:cs="Times New Roman"/>
                <w:b/>
                <w:i/>
              </w:rPr>
            </w:pPr>
            <w:r>
              <w:rPr>
                <w:rFonts w:ascii="Times New Roman" w:hAnsi="Times New Roman" w:cs="Times New Roman"/>
                <w:b/>
                <w:i/>
              </w:rPr>
              <w:t>(b) Standard labour costs per unit of output (SLC)</w:t>
            </w:r>
          </w:p>
        </w:tc>
      </w:tr>
      <w:tr w:rsidR="00827FA1" w:rsidRPr="002868F1" w14:paraId="73E48545" w14:textId="77777777" w:rsidTr="00C14E34">
        <w:tc>
          <w:tcPr>
            <w:tcW w:w="1803" w:type="dxa"/>
            <w:tcBorders>
              <w:top w:val="nil"/>
              <w:bottom w:val="nil"/>
              <w:right w:val="single" w:sz="8" w:space="0" w:color="595959" w:themeColor="text1" w:themeTint="A6"/>
            </w:tcBorders>
            <w:vAlign w:val="center"/>
          </w:tcPr>
          <w:p w14:paraId="4CDA6D9A" w14:textId="77777777" w:rsidR="00827FA1" w:rsidRPr="002868F1" w:rsidRDefault="00827FA1"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1 (US)</w:t>
            </w:r>
          </w:p>
        </w:tc>
        <w:tc>
          <w:tcPr>
            <w:tcW w:w="1803" w:type="dxa"/>
            <w:tcBorders>
              <w:top w:val="nil"/>
              <w:left w:val="single" w:sz="8" w:space="0" w:color="595959" w:themeColor="text1" w:themeTint="A6"/>
              <w:bottom w:val="nil"/>
              <w:right w:val="single" w:sz="8" w:space="0" w:color="595959" w:themeColor="text1" w:themeTint="A6"/>
            </w:tcBorders>
            <w:vAlign w:val="center"/>
          </w:tcPr>
          <w:p w14:paraId="72AB874E"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3972BDC9"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3" w:type="dxa"/>
            <w:tcBorders>
              <w:top w:val="nil"/>
              <w:left w:val="single" w:sz="8" w:space="0" w:color="595959" w:themeColor="text1" w:themeTint="A6"/>
              <w:bottom w:val="nil"/>
              <w:right w:val="single" w:sz="8" w:space="0" w:color="595959" w:themeColor="text1" w:themeTint="A6"/>
            </w:tcBorders>
            <w:vAlign w:val="center"/>
          </w:tcPr>
          <w:p w14:paraId="01E7AB01"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c>
          <w:tcPr>
            <w:tcW w:w="1804" w:type="dxa"/>
            <w:tcBorders>
              <w:top w:val="nil"/>
              <w:left w:val="single" w:sz="8" w:space="0" w:color="595959" w:themeColor="text1" w:themeTint="A6"/>
              <w:bottom w:val="nil"/>
            </w:tcBorders>
            <w:vAlign w:val="center"/>
          </w:tcPr>
          <w:p w14:paraId="2F97F6D1"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r w:rsidR="00827FA1" w:rsidRPr="002868F1" w14:paraId="704DC6C3" w14:textId="77777777" w:rsidTr="00C14E34">
        <w:tc>
          <w:tcPr>
            <w:tcW w:w="1803" w:type="dxa"/>
            <w:tcBorders>
              <w:top w:val="nil"/>
              <w:bottom w:val="single" w:sz="18" w:space="0" w:color="595959" w:themeColor="text1" w:themeTint="A6"/>
              <w:right w:val="single" w:sz="8" w:space="0" w:color="595959" w:themeColor="text1" w:themeTint="A6"/>
            </w:tcBorders>
            <w:vAlign w:val="center"/>
          </w:tcPr>
          <w:p w14:paraId="20D994A4" w14:textId="77777777" w:rsidR="00827FA1" w:rsidRPr="002868F1" w:rsidRDefault="00827FA1" w:rsidP="00C14E34">
            <w:pPr>
              <w:rPr>
                <w:rFonts w:ascii="Times New Roman" w:hAnsi="Times New Roman" w:cs="Times New Roman"/>
                <w:bCs/>
                <w:color w:val="000000"/>
              </w:rPr>
            </w:pPr>
            <w:r>
              <w:rPr>
                <w:rFonts w:ascii="Times New Roman" w:hAnsi="Times New Roman" w:cs="Times New Roman"/>
                <w:bCs/>
                <w:color w:val="000000"/>
              </w:rPr>
              <w:t>Region</w:t>
            </w:r>
            <w:r w:rsidRPr="002868F1">
              <w:rPr>
                <w:rFonts w:ascii="Times New Roman" w:hAnsi="Times New Roman" w:cs="Times New Roman"/>
                <w:bCs/>
                <w:color w:val="000000"/>
              </w:rPr>
              <w:t xml:space="preserve"> 2 (Asia)</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62812B2" w14:textId="77777777" w:rsidR="00827FA1" w:rsidRPr="002868F1" w:rsidRDefault="00827FA1" w:rsidP="00C14E34">
            <w:pPr>
              <w:jc w:val="center"/>
              <w:rPr>
                <w:rFonts w:ascii="Times New Roman" w:hAnsi="Times New Roman" w:cs="Times New Roman"/>
                <w:bCs/>
                <w:color w:val="000000"/>
              </w:rPr>
            </w:pPr>
            <w:r>
              <w:rPr>
                <w:rFonts w:ascii="Times New Roman" w:hAnsi="Times New Roman" w:cs="Times New Roman"/>
                <w:bCs/>
                <w:color w:val="000000"/>
              </w:rPr>
              <w:t>2</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5A621C91" w14:textId="77777777" w:rsidR="00827FA1" w:rsidRPr="002868F1" w:rsidRDefault="00827FA1" w:rsidP="00C14E34">
            <w:pPr>
              <w:jc w:val="center"/>
              <w:rPr>
                <w:rFonts w:ascii="Times New Roman" w:hAnsi="Times New Roman" w:cs="Times New Roman"/>
                <w:bCs/>
                <w:color w:val="000000"/>
              </w:rPr>
            </w:pPr>
            <w:r>
              <w:rPr>
                <w:rFonts w:ascii="Times New Roman" w:hAnsi="Times New Roman" w:cs="Times New Roman"/>
                <w:bCs/>
                <w:color w:val="000000"/>
              </w:rPr>
              <w:t>0.9</w:t>
            </w:r>
          </w:p>
        </w:tc>
        <w:tc>
          <w:tcPr>
            <w:tcW w:w="1803" w:type="dxa"/>
            <w:tcBorders>
              <w:top w:val="nil"/>
              <w:left w:val="single" w:sz="8" w:space="0" w:color="595959" w:themeColor="text1" w:themeTint="A6"/>
              <w:bottom w:val="single" w:sz="18" w:space="0" w:color="595959" w:themeColor="text1" w:themeTint="A6"/>
              <w:right w:val="single" w:sz="8" w:space="0" w:color="595959" w:themeColor="text1" w:themeTint="A6"/>
            </w:tcBorders>
            <w:shd w:val="clear" w:color="auto" w:fill="FFFF00"/>
            <w:vAlign w:val="center"/>
          </w:tcPr>
          <w:p w14:paraId="00EEC1B8" w14:textId="54D6AF6C" w:rsidR="00827FA1" w:rsidRPr="002868F1" w:rsidRDefault="00827FA1" w:rsidP="00827FA1">
            <w:pPr>
              <w:jc w:val="center"/>
              <w:rPr>
                <w:rFonts w:ascii="Times New Roman" w:hAnsi="Times New Roman" w:cs="Times New Roman"/>
                <w:bCs/>
                <w:color w:val="000000"/>
              </w:rPr>
            </w:pPr>
            <w:r>
              <w:rPr>
                <w:rFonts w:ascii="Times New Roman" w:hAnsi="Times New Roman" w:cs="Times New Roman"/>
                <w:bCs/>
                <w:color w:val="000000"/>
              </w:rPr>
              <w:t>0.9</w:t>
            </w:r>
          </w:p>
        </w:tc>
        <w:tc>
          <w:tcPr>
            <w:tcW w:w="1804" w:type="dxa"/>
            <w:tcBorders>
              <w:top w:val="nil"/>
              <w:left w:val="single" w:sz="8" w:space="0" w:color="595959" w:themeColor="text1" w:themeTint="A6"/>
              <w:bottom w:val="single" w:sz="18" w:space="0" w:color="595959" w:themeColor="text1" w:themeTint="A6"/>
            </w:tcBorders>
            <w:vAlign w:val="center"/>
          </w:tcPr>
          <w:p w14:paraId="628A578E" w14:textId="77777777" w:rsidR="00827FA1" w:rsidRPr="002868F1" w:rsidRDefault="00827FA1" w:rsidP="00C14E34">
            <w:pPr>
              <w:jc w:val="center"/>
              <w:rPr>
                <w:rFonts w:ascii="Times New Roman" w:hAnsi="Times New Roman" w:cs="Times New Roman"/>
                <w:bCs/>
                <w:color w:val="000000"/>
              </w:rPr>
            </w:pPr>
            <w:r w:rsidRPr="002868F1">
              <w:rPr>
                <w:rFonts w:ascii="Times New Roman" w:hAnsi="Times New Roman" w:cs="Times New Roman"/>
                <w:bCs/>
                <w:color w:val="000000"/>
              </w:rPr>
              <w:t>1</w:t>
            </w:r>
          </w:p>
        </w:tc>
      </w:tr>
    </w:tbl>
    <w:p w14:paraId="3A1FDFF2" w14:textId="77777777" w:rsidR="0066527E" w:rsidRDefault="0066527E" w:rsidP="0066527E">
      <w:pPr>
        <w:spacing w:line="278" w:lineRule="auto"/>
        <w:jc w:val="center"/>
        <w:rPr>
          <w:rFonts w:ascii="Times New Roman" w:hAnsi="Times New Roman" w:cs="Times New Roman"/>
          <w:b/>
          <w:i/>
          <w:sz w:val="24"/>
          <w:szCs w:val="24"/>
        </w:rPr>
      </w:pPr>
    </w:p>
    <w:p w14:paraId="73DF1C42" w14:textId="1E49233F" w:rsidR="0066527E" w:rsidRDefault="0066527E" w:rsidP="0066527E">
      <w:pPr>
        <w:spacing w:line="278" w:lineRule="auto"/>
        <w:jc w:val="center"/>
      </w:pPr>
      <w:r>
        <w:rPr>
          <w:rFonts w:ascii="Times New Roman" w:hAnsi="Times New Roman" w:cs="Times New Roman"/>
          <w:b/>
          <w:i/>
          <w:sz w:val="24"/>
          <w:szCs w:val="24"/>
        </w:rPr>
        <w:t xml:space="preserve">Table </w:t>
      </w:r>
      <w:r w:rsidR="00614956">
        <w:rPr>
          <w:rFonts w:ascii="Times New Roman" w:hAnsi="Times New Roman" w:cs="Times New Roman"/>
          <w:b/>
          <w:i/>
          <w:sz w:val="24"/>
          <w:szCs w:val="24"/>
        </w:rPr>
        <w:t>7</w:t>
      </w:r>
      <w:r>
        <w:rPr>
          <w:rFonts w:ascii="Times New Roman" w:hAnsi="Times New Roman" w:cs="Times New Roman"/>
          <w:b/>
          <w:i/>
          <w:sz w:val="24"/>
          <w:szCs w:val="24"/>
        </w:rPr>
        <w:t>B.  Solution for 2010</w:t>
      </w: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1321"/>
        <w:gridCol w:w="1401"/>
        <w:gridCol w:w="1490"/>
        <w:gridCol w:w="1477"/>
        <w:gridCol w:w="1805"/>
      </w:tblGrid>
      <w:tr w:rsidR="0066527E" w14:paraId="38BC0111" w14:textId="77777777" w:rsidTr="0066527E">
        <w:tc>
          <w:tcPr>
            <w:tcW w:w="1574" w:type="dxa"/>
            <w:tcBorders>
              <w:top w:val="single" w:sz="18" w:space="0" w:color="595959" w:themeColor="text1" w:themeTint="A6"/>
              <w:bottom w:val="single" w:sz="18" w:space="0" w:color="595959" w:themeColor="text1" w:themeTint="A6"/>
              <w:right w:val="single" w:sz="8" w:space="0" w:color="595959" w:themeColor="text1" w:themeTint="A6"/>
            </w:tcBorders>
          </w:tcPr>
          <w:p w14:paraId="514BFC8C" w14:textId="77777777" w:rsidR="0066527E" w:rsidRPr="00656295" w:rsidRDefault="0066527E" w:rsidP="003B7A18">
            <w:pPr>
              <w:rPr>
                <w:b/>
              </w:rPr>
            </w:pPr>
          </w:p>
        </w:tc>
        <w:tc>
          <w:tcPr>
            <w:tcW w:w="1321"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B246857" w14:textId="77777777" w:rsidR="0066527E" w:rsidRPr="00656295" w:rsidRDefault="0066527E" w:rsidP="003B7A18">
            <w:pPr>
              <w:rPr>
                <w:rFonts w:ascii="Times New Roman" w:hAnsi="Times New Roman" w:cs="Times New Roman"/>
                <w:b/>
              </w:rPr>
            </w:pPr>
            <w:r>
              <w:rPr>
                <w:rFonts w:ascii="Times New Roman" w:hAnsi="Times New Roman" w:cs="Times New Roman"/>
                <w:b/>
              </w:rPr>
              <w:t>Price</w:t>
            </w:r>
          </w:p>
        </w:tc>
        <w:tc>
          <w:tcPr>
            <w:tcW w:w="1401"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EC3B781" w14:textId="77777777" w:rsidR="0066527E" w:rsidRPr="00656295" w:rsidRDefault="0066527E" w:rsidP="003B7A18">
            <w:pPr>
              <w:rPr>
                <w:b/>
              </w:rPr>
            </w:pPr>
            <w:r>
              <w:rPr>
                <w:b/>
              </w:rPr>
              <w:t>Output</w:t>
            </w:r>
          </w:p>
        </w:tc>
        <w:tc>
          <w:tcPr>
            <w:tcW w:w="1490"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6563D143" w14:textId="77777777" w:rsidR="0066527E" w:rsidRPr="00656295" w:rsidRDefault="0066527E" w:rsidP="003B7A18">
            <w:pPr>
              <w:rPr>
                <w:b/>
              </w:rPr>
            </w:pPr>
            <w:r>
              <w:rPr>
                <w:b/>
              </w:rPr>
              <w:t>Employment</w:t>
            </w:r>
          </w:p>
        </w:tc>
        <w:tc>
          <w:tcPr>
            <w:tcW w:w="1477" w:type="dxa"/>
            <w:tcBorders>
              <w:top w:val="single" w:sz="18" w:space="0" w:color="595959" w:themeColor="text1" w:themeTint="A6"/>
              <w:left w:val="single" w:sz="8" w:space="0" w:color="595959" w:themeColor="text1" w:themeTint="A6"/>
              <w:bottom w:val="single" w:sz="18" w:space="0" w:color="595959" w:themeColor="text1" w:themeTint="A6"/>
              <w:right w:val="single" w:sz="8" w:space="0" w:color="595959" w:themeColor="text1" w:themeTint="A6"/>
            </w:tcBorders>
          </w:tcPr>
          <w:p w14:paraId="415FEBDB" w14:textId="77777777" w:rsidR="0066527E" w:rsidRPr="00656295" w:rsidRDefault="0066527E" w:rsidP="003B7A18">
            <w:pPr>
              <w:rPr>
                <w:b/>
              </w:rPr>
            </w:pPr>
            <w:r>
              <w:rPr>
                <w:b/>
              </w:rPr>
              <w:t xml:space="preserve">Exports, </w:t>
            </w:r>
            <w:proofErr w:type="spellStart"/>
            <w:r>
              <w:rPr>
                <w:b/>
              </w:rPr>
              <w:t>qty</w:t>
            </w:r>
            <w:proofErr w:type="spellEnd"/>
          </w:p>
        </w:tc>
        <w:tc>
          <w:tcPr>
            <w:tcW w:w="1805" w:type="dxa"/>
            <w:tcBorders>
              <w:top w:val="single" w:sz="18" w:space="0" w:color="595959" w:themeColor="text1" w:themeTint="A6"/>
              <w:left w:val="single" w:sz="8" w:space="0" w:color="595959" w:themeColor="text1" w:themeTint="A6"/>
              <w:bottom w:val="single" w:sz="18" w:space="0" w:color="595959" w:themeColor="text1" w:themeTint="A6"/>
            </w:tcBorders>
          </w:tcPr>
          <w:p w14:paraId="17E7F558" w14:textId="77777777" w:rsidR="0066527E" w:rsidRPr="00656295" w:rsidRDefault="0066527E" w:rsidP="003B7A18">
            <w:pPr>
              <w:rPr>
                <w:b/>
              </w:rPr>
            </w:pPr>
            <w:r>
              <w:rPr>
                <w:b/>
              </w:rPr>
              <w:t>Exports, value</w:t>
            </w:r>
          </w:p>
        </w:tc>
      </w:tr>
      <w:tr w:rsidR="0066527E" w14:paraId="793D2161" w14:textId="77777777" w:rsidTr="0066527E">
        <w:tc>
          <w:tcPr>
            <w:tcW w:w="1574" w:type="dxa"/>
            <w:tcBorders>
              <w:top w:val="single" w:sz="18" w:space="0" w:color="595959" w:themeColor="text1" w:themeTint="A6"/>
              <w:right w:val="single" w:sz="8" w:space="0" w:color="595959" w:themeColor="text1" w:themeTint="A6"/>
            </w:tcBorders>
          </w:tcPr>
          <w:p w14:paraId="1F81C9B0" w14:textId="77777777" w:rsidR="0066527E" w:rsidRPr="00656295" w:rsidRDefault="0066527E" w:rsidP="0066527E">
            <w:pPr>
              <w:rPr>
                <w:rFonts w:ascii="Times New Roman" w:hAnsi="Times New Roman" w:cs="Times New Roman"/>
                <w:b/>
              </w:rPr>
            </w:pPr>
            <w:r>
              <w:rPr>
                <w:rFonts w:ascii="Times New Roman" w:hAnsi="Times New Roman" w:cs="Times New Roman"/>
                <w:b/>
              </w:rPr>
              <w:t>Region 1</w:t>
            </w:r>
          </w:p>
        </w:tc>
        <w:tc>
          <w:tcPr>
            <w:tcW w:w="1321"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5123169D" w14:textId="1DC8989B" w:rsidR="0066527E" w:rsidRPr="00AD3CE8" w:rsidRDefault="0066527E" w:rsidP="0066527E">
            <w:pPr>
              <w:tabs>
                <w:tab w:val="decimal" w:pos="661"/>
              </w:tabs>
              <w:rPr>
                <w:rFonts w:ascii="Times New Roman" w:hAnsi="Times New Roman" w:cs="Times New Roman"/>
              </w:rPr>
            </w:pPr>
            <w:r>
              <w:rPr>
                <w:color w:val="000000"/>
              </w:rPr>
              <w:t> </w:t>
            </w:r>
          </w:p>
        </w:tc>
        <w:tc>
          <w:tcPr>
            <w:tcW w:w="1401"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4A276F48" w14:textId="33933F90" w:rsidR="0066527E" w:rsidRPr="00AD3CE8" w:rsidRDefault="0066527E" w:rsidP="0066527E">
            <w:pPr>
              <w:tabs>
                <w:tab w:val="decimal" w:pos="661"/>
              </w:tabs>
              <w:rPr>
                <w:rFonts w:ascii="Times New Roman" w:hAnsi="Times New Roman" w:cs="Times New Roman"/>
              </w:rPr>
            </w:pPr>
            <w:r>
              <w:rPr>
                <w:color w:val="000000"/>
              </w:rPr>
              <w:t> </w:t>
            </w:r>
          </w:p>
        </w:tc>
        <w:tc>
          <w:tcPr>
            <w:tcW w:w="1490"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65E50CB9" w14:textId="32FA3534" w:rsidR="0066527E" w:rsidRPr="00AD3CE8" w:rsidRDefault="0066527E" w:rsidP="0066527E">
            <w:pPr>
              <w:tabs>
                <w:tab w:val="decimal" w:pos="661"/>
              </w:tabs>
              <w:rPr>
                <w:rFonts w:ascii="Times New Roman" w:hAnsi="Times New Roman" w:cs="Times New Roman"/>
              </w:rPr>
            </w:pPr>
            <w:r>
              <w:rPr>
                <w:color w:val="000000"/>
              </w:rPr>
              <w:t> </w:t>
            </w:r>
          </w:p>
        </w:tc>
        <w:tc>
          <w:tcPr>
            <w:tcW w:w="1477" w:type="dxa"/>
            <w:tcBorders>
              <w:top w:val="single" w:sz="18" w:space="0" w:color="595959" w:themeColor="text1" w:themeTint="A6"/>
              <w:left w:val="single" w:sz="8" w:space="0" w:color="595959" w:themeColor="text1" w:themeTint="A6"/>
              <w:right w:val="single" w:sz="8" w:space="0" w:color="595959" w:themeColor="text1" w:themeTint="A6"/>
            </w:tcBorders>
            <w:vAlign w:val="center"/>
          </w:tcPr>
          <w:p w14:paraId="1F2600CE" w14:textId="43D7E714" w:rsidR="0066527E" w:rsidRPr="00AD3CE8" w:rsidRDefault="0066527E" w:rsidP="0066527E">
            <w:pPr>
              <w:tabs>
                <w:tab w:val="decimal" w:pos="661"/>
              </w:tabs>
              <w:rPr>
                <w:rFonts w:ascii="Times New Roman" w:hAnsi="Times New Roman" w:cs="Times New Roman"/>
              </w:rPr>
            </w:pPr>
            <w:r>
              <w:rPr>
                <w:color w:val="000000"/>
              </w:rPr>
              <w:t> </w:t>
            </w:r>
          </w:p>
        </w:tc>
        <w:tc>
          <w:tcPr>
            <w:tcW w:w="1805" w:type="dxa"/>
            <w:tcBorders>
              <w:top w:val="single" w:sz="18" w:space="0" w:color="595959" w:themeColor="text1" w:themeTint="A6"/>
              <w:left w:val="single" w:sz="8" w:space="0" w:color="595959" w:themeColor="text1" w:themeTint="A6"/>
            </w:tcBorders>
            <w:vAlign w:val="center"/>
          </w:tcPr>
          <w:p w14:paraId="0FF9B262" w14:textId="4CC8C647" w:rsidR="0066527E" w:rsidRPr="00AD3CE8" w:rsidRDefault="0066527E" w:rsidP="0066527E">
            <w:pPr>
              <w:tabs>
                <w:tab w:val="decimal" w:pos="661"/>
              </w:tabs>
              <w:rPr>
                <w:rFonts w:ascii="Times New Roman" w:hAnsi="Times New Roman" w:cs="Times New Roman"/>
              </w:rPr>
            </w:pPr>
            <w:r>
              <w:rPr>
                <w:color w:val="000000"/>
              </w:rPr>
              <w:t> </w:t>
            </w:r>
          </w:p>
        </w:tc>
      </w:tr>
      <w:tr w:rsidR="0066527E" w14:paraId="1EF9BD1E" w14:textId="77777777" w:rsidTr="0066527E">
        <w:tc>
          <w:tcPr>
            <w:tcW w:w="1574" w:type="dxa"/>
            <w:tcBorders>
              <w:right w:val="single" w:sz="8" w:space="0" w:color="595959" w:themeColor="text1" w:themeTint="A6"/>
            </w:tcBorders>
          </w:tcPr>
          <w:p w14:paraId="393686E4" w14:textId="77777777" w:rsidR="0066527E" w:rsidRPr="00656295" w:rsidRDefault="0066527E" w:rsidP="0066527E">
            <w:pPr>
              <w:rPr>
                <w:rFonts w:ascii="Times New Roman" w:hAnsi="Times New Roman" w:cs="Times New Roman"/>
              </w:rPr>
            </w:pPr>
            <w:r>
              <w:rPr>
                <w:rFonts w:ascii="Times New Roman" w:hAnsi="Times New Roman" w:cs="Times New Roman"/>
              </w:rPr>
              <w:t xml:space="preserve">  Design</w:t>
            </w:r>
          </w:p>
        </w:tc>
        <w:tc>
          <w:tcPr>
            <w:tcW w:w="1321" w:type="dxa"/>
            <w:tcBorders>
              <w:left w:val="single" w:sz="8" w:space="0" w:color="595959" w:themeColor="text1" w:themeTint="A6"/>
              <w:right w:val="single" w:sz="8" w:space="0" w:color="595959" w:themeColor="text1" w:themeTint="A6"/>
            </w:tcBorders>
            <w:vAlign w:val="center"/>
          </w:tcPr>
          <w:p w14:paraId="7BE1AE05" w14:textId="2D5D73E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0.95</w:t>
            </w:r>
          </w:p>
        </w:tc>
        <w:tc>
          <w:tcPr>
            <w:tcW w:w="1401" w:type="dxa"/>
            <w:tcBorders>
              <w:left w:val="single" w:sz="8" w:space="0" w:color="595959" w:themeColor="text1" w:themeTint="A6"/>
              <w:right w:val="single" w:sz="8" w:space="0" w:color="595959" w:themeColor="text1" w:themeTint="A6"/>
            </w:tcBorders>
            <w:vAlign w:val="center"/>
          </w:tcPr>
          <w:p w14:paraId="1BDDE3D0" w14:textId="703BAB70"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1.75</w:t>
            </w:r>
          </w:p>
        </w:tc>
        <w:tc>
          <w:tcPr>
            <w:tcW w:w="1490" w:type="dxa"/>
            <w:tcBorders>
              <w:left w:val="single" w:sz="8" w:space="0" w:color="595959" w:themeColor="text1" w:themeTint="A6"/>
              <w:right w:val="single" w:sz="8" w:space="0" w:color="595959" w:themeColor="text1" w:themeTint="A6"/>
            </w:tcBorders>
            <w:vAlign w:val="center"/>
          </w:tcPr>
          <w:p w14:paraId="2A796EEB" w14:textId="2224E370"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1.663</w:t>
            </w:r>
          </w:p>
        </w:tc>
        <w:tc>
          <w:tcPr>
            <w:tcW w:w="1477" w:type="dxa"/>
            <w:tcBorders>
              <w:left w:val="single" w:sz="8" w:space="0" w:color="595959" w:themeColor="text1" w:themeTint="A6"/>
              <w:right w:val="single" w:sz="8" w:space="0" w:color="595959" w:themeColor="text1" w:themeTint="A6"/>
            </w:tcBorders>
            <w:vAlign w:val="center"/>
          </w:tcPr>
          <w:p w14:paraId="0FA0E45F" w14:textId="40F4536F"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1.75</w:t>
            </w:r>
          </w:p>
        </w:tc>
        <w:tc>
          <w:tcPr>
            <w:tcW w:w="1805" w:type="dxa"/>
            <w:tcBorders>
              <w:left w:val="single" w:sz="8" w:space="0" w:color="595959" w:themeColor="text1" w:themeTint="A6"/>
            </w:tcBorders>
            <w:vAlign w:val="center"/>
          </w:tcPr>
          <w:p w14:paraId="2A65D06D" w14:textId="219E2755"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1.663</w:t>
            </w:r>
          </w:p>
        </w:tc>
      </w:tr>
      <w:tr w:rsidR="0066527E" w14:paraId="14DC2FB8" w14:textId="77777777" w:rsidTr="0066527E">
        <w:tc>
          <w:tcPr>
            <w:tcW w:w="1574" w:type="dxa"/>
            <w:tcBorders>
              <w:right w:val="single" w:sz="8" w:space="0" w:color="595959" w:themeColor="text1" w:themeTint="A6"/>
            </w:tcBorders>
          </w:tcPr>
          <w:p w14:paraId="6DD8E15E" w14:textId="77777777" w:rsidR="0066527E" w:rsidRPr="00656295" w:rsidRDefault="0066527E" w:rsidP="0066527E">
            <w:pPr>
              <w:rPr>
                <w:rFonts w:ascii="Times New Roman" w:hAnsi="Times New Roman" w:cs="Times New Roman"/>
              </w:rPr>
            </w:pPr>
            <w:r>
              <w:rPr>
                <w:rFonts w:ascii="Times New Roman" w:hAnsi="Times New Roman" w:cs="Times New Roman"/>
              </w:rPr>
              <w:t xml:space="preserve">  Components</w:t>
            </w:r>
          </w:p>
        </w:tc>
        <w:tc>
          <w:tcPr>
            <w:tcW w:w="1321" w:type="dxa"/>
            <w:tcBorders>
              <w:left w:val="single" w:sz="8" w:space="0" w:color="595959" w:themeColor="text1" w:themeTint="A6"/>
              <w:right w:val="single" w:sz="8" w:space="0" w:color="595959" w:themeColor="text1" w:themeTint="A6"/>
            </w:tcBorders>
            <w:vAlign w:val="center"/>
          </w:tcPr>
          <w:p w14:paraId="344AB934" w14:textId="7B853D01"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1.95</w:t>
            </w:r>
          </w:p>
        </w:tc>
        <w:tc>
          <w:tcPr>
            <w:tcW w:w="1401" w:type="dxa"/>
            <w:tcBorders>
              <w:left w:val="single" w:sz="8" w:space="0" w:color="595959" w:themeColor="text1" w:themeTint="A6"/>
              <w:right w:val="single" w:sz="8" w:space="0" w:color="595959" w:themeColor="text1" w:themeTint="A6"/>
            </w:tcBorders>
            <w:vAlign w:val="center"/>
          </w:tcPr>
          <w:p w14:paraId="31AFC2A7" w14:textId="3BC3A6FF"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90" w:type="dxa"/>
            <w:tcBorders>
              <w:left w:val="single" w:sz="8" w:space="0" w:color="595959" w:themeColor="text1" w:themeTint="A6"/>
              <w:right w:val="single" w:sz="8" w:space="0" w:color="595959" w:themeColor="text1" w:themeTint="A6"/>
            </w:tcBorders>
            <w:vAlign w:val="center"/>
          </w:tcPr>
          <w:p w14:paraId="3ECB5470" w14:textId="49739D4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77" w:type="dxa"/>
            <w:tcBorders>
              <w:left w:val="single" w:sz="8" w:space="0" w:color="595959" w:themeColor="text1" w:themeTint="A6"/>
              <w:right w:val="single" w:sz="8" w:space="0" w:color="595959" w:themeColor="text1" w:themeTint="A6"/>
            </w:tcBorders>
            <w:vAlign w:val="center"/>
          </w:tcPr>
          <w:p w14:paraId="19732960" w14:textId="1760F83E"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720715CC" w14:textId="340960DB"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6746B704" w14:textId="77777777" w:rsidTr="0066527E">
        <w:tc>
          <w:tcPr>
            <w:tcW w:w="1574" w:type="dxa"/>
            <w:tcBorders>
              <w:right w:val="single" w:sz="8" w:space="0" w:color="595959" w:themeColor="text1" w:themeTint="A6"/>
            </w:tcBorders>
          </w:tcPr>
          <w:p w14:paraId="5E1F5C04" w14:textId="77777777" w:rsidR="0066527E" w:rsidRPr="00656295" w:rsidRDefault="0066527E" w:rsidP="0066527E">
            <w:pPr>
              <w:rPr>
                <w:rFonts w:ascii="Times New Roman" w:hAnsi="Times New Roman" w:cs="Times New Roman"/>
              </w:rPr>
            </w:pPr>
            <w:r>
              <w:rPr>
                <w:rFonts w:ascii="Times New Roman" w:hAnsi="Times New Roman" w:cs="Times New Roman"/>
              </w:rPr>
              <w:t xml:space="preserve">  Assembly</w:t>
            </w:r>
          </w:p>
        </w:tc>
        <w:tc>
          <w:tcPr>
            <w:tcW w:w="1321" w:type="dxa"/>
            <w:tcBorders>
              <w:left w:val="single" w:sz="8" w:space="0" w:color="595959" w:themeColor="text1" w:themeTint="A6"/>
              <w:right w:val="single" w:sz="8" w:space="0" w:color="595959" w:themeColor="text1" w:themeTint="A6"/>
            </w:tcBorders>
            <w:vAlign w:val="center"/>
          </w:tcPr>
          <w:p w14:paraId="7419EBCD" w14:textId="29E71301"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2.945</w:t>
            </w:r>
          </w:p>
        </w:tc>
        <w:tc>
          <w:tcPr>
            <w:tcW w:w="1401" w:type="dxa"/>
            <w:tcBorders>
              <w:left w:val="single" w:sz="8" w:space="0" w:color="595959" w:themeColor="text1" w:themeTint="A6"/>
              <w:right w:val="single" w:sz="8" w:space="0" w:color="595959" w:themeColor="text1" w:themeTint="A6"/>
            </w:tcBorders>
            <w:vAlign w:val="center"/>
          </w:tcPr>
          <w:p w14:paraId="21781C53" w14:textId="05D2EF24"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90" w:type="dxa"/>
            <w:tcBorders>
              <w:left w:val="single" w:sz="8" w:space="0" w:color="595959" w:themeColor="text1" w:themeTint="A6"/>
              <w:right w:val="single" w:sz="8" w:space="0" w:color="595959" w:themeColor="text1" w:themeTint="A6"/>
            </w:tcBorders>
            <w:vAlign w:val="center"/>
          </w:tcPr>
          <w:p w14:paraId="17E35194" w14:textId="3D86819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77" w:type="dxa"/>
            <w:tcBorders>
              <w:left w:val="single" w:sz="8" w:space="0" w:color="595959" w:themeColor="text1" w:themeTint="A6"/>
              <w:right w:val="single" w:sz="8" w:space="0" w:color="595959" w:themeColor="text1" w:themeTint="A6"/>
            </w:tcBorders>
            <w:vAlign w:val="center"/>
          </w:tcPr>
          <w:p w14:paraId="06BD61CD" w14:textId="77A836C5"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2A5DB071" w14:textId="37AF7E4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4743D108" w14:textId="77777777" w:rsidTr="0066527E">
        <w:tc>
          <w:tcPr>
            <w:tcW w:w="1574" w:type="dxa"/>
            <w:tcBorders>
              <w:right w:val="single" w:sz="8" w:space="0" w:color="595959" w:themeColor="text1" w:themeTint="A6"/>
            </w:tcBorders>
          </w:tcPr>
          <w:p w14:paraId="1EE7F7BC" w14:textId="77777777" w:rsidR="0066527E" w:rsidRPr="00656295" w:rsidRDefault="0066527E" w:rsidP="0066527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1" w:type="dxa"/>
            <w:tcBorders>
              <w:left w:val="single" w:sz="8" w:space="0" w:color="595959" w:themeColor="text1" w:themeTint="A6"/>
              <w:right w:val="single" w:sz="8" w:space="0" w:color="595959" w:themeColor="text1" w:themeTint="A6"/>
            </w:tcBorders>
            <w:vAlign w:val="center"/>
          </w:tcPr>
          <w:p w14:paraId="4417B49F" w14:textId="392E197B"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FF0000"/>
              </w:rPr>
              <w:t>3.978</w:t>
            </w:r>
          </w:p>
        </w:tc>
        <w:tc>
          <w:tcPr>
            <w:tcW w:w="1401" w:type="dxa"/>
            <w:tcBorders>
              <w:left w:val="single" w:sz="8" w:space="0" w:color="595959" w:themeColor="text1" w:themeTint="A6"/>
              <w:right w:val="single" w:sz="8" w:space="0" w:color="595959" w:themeColor="text1" w:themeTint="A6"/>
            </w:tcBorders>
            <w:vAlign w:val="center"/>
          </w:tcPr>
          <w:p w14:paraId="5C7922FC" w14:textId="3052FE2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w:t>
            </w:r>
          </w:p>
        </w:tc>
        <w:tc>
          <w:tcPr>
            <w:tcW w:w="1490" w:type="dxa"/>
            <w:tcBorders>
              <w:left w:val="single" w:sz="8" w:space="0" w:color="595959" w:themeColor="text1" w:themeTint="A6"/>
              <w:right w:val="single" w:sz="8" w:space="0" w:color="595959" w:themeColor="text1" w:themeTint="A6"/>
            </w:tcBorders>
            <w:vAlign w:val="center"/>
          </w:tcPr>
          <w:p w14:paraId="2E3FF49D" w14:textId="6E3B6A2F"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w:t>
            </w:r>
          </w:p>
        </w:tc>
        <w:tc>
          <w:tcPr>
            <w:tcW w:w="1477" w:type="dxa"/>
            <w:tcBorders>
              <w:left w:val="single" w:sz="8" w:space="0" w:color="595959" w:themeColor="text1" w:themeTint="A6"/>
              <w:right w:val="single" w:sz="8" w:space="0" w:color="595959" w:themeColor="text1" w:themeTint="A6"/>
            </w:tcBorders>
            <w:vAlign w:val="center"/>
          </w:tcPr>
          <w:p w14:paraId="6698076B" w14:textId="679C948F"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716192A6" w14:textId="70B2A42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086FEEA7" w14:textId="77777777" w:rsidTr="0066527E">
        <w:tc>
          <w:tcPr>
            <w:tcW w:w="1574" w:type="dxa"/>
            <w:tcBorders>
              <w:right w:val="single" w:sz="8" w:space="0" w:color="595959" w:themeColor="text1" w:themeTint="A6"/>
            </w:tcBorders>
            <w:shd w:val="clear" w:color="auto" w:fill="D9D9D9" w:themeFill="background1" w:themeFillShade="D9"/>
          </w:tcPr>
          <w:p w14:paraId="0FB6FAF3" w14:textId="77777777" w:rsidR="0066527E" w:rsidRPr="00656295" w:rsidRDefault="0066527E" w:rsidP="0066527E">
            <w:pPr>
              <w:jc w:val="right"/>
              <w:rPr>
                <w:rFonts w:ascii="Times New Roman" w:hAnsi="Times New Roman" w:cs="Times New Roman"/>
                <w:b/>
              </w:rPr>
            </w:pPr>
            <w:r>
              <w:rPr>
                <w:rFonts w:ascii="Times New Roman" w:hAnsi="Times New Roman" w:cs="Times New Roman"/>
                <w:b/>
              </w:rPr>
              <w:t>Total</w:t>
            </w:r>
          </w:p>
        </w:tc>
        <w:tc>
          <w:tcPr>
            <w:tcW w:w="1321"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9C5E3FC" w14:textId="58DE34E3"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01"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37C84517" w14:textId="111E82CB"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90"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190F57A7" w14:textId="55840EA9"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2.663</w:t>
            </w:r>
          </w:p>
        </w:tc>
        <w:tc>
          <w:tcPr>
            <w:tcW w:w="1477"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7CA26267" w14:textId="3BDD15F9"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805" w:type="dxa"/>
            <w:tcBorders>
              <w:left w:val="single" w:sz="8" w:space="0" w:color="595959" w:themeColor="text1" w:themeTint="A6"/>
            </w:tcBorders>
            <w:shd w:val="clear" w:color="auto" w:fill="D9D9D9" w:themeFill="background1" w:themeFillShade="D9"/>
            <w:vAlign w:val="center"/>
          </w:tcPr>
          <w:p w14:paraId="7CA60738" w14:textId="50F1E7CF"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1.663</w:t>
            </w:r>
          </w:p>
        </w:tc>
      </w:tr>
      <w:tr w:rsidR="0066527E" w14:paraId="3E63ACF8" w14:textId="77777777" w:rsidTr="0066527E">
        <w:tc>
          <w:tcPr>
            <w:tcW w:w="1574" w:type="dxa"/>
            <w:tcBorders>
              <w:right w:val="single" w:sz="8" w:space="0" w:color="595959" w:themeColor="text1" w:themeTint="A6"/>
            </w:tcBorders>
          </w:tcPr>
          <w:p w14:paraId="49232128" w14:textId="77777777" w:rsidR="0066527E" w:rsidRPr="00656295" w:rsidRDefault="0066527E" w:rsidP="0066527E">
            <w:pPr>
              <w:rPr>
                <w:rFonts w:ascii="Times New Roman" w:hAnsi="Times New Roman" w:cs="Times New Roman"/>
                <w:b/>
              </w:rPr>
            </w:pPr>
          </w:p>
        </w:tc>
        <w:tc>
          <w:tcPr>
            <w:tcW w:w="1321" w:type="dxa"/>
            <w:tcBorders>
              <w:left w:val="single" w:sz="8" w:space="0" w:color="595959" w:themeColor="text1" w:themeTint="A6"/>
              <w:right w:val="single" w:sz="8" w:space="0" w:color="595959" w:themeColor="text1" w:themeTint="A6"/>
            </w:tcBorders>
            <w:vAlign w:val="center"/>
          </w:tcPr>
          <w:p w14:paraId="63BBE6FA" w14:textId="7CC5457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01" w:type="dxa"/>
            <w:tcBorders>
              <w:left w:val="single" w:sz="8" w:space="0" w:color="595959" w:themeColor="text1" w:themeTint="A6"/>
              <w:right w:val="single" w:sz="8" w:space="0" w:color="595959" w:themeColor="text1" w:themeTint="A6"/>
            </w:tcBorders>
            <w:vAlign w:val="center"/>
          </w:tcPr>
          <w:p w14:paraId="3A98F0CB" w14:textId="1BDD6371"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90" w:type="dxa"/>
            <w:tcBorders>
              <w:left w:val="single" w:sz="8" w:space="0" w:color="595959" w:themeColor="text1" w:themeTint="A6"/>
              <w:right w:val="single" w:sz="8" w:space="0" w:color="595959" w:themeColor="text1" w:themeTint="A6"/>
            </w:tcBorders>
            <w:vAlign w:val="center"/>
          </w:tcPr>
          <w:p w14:paraId="185A6BC6" w14:textId="0A310959"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VA=2.663</w:t>
            </w:r>
          </w:p>
        </w:tc>
        <w:tc>
          <w:tcPr>
            <w:tcW w:w="1477" w:type="dxa"/>
            <w:tcBorders>
              <w:left w:val="single" w:sz="8" w:space="0" w:color="595959" w:themeColor="text1" w:themeTint="A6"/>
              <w:right w:val="single" w:sz="8" w:space="0" w:color="595959" w:themeColor="text1" w:themeTint="A6"/>
            </w:tcBorders>
            <w:vAlign w:val="center"/>
          </w:tcPr>
          <w:p w14:paraId="5FE53E1B" w14:textId="3DFC3746"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805" w:type="dxa"/>
            <w:tcBorders>
              <w:left w:val="single" w:sz="8" w:space="0" w:color="595959" w:themeColor="text1" w:themeTint="A6"/>
            </w:tcBorders>
            <w:vAlign w:val="center"/>
          </w:tcPr>
          <w:p w14:paraId="788C6DF8" w14:textId="5265CF81"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r>
      <w:tr w:rsidR="0066527E" w14:paraId="2E391BB6" w14:textId="77777777" w:rsidTr="0066527E">
        <w:tc>
          <w:tcPr>
            <w:tcW w:w="1574" w:type="dxa"/>
            <w:tcBorders>
              <w:right w:val="single" w:sz="8" w:space="0" w:color="595959" w:themeColor="text1" w:themeTint="A6"/>
            </w:tcBorders>
          </w:tcPr>
          <w:p w14:paraId="10EF72E6" w14:textId="77777777" w:rsidR="0066527E" w:rsidRPr="00656295" w:rsidRDefault="0066527E" w:rsidP="0066527E">
            <w:pPr>
              <w:rPr>
                <w:rFonts w:ascii="Times New Roman" w:hAnsi="Times New Roman" w:cs="Times New Roman"/>
                <w:b/>
              </w:rPr>
            </w:pPr>
            <w:r>
              <w:rPr>
                <w:rFonts w:ascii="Times New Roman" w:hAnsi="Times New Roman" w:cs="Times New Roman"/>
                <w:b/>
              </w:rPr>
              <w:t>Region 2</w:t>
            </w:r>
          </w:p>
        </w:tc>
        <w:tc>
          <w:tcPr>
            <w:tcW w:w="1321" w:type="dxa"/>
            <w:tcBorders>
              <w:left w:val="single" w:sz="8" w:space="0" w:color="595959" w:themeColor="text1" w:themeTint="A6"/>
              <w:right w:val="single" w:sz="8" w:space="0" w:color="595959" w:themeColor="text1" w:themeTint="A6"/>
            </w:tcBorders>
            <w:vAlign w:val="center"/>
          </w:tcPr>
          <w:p w14:paraId="4D179C00" w14:textId="0B2C9405"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01" w:type="dxa"/>
            <w:tcBorders>
              <w:left w:val="single" w:sz="8" w:space="0" w:color="595959" w:themeColor="text1" w:themeTint="A6"/>
              <w:right w:val="single" w:sz="8" w:space="0" w:color="595959" w:themeColor="text1" w:themeTint="A6"/>
            </w:tcBorders>
            <w:vAlign w:val="center"/>
          </w:tcPr>
          <w:p w14:paraId="1DC8798E" w14:textId="0B42538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90" w:type="dxa"/>
            <w:tcBorders>
              <w:left w:val="single" w:sz="8" w:space="0" w:color="595959" w:themeColor="text1" w:themeTint="A6"/>
              <w:right w:val="single" w:sz="8" w:space="0" w:color="595959" w:themeColor="text1" w:themeTint="A6"/>
            </w:tcBorders>
            <w:vAlign w:val="center"/>
          </w:tcPr>
          <w:p w14:paraId="2EEBEFFD" w14:textId="33D71B25"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77" w:type="dxa"/>
            <w:tcBorders>
              <w:left w:val="single" w:sz="8" w:space="0" w:color="595959" w:themeColor="text1" w:themeTint="A6"/>
              <w:right w:val="single" w:sz="8" w:space="0" w:color="595959" w:themeColor="text1" w:themeTint="A6"/>
            </w:tcBorders>
            <w:vAlign w:val="center"/>
          </w:tcPr>
          <w:p w14:paraId="2C62879D" w14:textId="522A7040"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805" w:type="dxa"/>
            <w:tcBorders>
              <w:left w:val="single" w:sz="8" w:space="0" w:color="595959" w:themeColor="text1" w:themeTint="A6"/>
            </w:tcBorders>
            <w:vAlign w:val="center"/>
          </w:tcPr>
          <w:p w14:paraId="5AF96F8B" w14:textId="329FB74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r>
      <w:tr w:rsidR="0066527E" w14:paraId="50DB0248" w14:textId="77777777" w:rsidTr="0066527E">
        <w:tc>
          <w:tcPr>
            <w:tcW w:w="1574" w:type="dxa"/>
            <w:tcBorders>
              <w:right w:val="single" w:sz="8" w:space="0" w:color="595959" w:themeColor="text1" w:themeTint="A6"/>
            </w:tcBorders>
          </w:tcPr>
          <w:p w14:paraId="5FE8E464" w14:textId="77777777" w:rsidR="0066527E" w:rsidRPr="00FD7F03" w:rsidRDefault="0066527E" w:rsidP="0066527E">
            <w:pPr>
              <w:rPr>
                <w:rFonts w:ascii="Times New Roman" w:hAnsi="Times New Roman" w:cs="Times New Roman"/>
              </w:rPr>
            </w:pPr>
            <w:r w:rsidRPr="00FD7F03">
              <w:rPr>
                <w:rFonts w:ascii="Times New Roman" w:hAnsi="Times New Roman" w:cs="Times New Roman"/>
              </w:rPr>
              <w:t xml:space="preserve">  Design</w:t>
            </w:r>
          </w:p>
        </w:tc>
        <w:tc>
          <w:tcPr>
            <w:tcW w:w="1321" w:type="dxa"/>
            <w:tcBorders>
              <w:left w:val="single" w:sz="8" w:space="0" w:color="595959" w:themeColor="text1" w:themeTint="A6"/>
              <w:right w:val="single" w:sz="8" w:space="0" w:color="595959" w:themeColor="text1" w:themeTint="A6"/>
            </w:tcBorders>
            <w:vAlign w:val="center"/>
          </w:tcPr>
          <w:p w14:paraId="048EB0EA" w14:textId="00EB0A8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w:t>
            </w:r>
          </w:p>
        </w:tc>
        <w:tc>
          <w:tcPr>
            <w:tcW w:w="1401" w:type="dxa"/>
            <w:tcBorders>
              <w:left w:val="single" w:sz="8" w:space="0" w:color="595959" w:themeColor="text1" w:themeTint="A6"/>
              <w:right w:val="single" w:sz="8" w:space="0" w:color="595959" w:themeColor="text1" w:themeTint="A6"/>
            </w:tcBorders>
            <w:vAlign w:val="center"/>
          </w:tcPr>
          <w:p w14:paraId="7125B9A7" w14:textId="2AFCE615"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90" w:type="dxa"/>
            <w:tcBorders>
              <w:left w:val="single" w:sz="8" w:space="0" w:color="595959" w:themeColor="text1" w:themeTint="A6"/>
              <w:right w:val="single" w:sz="8" w:space="0" w:color="595959" w:themeColor="text1" w:themeTint="A6"/>
            </w:tcBorders>
            <w:vAlign w:val="center"/>
          </w:tcPr>
          <w:p w14:paraId="4F5021CB" w14:textId="5BDCF7AB"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477" w:type="dxa"/>
            <w:tcBorders>
              <w:left w:val="single" w:sz="8" w:space="0" w:color="595959" w:themeColor="text1" w:themeTint="A6"/>
              <w:right w:val="single" w:sz="8" w:space="0" w:color="595959" w:themeColor="text1" w:themeTint="A6"/>
            </w:tcBorders>
            <w:vAlign w:val="center"/>
          </w:tcPr>
          <w:p w14:paraId="502D58C3" w14:textId="3A1D117D"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76B31FE1" w14:textId="695236D6"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57EC14CB" w14:textId="77777777" w:rsidTr="0066527E">
        <w:tc>
          <w:tcPr>
            <w:tcW w:w="1574" w:type="dxa"/>
            <w:tcBorders>
              <w:right w:val="single" w:sz="8" w:space="0" w:color="595959" w:themeColor="text1" w:themeTint="A6"/>
            </w:tcBorders>
          </w:tcPr>
          <w:p w14:paraId="7CF3749F" w14:textId="77777777" w:rsidR="0066527E" w:rsidRPr="00FD7F03" w:rsidRDefault="0066527E" w:rsidP="0066527E">
            <w:pPr>
              <w:rPr>
                <w:rFonts w:ascii="Times New Roman" w:hAnsi="Times New Roman" w:cs="Times New Roman"/>
              </w:rPr>
            </w:pPr>
            <w:r>
              <w:rPr>
                <w:rFonts w:ascii="Times New Roman" w:hAnsi="Times New Roman" w:cs="Times New Roman"/>
              </w:rPr>
              <w:t xml:space="preserve">  Components</w:t>
            </w:r>
          </w:p>
        </w:tc>
        <w:tc>
          <w:tcPr>
            <w:tcW w:w="1321" w:type="dxa"/>
            <w:tcBorders>
              <w:left w:val="single" w:sz="8" w:space="0" w:color="595959" w:themeColor="text1" w:themeTint="A6"/>
              <w:right w:val="single" w:sz="8" w:space="0" w:color="595959" w:themeColor="text1" w:themeTint="A6"/>
            </w:tcBorders>
            <w:vAlign w:val="center"/>
          </w:tcPr>
          <w:p w14:paraId="22CDEA41" w14:textId="55CEC7A0"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1.852</w:t>
            </w:r>
          </w:p>
        </w:tc>
        <w:tc>
          <w:tcPr>
            <w:tcW w:w="1401" w:type="dxa"/>
            <w:tcBorders>
              <w:left w:val="single" w:sz="8" w:space="0" w:color="595959" w:themeColor="text1" w:themeTint="A6"/>
              <w:right w:val="single" w:sz="8" w:space="0" w:color="595959" w:themeColor="text1" w:themeTint="A6"/>
            </w:tcBorders>
            <w:vAlign w:val="center"/>
          </w:tcPr>
          <w:p w14:paraId="50A08811" w14:textId="6ED68AA9"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1.75</w:t>
            </w:r>
          </w:p>
        </w:tc>
        <w:tc>
          <w:tcPr>
            <w:tcW w:w="1490" w:type="dxa"/>
            <w:tcBorders>
              <w:left w:val="single" w:sz="8" w:space="0" w:color="595959" w:themeColor="text1" w:themeTint="A6"/>
              <w:right w:val="single" w:sz="8" w:space="0" w:color="595959" w:themeColor="text1" w:themeTint="A6"/>
            </w:tcBorders>
            <w:vAlign w:val="center"/>
          </w:tcPr>
          <w:p w14:paraId="3990E6D1" w14:textId="06C7D694"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4.987</w:t>
            </w:r>
          </w:p>
        </w:tc>
        <w:tc>
          <w:tcPr>
            <w:tcW w:w="1477" w:type="dxa"/>
            <w:tcBorders>
              <w:left w:val="single" w:sz="8" w:space="0" w:color="595959" w:themeColor="text1" w:themeTint="A6"/>
              <w:right w:val="single" w:sz="8" w:space="0" w:color="595959" w:themeColor="text1" w:themeTint="A6"/>
            </w:tcBorders>
            <w:vAlign w:val="center"/>
          </w:tcPr>
          <w:p w14:paraId="06F3B652" w14:textId="2804969B"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4EA62BD3" w14:textId="0739131D"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4A5F6B53" w14:textId="77777777" w:rsidTr="0066527E">
        <w:tc>
          <w:tcPr>
            <w:tcW w:w="1574" w:type="dxa"/>
            <w:tcBorders>
              <w:right w:val="single" w:sz="8" w:space="0" w:color="595959" w:themeColor="text1" w:themeTint="A6"/>
            </w:tcBorders>
          </w:tcPr>
          <w:p w14:paraId="16E6931B" w14:textId="77777777" w:rsidR="0066527E" w:rsidRPr="00FD7F03" w:rsidRDefault="0066527E" w:rsidP="0066527E">
            <w:pPr>
              <w:rPr>
                <w:rFonts w:ascii="Times New Roman" w:hAnsi="Times New Roman" w:cs="Times New Roman"/>
              </w:rPr>
            </w:pPr>
            <w:r>
              <w:rPr>
                <w:rFonts w:ascii="Times New Roman" w:hAnsi="Times New Roman" w:cs="Times New Roman"/>
              </w:rPr>
              <w:t xml:space="preserve">  Assembly</w:t>
            </w:r>
          </w:p>
        </w:tc>
        <w:tc>
          <w:tcPr>
            <w:tcW w:w="1321" w:type="dxa"/>
            <w:tcBorders>
              <w:left w:val="single" w:sz="8" w:space="0" w:color="595959" w:themeColor="text1" w:themeTint="A6"/>
              <w:right w:val="single" w:sz="8" w:space="0" w:color="595959" w:themeColor="text1" w:themeTint="A6"/>
            </w:tcBorders>
            <w:vAlign w:val="center"/>
          </w:tcPr>
          <w:p w14:paraId="26A620BE" w14:textId="754A9B56"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2.707</w:t>
            </w:r>
          </w:p>
        </w:tc>
        <w:tc>
          <w:tcPr>
            <w:tcW w:w="1401" w:type="dxa"/>
            <w:tcBorders>
              <w:left w:val="single" w:sz="8" w:space="0" w:color="595959" w:themeColor="text1" w:themeTint="A6"/>
              <w:right w:val="single" w:sz="8" w:space="0" w:color="595959" w:themeColor="text1" w:themeTint="A6"/>
            </w:tcBorders>
            <w:vAlign w:val="center"/>
          </w:tcPr>
          <w:p w14:paraId="4E42D9C3" w14:textId="18771C6A"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1.75</w:t>
            </w:r>
          </w:p>
        </w:tc>
        <w:tc>
          <w:tcPr>
            <w:tcW w:w="1490" w:type="dxa"/>
            <w:tcBorders>
              <w:left w:val="single" w:sz="8" w:space="0" w:color="595959" w:themeColor="text1" w:themeTint="A6"/>
              <w:right w:val="single" w:sz="8" w:space="0" w:color="595959" w:themeColor="text1" w:themeTint="A6"/>
            </w:tcBorders>
            <w:vAlign w:val="center"/>
          </w:tcPr>
          <w:p w14:paraId="75A8E547" w14:textId="3BBE53E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4.987</w:t>
            </w:r>
          </w:p>
        </w:tc>
        <w:tc>
          <w:tcPr>
            <w:tcW w:w="1477" w:type="dxa"/>
            <w:tcBorders>
              <w:left w:val="single" w:sz="8" w:space="0" w:color="595959" w:themeColor="text1" w:themeTint="A6"/>
              <w:right w:val="single" w:sz="8" w:space="0" w:color="595959" w:themeColor="text1" w:themeTint="A6"/>
            </w:tcBorders>
            <w:vAlign w:val="center"/>
          </w:tcPr>
          <w:p w14:paraId="6B70D405" w14:textId="5C3ED2E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w:t>
            </w:r>
          </w:p>
        </w:tc>
        <w:tc>
          <w:tcPr>
            <w:tcW w:w="1805" w:type="dxa"/>
            <w:tcBorders>
              <w:left w:val="single" w:sz="8" w:space="0" w:color="595959" w:themeColor="text1" w:themeTint="A6"/>
            </w:tcBorders>
            <w:vAlign w:val="center"/>
          </w:tcPr>
          <w:p w14:paraId="6282AE23" w14:textId="6B703584"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2.707</w:t>
            </w:r>
          </w:p>
        </w:tc>
      </w:tr>
      <w:tr w:rsidR="0066527E" w14:paraId="7982D386" w14:textId="77777777" w:rsidTr="0066527E">
        <w:tc>
          <w:tcPr>
            <w:tcW w:w="1574" w:type="dxa"/>
            <w:tcBorders>
              <w:right w:val="single" w:sz="8" w:space="0" w:color="595959" w:themeColor="text1" w:themeTint="A6"/>
            </w:tcBorders>
          </w:tcPr>
          <w:p w14:paraId="49A53D99" w14:textId="77777777" w:rsidR="0066527E" w:rsidRPr="00FD7F03" w:rsidRDefault="0066527E" w:rsidP="0066527E">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SalesDist</w:t>
            </w:r>
            <w:proofErr w:type="spellEnd"/>
          </w:p>
        </w:tc>
        <w:tc>
          <w:tcPr>
            <w:tcW w:w="1321" w:type="dxa"/>
            <w:tcBorders>
              <w:left w:val="single" w:sz="8" w:space="0" w:color="595959" w:themeColor="text1" w:themeTint="A6"/>
              <w:right w:val="single" w:sz="8" w:space="0" w:color="595959" w:themeColor="text1" w:themeTint="A6"/>
            </w:tcBorders>
            <w:vAlign w:val="center"/>
          </w:tcPr>
          <w:p w14:paraId="6338E661" w14:textId="0E50F30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FF0000"/>
              </w:rPr>
              <w:t>3.707</w:t>
            </w:r>
          </w:p>
        </w:tc>
        <w:tc>
          <w:tcPr>
            <w:tcW w:w="1401" w:type="dxa"/>
            <w:tcBorders>
              <w:left w:val="single" w:sz="8" w:space="0" w:color="595959" w:themeColor="text1" w:themeTint="A6"/>
              <w:right w:val="single" w:sz="8" w:space="0" w:color="595959" w:themeColor="text1" w:themeTint="A6"/>
            </w:tcBorders>
            <w:vAlign w:val="center"/>
          </w:tcPr>
          <w:p w14:paraId="18EB023D" w14:textId="46CD04A3"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0.75</w:t>
            </w:r>
          </w:p>
        </w:tc>
        <w:tc>
          <w:tcPr>
            <w:tcW w:w="1490" w:type="dxa"/>
            <w:tcBorders>
              <w:left w:val="single" w:sz="8" w:space="0" w:color="595959" w:themeColor="text1" w:themeTint="A6"/>
              <w:right w:val="single" w:sz="8" w:space="0" w:color="595959" w:themeColor="text1" w:themeTint="A6"/>
            </w:tcBorders>
            <w:vAlign w:val="center"/>
          </w:tcPr>
          <w:p w14:paraId="0AC1A053" w14:textId="6DA889E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2.5</w:t>
            </w:r>
          </w:p>
        </w:tc>
        <w:tc>
          <w:tcPr>
            <w:tcW w:w="1477" w:type="dxa"/>
            <w:tcBorders>
              <w:left w:val="single" w:sz="8" w:space="0" w:color="595959" w:themeColor="text1" w:themeTint="A6"/>
              <w:right w:val="single" w:sz="8" w:space="0" w:color="595959" w:themeColor="text1" w:themeTint="A6"/>
            </w:tcBorders>
            <w:vAlign w:val="center"/>
          </w:tcPr>
          <w:p w14:paraId="4130528A" w14:textId="63ADA98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c>
          <w:tcPr>
            <w:tcW w:w="1805" w:type="dxa"/>
            <w:tcBorders>
              <w:left w:val="single" w:sz="8" w:space="0" w:color="595959" w:themeColor="text1" w:themeTint="A6"/>
            </w:tcBorders>
            <w:vAlign w:val="center"/>
          </w:tcPr>
          <w:p w14:paraId="75DB4F6C" w14:textId="6FEA9D8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0</w:t>
            </w:r>
          </w:p>
        </w:tc>
      </w:tr>
      <w:tr w:rsidR="0066527E" w14:paraId="4CC427CD" w14:textId="77777777" w:rsidTr="0066527E">
        <w:tc>
          <w:tcPr>
            <w:tcW w:w="1574" w:type="dxa"/>
            <w:tcBorders>
              <w:right w:val="single" w:sz="8" w:space="0" w:color="595959" w:themeColor="text1" w:themeTint="A6"/>
            </w:tcBorders>
            <w:shd w:val="clear" w:color="auto" w:fill="D9D9D9" w:themeFill="background1" w:themeFillShade="D9"/>
          </w:tcPr>
          <w:p w14:paraId="2AF9AE19" w14:textId="77777777" w:rsidR="0066527E" w:rsidRPr="00FD7F03" w:rsidRDefault="0066527E" w:rsidP="0066527E">
            <w:pPr>
              <w:jc w:val="right"/>
              <w:rPr>
                <w:rFonts w:ascii="Times New Roman" w:hAnsi="Times New Roman" w:cs="Times New Roman"/>
                <w:b/>
              </w:rPr>
            </w:pPr>
            <w:r w:rsidRPr="00FD7F03">
              <w:rPr>
                <w:rFonts w:ascii="Times New Roman" w:hAnsi="Times New Roman" w:cs="Times New Roman"/>
                <w:b/>
              </w:rPr>
              <w:t>Total</w:t>
            </w:r>
          </w:p>
        </w:tc>
        <w:tc>
          <w:tcPr>
            <w:tcW w:w="1321"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798B6A5" w14:textId="1CE0B87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01"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8A3AF4F" w14:textId="40D8CFE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90"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4A893B98" w14:textId="55F975E1"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12.474</w:t>
            </w:r>
          </w:p>
        </w:tc>
        <w:tc>
          <w:tcPr>
            <w:tcW w:w="1477" w:type="dxa"/>
            <w:tcBorders>
              <w:left w:val="single" w:sz="8" w:space="0" w:color="595959" w:themeColor="text1" w:themeTint="A6"/>
              <w:right w:val="single" w:sz="8" w:space="0" w:color="595959" w:themeColor="text1" w:themeTint="A6"/>
            </w:tcBorders>
            <w:shd w:val="clear" w:color="auto" w:fill="D9D9D9" w:themeFill="background1" w:themeFillShade="D9"/>
            <w:vAlign w:val="center"/>
          </w:tcPr>
          <w:p w14:paraId="0DC02484" w14:textId="5AFCD302"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805" w:type="dxa"/>
            <w:tcBorders>
              <w:left w:val="single" w:sz="8" w:space="0" w:color="595959" w:themeColor="text1" w:themeTint="A6"/>
            </w:tcBorders>
            <w:shd w:val="clear" w:color="auto" w:fill="D9D9D9" w:themeFill="background1" w:themeFillShade="D9"/>
            <w:vAlign w:val="center"/>
          </w:tcPr>
          <w:p w14:paraId="1F459DD1" w14:textId="677A097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2.707</w:t>
            </w:r>
          </w:p>
        </w:tc>
      </w:tr>
      <w:tr w:rsidR="0066527E" w14:paraId="3EB921CA" w14:textId="77777777" w:rsidTr="0066527E">
        <w:tc>
          <w:tcPr>
            <w:tcW w:w="1574" w:type="dxa"/>
            <w:tcBorders>
              <w:bottom w:val="single" w:sz="18" w:space="0" w:color="595959" w:themeColor="text1" w:themeTint="A6"/>
              <w:right w:val="single" w:sz="8" w:space="0" w:color="595959" w:themeColor="text1" w:themeTint="A6"/>
            </w:tcBorders>
            <w:shd w:val="clear" w:color="auto" w:fill="auto"/>
          </w:tcPr>
          <w:p w14:paraId="1C37CB40" w14:textId="77777777" w:rsidR="0066527E" w:rsidRPr="00FD7F03" w:rsidRDefault="0066527E" w:rsidP="0066527E">
            <w:pPr>
              <w:jc w:val="right"/>
              <w:rPr>
                <w:rFonts w:ascii="Times New Roman" w:hAnsi="Times New Roman" w:cs="Times New Roman"/>
                <w:b/>
              </w:rPr>
            </w:pPr>
          </w:p>
        </w:tc>
        <w:tc>
          <w:tcPr>
            <w:tcW w:w="1321"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237D1FAF" w14:textId="2DA7829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01"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235305A" w14:textId="566DB967"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490"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1D8CB3E1" w14:textId="1D97160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rPr>
              <w:t>VA=3.743</w:t>
            </w:r>
          </w:p>
        </w:tc>
        <w:tc>
          <w:tcPr>
            <w:tcW w:w="1477" w:type="dxa"/>
            <w:tcBorders>
              <w:left w:val="single" w:sz="8" w:space="0" w:color="595959" w:themeColor="text1" w:themeTint="A6"/>
              <w:bottom w:val="single" w:sz="18" w:space="0" w:color="595959" w:themeColor="text1" w:themeTint="A6"/>
              <w:right w:val="single" w:sz="8" w:space="0" w:color="595959" w:themeColor="text1" w:themeTint="A6"/>
            </w:tcBorders>
            <w:shd w:val="clear" w:color="auto" w:fill="auto"/>
            <w:vAlign w:val="center"/>
          </w:tcPr>
          <w:p w14:paraId="39DD87A5" w14:textId="106F06FC" w:rsidR="0066527E" w:rsidRPr="0066527E" w:rsidRDefault="0066527E" w:rsidP="0066527E">
            <w:pPr>
              <w:tabs>
                <w:tab w:val="decimal" w:pos="661"/>
              </w:tabs>
              <w:rPr>
                <w:rFonts w:ascii="Times New Roman" w:hAnsi="Times New Roman" w:cs="Times New Roman"/>
              </w:rPr>
            </w:pPr>
            <w:r w:rsidRPr="0066527E">
              <w:rPr>
                <w:rFonts w:ascii="Times New Roman" w:hAnsi="Times New Roman" w:cs="Times New Roman"/>
                <w:color w:val="000000"/>
              </w:rPr>
              <w:t> </w:t>
            </w:r>
          </w:p>
        </w:tc>
        <w:tc>
          <w:tcPr>
            <w:tcW w:w="1805" w:type="dxa"/>
            <w:tcBorders>
              <w:left w:val="single" w:sz="8" w:space="0" w:color="595959" w:themeColor="text1" w:themeTint="A6"/>
              <w:bottom w:val="single" w:sz="18" w:space="0" w:color="595959" w:themeColor="text1" w:themeTint="A6"/>
            </w:tcBorders>
            <w:shd w:val="clear" w:color="auto" w:fill="auto"/>
            <w:vAlign w:val="center"/>
          </w:tcPr>
          <w:p w14:paraId="02A994AB" w14:textId="01F5355F" w:rsidR="0066527E" w:rsidRPr="0066527E" w:rsidRDefault="0066527E" w:rsidP="0066527E">
            <w:pPr>
              <w:tabs>
                <w:tab w:val="decimal" w:pos="661"/>
              </w:tabs>
              <w:rPr>
                <w:rFonts w:ascii="Times New Roman" w:hAnsi="Times New Roman" w:cs="Times New Roman"/>
              </w:rPr>
            </w:pPr>
          </w:p>
        </w:tc>
      </w:tr>
      <w:tr w:rsidR="0066527E" w:rsidRPr="00485150" w14:paraId="1DDD6DC7" w14:textId="77777777" w:rsidTr="006652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4" w:type="dxa"/>
            <w:tcBorders>
              <w:top w:val="single" w:sz="18" w:space="0" w:color="595959" w:themeColor="text1" w:themeTint="A6"/>
              <w:left w:val="nil"/>
              <w:bottom w:val="single" w:sz="18" w:space="0" w:color="595959" w:themeColor="text1" w:themeTint="A6"/>
            </w:tcBorders>
          </w:tcPr>
          <w:p w14:paraId="5F5208AB" w14:textId="77777777" w:rsidR="0066527E" w:rsidRPr="00FD7F03" w:rsidRDefault="0066527E" w:rsidP="003B7A18">
            <w:pPr>
              <w:jc w:val="right"/>
              <w:rPr>
                <w:rFonts w:ascii="Times New Roman" w:hAnsi="Times New Roman" w:cs="Times New Roman"/>
                <w:b/>
              </w:rPr>
            </w:pPr>
            <w:r w:rsidRPr="009A0E99">
              <w:rPr>
                <w:rFonts w:ascii="Times New Roman" w:hAnsi="Times New Roman" w:cs="Times New Roman"/>
                <w:b/>
                <w:color w:val="000000"/>
              </w:rPr>
              <w:t>KWW export decomposition</w:t>
            </w:r>
          </w:p>
        </w:tc>
        <w:tc>
          <w:tcPr>
            <w:tcW w:w="1321" w:type="dxa"/>
            <w:tcBorders>
              <w:top w:val="single" w:sz="18" w:space="0" w:color="595959" w:themeColor="text1" w:themeTint="A6"/>
              <w:bottom w:val="single" w:sz="18" w:space="0" w:color="595959" w:themeColor="text1" w:themeTint="A6"/>
            </w:tcBorders>
          </w:tcPr>
          <w:p w14:paraId="69236122" w14:textId="77777777" w:rsidR="0066527E" w:rsidRPr="00485150" w:rsidRDefault="0066527E" w:rsidP="003B7A18">
            <w:pPr>
              <w:tabs>
                <w:tab w:val="decimal" w:pos="661"/>
              </w:tabs>
              <w:rPr>
                <w:rFonts w:ascii="Times New Roman" w:hAnsi="Times New Roman" w:cs="Times New Roman"/>
                <w:b/>
                <w:bCs/>
                <w:color w:val="000000"/>
              </w:rPr>
            </w:pPr>
            <w:r w:rsidRPr="00485150">
              <w:rPr>
                <w:rFonts w:ascii="Times New Roman" w:hAnsi="Times New Roman" w:cs="Times New Roman"/>
                <w:b/>
                <w:color w:val="000000"/>
              </w:rPr>
              <w:t>FOB exports</w:t>
            </w:r>
          </w:p>
        </w:tc>
        <w:tc>
          <w:tcPr>
            <w:tcW w:w="1401" w:type="dxa"/>
            <w:tcBorders>
              <w:top w:val="single" w:sz="18" w:space="0" w:color="595959" w:themeColor="text1" w:themeTint="A6"/>
              <w:bottom w:val="single" w:sz="18" w:space="0" w:color="595959" w:themeColor="text1" w:themeTint="A6"/>
            </w:tcBorders>
          </w:tcPr>
          <w:p w14:paraId="0D524D77" w14:textId="77777777" w:rsidR="0066527E" w:rsidRPr="00485150" w:rsidRDefault="0066527E" w:rsidP="003B7A18">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absorbed externally </w:t>
            </w:r>
          </w:p>
        </w:tc>
        <w:tc>
          <w:tcPr>
            <w:tcW w:w="1490" w:type="dxa"/>
            <w:tcBorders>
              <w:top w:val="single" w:sz="18" w:space="0" w:color="595959" w:themeColor="text1" w:themeTint="A6"/>
              <w:bottom w:val="single" w:sz="18" w:space="0" w:color="595959" w:themeColor="text1" w:themeTint="A6"/>
            </w:tcBorders>
          </w:tcPr>
          <w:p w14:paraId="2972883A" w14:textId="77777777" w:rsidR="0066527E" w:rsidRPr="00485150" w:rsidRDefault="0066527E" w:rsidP="003B7A18">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Domestic VA exported and returned </w:t>
            </w:r>
          </w:p>
        </w:tc>
        <w:tc>
          <w:tcPr>
            <w:tcW w:w="1477" w:type="dxa"/>
            <w:tcBorders>
              <w:top w:val="single" w:sz="18" w:space="0" w:color="595959" w:themeColor="text1" w:themeTint="A6"/>
              <w:bottom w:val="single" w:sz="18" w:space="0" w:color="595959" w:themeColor="text1" w:themeTint="A6"/>
            </w:tcBorders>
          </w:tcPr>
          <w:p w14:paraId="29E0E32D" w14:textId="77777777" w:rsidR="0066527E" w:rsidRPr="00485150" w:rsidRDefault="0066527E" w:rsidP="003B7A18">
            <w:pPr>
              <w:tabs>
                <w:tab w:val="decimal" w:pos="661"/>
              </w:tabs>
              <w:rPr>
                <w:rFonts w:ascii="Times New Roman" w:hAnsi="Times New Roman" w:cs="Times New Roman"/>
                <w:b/>
                <w:bCs/>
                <w:color w:val="000000"/>
              </w:rPr>
            </w:pPr>
            <w:r w:rsidRPr="00485150">
              <w:rPr>
                <w:rFonts w:ascii="Times New Roman" w:hAnsi="Times New Roman" w:cs="Times New Roman"/>
                <w:b/>
                <w:color w:val="000000"/>
              </w:rPr>
              <w:t xml:space="preserve">Foreign VA in exports </w:t>
            </w:r>
          </w:p>
        </w:tc>
        <w:tc>
          <w:tcPr>
            <w:tcW w:w="1805" w:type="dxa"/>
            <w:tcBorders>
              <w:top w:val="single" w:sz="18" w:space="0" w:color="595959" w:themeColor="text1" w:themeTint="A6"/>
              <w:bottom w:val="single" w:sz="18" w:space="0" w:color="595959" w:themeColor="text1" w:themeTint="A6"/>
              <w:right w:val="nil"/>
            </w:tcBorders>
          </w:tcPr>
          <w:p w14:paraId="3378017A" w14:textId="77777777" w:rsidR="0066527E" w:rsidRPr="00485150" w:rsidRDefault="0066527E" w:rsidP="003B7A18">
            <w:pPr>
              <w:tabs>
                <w:tab w:val="decimal" w:pos="661"/>
              </w:tabs>
              <w:rPr>
                <w:rFonts w:ascii="Times New Roman" w:hAnsi="Times New Roman" w:cs="Times New Roman"/>
                <w:b/>
                <w:bCs/>
                <w:color w:val="000000"/>
              </w:rPr>
            </w:pPr>
            <w:r w:rsidRPr="00485150">
              <w:rPr>
                <w:rFonts w:ascii="Times New Roman" w:hAnsi="Times New Roman" w:cs="Times New Roman"/>
                <w:b/>
                <w:color w:val="000000"/>
              </w:rPr>
              <w:t>Tariff/transport content of exports</w:t>
            </w:r>
          </w:p>
        </w:tc>
      </w:tr>
      <w:tr w:rsidR="00E80BDF" w:rsidRPr="009E6E8F" w14:paraId="46AA4C5A" w14:textId="77777777" w:rsidTr="003B7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4" w:type="dxa"/>
            <w:tcBorders>
              <w:top w:val="single" w:sz="18" w:space="0" w:color="595959" w:themeColor="text1" w:themeTint="A6"/>
              <w:left w:val="nil"/>
              <w:bottom w:val="nil"/>
            </w:tcBorders>
          </w:tcPr>
          <w:p w14:paraId="52C93792" w14:textId="77777777" w:rsidR="00E80BDF" w:rsidRPr="00B326D7" w:rsidRDefault="00E80BDF" w:rsidP="00E80BDF">
            <w:pPr>
              <w:rPr>
                <w:rFonts w:ascii="Times New Roman" w:hAnsi="Times New Roman" w:cs="Times New Roman"/>
              </w:rPr>
            </w:pPr>
            <w:r w:rsidRPr="00B326D7">
              <w:rPr>
                <w:rFonts w:ascii="Times New Roman" w:hAnsi="Times New Roman" w:cs="Times New Roman"/>
                <w:color w:val="000000"/>
              </w:rPr>
              <w:t>Region 1</w:t>
            </w:r>
          </w:p>
        </w:tc>
        <w:tc>
          <w:tcPr>
            <w:tcW w:w="1321" w:type="dxa"/>
            <w:tcBorders>
              <w:top w:val="single" w:sz="18" w:space="0" w:color="595959" w:themeColor="text1" w:themeTint="A6"/>
              <w:bottom w:val="nil"/>
            </w:tcBorders>
            <w:vAlign w:val="center"/>
          </w:tcPr>
          <w:p w14:paraId="0C65B26F" w14:textId="27CE28B2" w:rsidR="00E80BDF" w:rsidRPr="00E80BDF" w:rsidRDefault="00E80BDF" w:rsidP="00E80BDF">
            <w:pPr>
              <w:tabs>
                <w:tab w:val="decimal" w:pos="616"/>
              </w:tabs>
              <w:rPr>
                <w:rFonts w:ascii="Times New Roman" w:hAnsi="Times New Roman" w:cs="Times New Roman"/>
                <w:bCs/>
                <w:color w:val="000000"/>
              </w:rPr>
            </w:pPr>
            <w:r w:rsidRPr="00E80BDF">
              <w:rPr>
                <w:rFonts w:ascii="Times New Roman" w:hAnsi="Times New Roman" w:cs="Times New Roman"/>
                <w:color w:val="000000"/>
              </w:rPr>
              <w:t>1.663</w:t>
            </w:r>
          </w:p>
        </w:tc>
        <w:tc>
          <w:tcPr>
            <w:tcW w:w="1401" w:type="dxa"/>
            <w:tcBorders>
              <w:top w:val="single" w:sz="18" w:space="0" w:color="595959" w:themeColor="text1" w:themeTint="A6"/>
              <w:bottom w:val="nil"/>
            </w:tcBorders>
            <w:vAlign w:val="center"/>
          </w:tcPr>
          <w:p w14:paraId="347B105C" w14:textId="214FA45A"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0.713</w:t>
            </w:r>
          </w:p>
        </w:tc>
        <w:tc>
          <w:tcPr>
            <w:tcW w:w="1490" w:type="dxa"/>
            <w:tcBorders>
              <w:top w:val="single" w:sz="18" w:space="0" w:color="595959" w:themeColor="text1" w:themeTint="A6"/>
              <w:bottom w:val="nil"/>
            </w:tcBorders>
            <w:vAlign w:val="center"/>
          </w:tcPr>
          <w:p w14:paraId="702F7090" w14:textId="1FE17290"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0.95</w:t>
            </w:r>
            <w:r w:rsidR="00B043A9">
              <w:rPr>
                <w:rFonts w:ascii="Times New Roman" w:hAnsi="Times New Roman" w:cs="Times New Roman"/>
                <w:color w:val="000000"/>
              </w:rPr>
              <w:t>0</w:t>
            </w:r>
          </w:p>
        </w:tc>
        <w:tc>
          <w:tcPr>
            <w:tcW w:w="1477" w:type="dxa"/>
            <w:tcBorders>
              <w:top w:val="single" w:sz="18" w:space="0" w:color="595959" w:themeColor="text1" w:themeTint="A6"/>
              <w:bottom w:val="nil"/>
            </w:tcBorders>
            <w:vAlign w:val="center"/>
          </w:tcPr>
          <w:p w14:paraId="66FE27AA" w14:textId="0EFE6AE1"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w:t>
            </w:r>
          </w:p>
        </w:tc>
        <w:tc>
          <w:tcPr>
            <w:tcW w:w="1805" w:type="dxa"/>
            <w:tcBorders>
              <w:top w:val="single" w:sz="18" w:space="0" w:color="595959" w:themeColor="text1" w:themeTint="A6"/>
              <w:bottom w:val="nil"/>
              <w:right w:val="nil"/>
            </w:tcBorders>
            <w:vAlign w:val="center"/>
          </w:tcPr>
          <w:p w14:paraId="3F449F91" w14:textId="0E83CC68"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w:t>
            </w:r>
          </w:p>
        </w:tc>
      </w:tr>
      <w:tr w:rsidR="00E80BDF" w:rsidRPr="009E6E8F" w14:paraId="6CCB71B0" w14:textId="77777777" w:rsidTr="003B7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4" w:type="dxa"/>
            <w:tcBorders>
              <w:top w:val="nil"/>
              <w:left w:val="nil"/>
              <w:bottom w:val="single" w:sz="8" w:space="0" w:color="595959" w:themeColor="text1" w:themeTint="A6"/>
            </w:tcBorders>
          </w:tcPr>
          <w:p w14:paraId="0E3FE7E6" w14:textId="77777777" w:rsidR="00E80BDF" w:rsidRPr="00B326D7" w:rsidRDefault="00E80BDF" w:rsidP="00E80BDF">
            <w:pPr>
              <w:rPr>
                <w:rFonts w:ascii="Times New Roman" w:hAnsi="Times New Roman" w:cs="Times New Roman"/>
              </w:rPr>
            </w:pPr>
            <w:r w:rsidRPr="00B326D7">
              <w:rPr>
                <w:rFonts w:ascii="Times New Roman" w:hAnsi="Times New Roman" w:cs="Times New Roman"/>
                <w:color w:val="000000"/>
              </w:rPr>
              <w:t>Region 2</w:t>
            </w:r>
          </w:p>
        </w:tc>
        <w:tc>
          <w:tcPr>
            <w:tcW w:w="1321" w:type="dxa"/>
            <w:tcBorders>
              <w:top w:val="nil"/>
              <w:bottom w:val="single" w:sz="8" w:space="0" w:color="595959" w:themeColor="text1" w:themeTint="A6"/>
            </w:tcBorders>
            <w:vAlign w:val="center"/>
          </w:tcPr>
          <w:p w14:paraId="44B015CE" w14:textId="0EE2BFCC" w:rsidR="00E80BDF" w:rsidRPr="00E80BDF" w:rsidRDefault="00E80BDF" w:rsidP="00E80BDF">
            <w:pPr>
              <w:tabs>
                <w:tab w:val="decimal" w:pos="616"/>
              </w:tabs>
              <w:rPr>
                <w:rFonts w:ascii="Times New Roman" w:hAnsi="Times New Roman" w:cs="Times New Roman"/>
                <w:bCs/>
                <w:color w:val="000000"/>
              </w:rPr>
            </w:pPr>
            <w:r w:rsidRPr="00E80BDF">
              <w:rPr>
                <w:rFonts w:ascii="Times New Roman" w:hAnsi="Times New Roman" w:cs="Times New Roman"/>
                <w:color w:val="000000"/>
              </w:rPr>
              <w:t>2.707</w:t>
            </w:r>
          </w:p>
        </w:tc>
        <w:tc>
          <w:tcPr>
            <w:tcW w:w="1401" w:type="dxa"/>
            <w:tcBorders>
              <w:top w:val="nil"/>
              <w:bottom w:val="single" w:sz="8" w:space="0" w:color="595959" w:themeColor="text1" w:themeTint="A6"/>
            </w:tcBorders>
            <w:vAlign w:val="center"/>
          </w:tcPr>
          <w:p w14:paraId="324162F8" w14:textId="674570BC"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1.71</w:t>
            </w:r>
            <w:r w:rsidR="00B043A9">
              <w:rPr>
                <w:rFonts w:ascii="Times New Roman" w:hAnsi="Times New Roman" w:cs="Times New Roman"/>
                <w:color w:val="000000"/>
              </w:rPr>
              <w:t>0</w:t>
            </w:r>
          </w:p>
        </w:tc>
        <w:tc>
          <w:tcPr>
            <w:tcW w:w="1490" w:type="dxa"/>
            <w:tcBorders>
              <w:top w:val="nil"/>
              <w:bottom w:val="single" w:sz="8" w:space="0" w:color="595959" w:themeColor="text1" w:themeTint="A6"/>
            </w:tcBorders>
            <w:vAlign w:val="center"/>
          </w:tcPr>
          <w:p w14:paraId="117E837C" w14:textId="464B556D"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w:t>
            </w:r>
          </w:p>
        </w:tc>
        <w:tc>
          <w:tcPr>
            <w:tcW w:w="1477" w:type="dxa"/>
            <w:tcBorders>
              <w:top w:val="nil"/>
              <w:bottom w:val="single" w:sz="8" w:space="0" w:color="595959" w:themeColor="text1" w:themeTint="A6"/>
            </w:tcBorders>
            <w:vAlign w:val="center"/>
          </w:tcPr>
          <w:p w14:paraId="3D86F926" w14:textId="32EE3F9A"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0.95</w:t>
            </w:r>
            <w:r w:rsidR="00B043A9">
              <w:rPr>
                <w:rFonts w:ascii="Times New Roman" w:hAnsi="Times New Roman" w:cs="Times New Roman"/>
                <w:color w:val="000000"/>
              </w:rPr>
              <w:t>0</w:t>
            </w:r>
          </w:p>
        </w:tc>
        <w:tc>
          <w:tcPr>
            <w:tcW w:w="1805" w:type="dxa"/>
            <w:tcBorders>
              <w:top w:val="nil"/>
              <w:bottom w:val="single" w:sz="8" w:space="0" w:color="595959" w:themeColor="text1" w:themeTint="A6"/>
              <w:right w:val="nil"/>
            </w:tcBorders>
            <w:vAlign w:val="center"/>
          </w:tcPr>
          <w:p w14:paraId="7E10FD1E" w14:textId="6CA7CF64"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0.047</w:t>
            </w:r>
          </w:p>
        </w:tc>
      </w:tr>
      <w:tr w:rsidR="00E80BDF" w:rsidRPr="009E6E8F" w14:paraId="7C57A0A5" w14:textId="77777777" w:rsidTr="003B7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74" w:type="dxa"/>
            <w:tcBorders>
              <w:top w:val="single" w:sz="8" w:space="0" w:color="595959" w:themeColor="text1" w:themeTint="A6"/>
              <w:left w:val="nil"/>
              <w:bottom w:val="single" w:sz="18" w:space="0" w:color="595959" w:themeColor="text1" w:themeTint="A6"/>
            </w:tcBorders>
          </w:tcPr>
          <w:p w14:paraId="53D56EA3" w14:textId="77777777" w:rsidR="00E80BDF" w:rsidRPr="00485150" w:rsidRDefault="00E80BDF" w:rsidP="00E80BDF">
            <w:pPr>
              <w:rPr>
                <w:rFonts w:ascii="Times New Roman" w:hAnsi="Times New Roman" w:cs="Times New Roman"/>
              </w:rPr>
            </w:pPr>
            <w:r w:rsidRPr="00485150">
              <w:rPr>
                <w:rFonts w:ascii="Times New Roman" w:hAnsi="Times New Roman" w:cs="Times New Roman"/>
              </w:rPr>
              <w:t>Region 1’s trade surplus</w:t>
            </w:r>
          </w:p>
        </w:tc>
        <w:tc>
          <w:tcPr>
            <w:tcW w:w="1321" w:type="dxa"/>
            <w:tcBorders>
              <w:top w:val="single" w:sz="8" w:space="0" w:color="595959" w:themeColor="text1" w:themeTint="A6"/>
              <w:bottom w:val="single" w:sz="18" w:space="0" w:color="595959" w:themeColor="text1" w:themeTint="A6"/>
            </w:tcBorders>
            <w:vAlign w:val="center"/>
          </w:tcPr>
          <w:p w14:paraId="3E024D3D" w14:textId="1F2A8CEB" w:rsidR="00E80BDF" w:rsidRPr="00E80BDF" w:rsidRDefault="00E80BDF" w:rsidP="00E80BDF">
            <w:pPr>
              <w:tabs>
                <w:tab w:val="decimal" w:pos="616"/>
              </w:tabs>
              <w:rPr>
                <w:rFonts w:ascii="Times New Roman" w:hAnsi="Times New Roman" w:cs="Times New Roman"/>
                <w:bCs/>
                <w:color w:val="000000"/>
              </w:rPr>
            </w:pPr>
            <w:r w:rsidRPr="00E80BDF">
              <w:rPr>
                <w:rFonts w:ascii="Times New Roman" w:hAnsi="Times New Roman" w:cs="Times New Roman"/>
                <w:color w:val="000000"/>
              </w:rPr>
              <w:t> -1.044</w:t>
            </w:r>
          </w:p>
        </w:tc>
        <w:tc>
          <w:tcPr>
            <w:tcW w:w="1401" w:type="dxa"/>
            <w:tcBorders>
              <w:top w:val="single" w:sz="8" w:space="0" w:color="595959" w:themeColor="text1" w:themeTint="A6"/>
              <w:bottom w:val="single" w:sz="18" w:space="0" w:color="595959" w:themeColor="text1" w:themeTint="A6"/>
            </w:tcBorders>
            <w:vAlign w:val="center"/>
          </w:tcPr>
          <w:p w14:paraId="7959F7D2" w14:textId="0C833499"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 </w:t>
            </w:r>
          </w:p>
        </w:tc>
        <w:tc>
          <w:tcPr>
            <w:tcW w:w="1490" w:type="dxa"/>
            <w:tcBorders>
              <w:top w:val="single" w:sz="8" w:space="0" w:color="595959" w:themeColor="text1" w:themeTint="A6"/>
              <w:bottom w:val="single" w:sz="18" w:space="0" w:color="595959" w:themeColor="text1" w:themeTint="A6"/>
            </w:tcBorders>
            <w:vAlign w:val="center"/>
          </w:tcPr>
          <w:p w14:paraId="0B852B41" w14:textId="20859911"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 </w:t>
            </w:r>
          </w:p>
        </w:tc>
        <w:tc>
          <w:tcPr>
            <w:tcW w:w="1477" w:type="dxa"/>
            <w:tcBorders>
              <w:top w:val="single" w:sz="8" w:space="0" w:color="595959" w:themeColor="text1" w:themeTint="A6"/>
              <w:bottom w:val="single" w:sz="18" w:space="0" w:color="595959" w:themeColor="text1" w:themeTint="A6"/>
            </w:tcBorders>
            <w:vAlign w:val="center"/>
          </w:tcPr>
          <w:p w14:paraId="0ED908C0" w14:textId="404DDF97"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 </w:t>
            </w:r>
          </w:p>
        </w:tc>
        <w:tc>
          <w:tcPr>
            <w:tcW w:w="1805" w:type="dxa"/>
            <w:tcBorders>
              <w:top w:val="single" w:sz="8" w:space="0" w:color="595959" w:themeColor="text1" w:themeTint="A6"/>
              <w:bottom w:val="single" w:sz="18" w:space="0" w:color="595959" w:themeColor="text1" w:themeTint="A6"/>
              <w:right w:val="nil"/>
            </w:tcBorders>
            <w:vAlign w:val="center"/>
          </w:tcPr>
          <w:p w14:paraId="373160B4" w14:textId="06878976" w:rsidR="00E80BDF" w:rsidRPr="00E80BDF" w:rsidRDefault="00E80BDF" w:rsidP="00E80BDF">
            <w:pPr>
              <w:tabs>
                <w:tab w:val="decimal" w:pos="661"/>
              </w:tabs>
              <w:rPr>
                <w:rFonts w:ascii="Times New Roman" w:hAnsi="Times New Roman" w:cs="Times New Roman"/>
                <w:bCs/>
                <w:color w:val="000000"/>
              </w:rPr>
            </w:pPr>
            <w:r w:rsidRPr="00E80BDF">
              <w:rPr>
                <w:rFonts w:ascii="Times New Roman" w:hAnsi="Times New Roman" w:cs="Times New Roman"/>
                <w:color w:val="000000"/>
              </w:rPr>
              <w:t> </w:t>
            </w:r>
          </w:p>
        </w:tc>
      </w:tr>
    </w:tbl>
    <w:p w14:paraId="48BAD02E" w14:textId="70CAB440" w:rsidR="0066527E" w:rsidRDefault="0066527E" w:rsidP="0066527E"/>
    <w:p w14:paraId="4FE74CEB" w14:textId="77777777" w:rsidR="00827FA1" w:rsidRPr="00724D3E" w:rsidRDefault="00827FA1" w:rsidP="00827FA1">
      <w:pPr>
        <w:spacing w:before="120" w:line="276" w:lineRule="auto"/>
        <w:rPr>
          <w:rFonts w:ascii="Times New Roman" w:hAnsi="Times New Roman" w:cs="Times New Roman"/>
          <w:b/>
          <w:i/>
          <w:sz w:val="24"/>
          <w:szCs w:val="24"/>
        </w:rPr>
      </w:pPr>
      <w:r>
        <w:rPr>
          <w:rFonts w:ascii="Times New Roman" w:hAnsi="Times New Roman" w:cs="Times New Roman"/>
          <w:b/>
          <w:i/>
          <w:sz w:val="24"/>
          <w:szCs w:val="24"/>
        </w:rPr>
        <w:t>Overview of results: 1990 to 2010</w:t>
      </w:r>
    </w:p>
    <w:p w14:paraId="777EC376" w14:textId="77777777" w:rsidR="00827FA1" w:rsidRPr="00EA36C1" w:rsidRDefault="00827FA1" w:rsidP="00827FA1">
      <w:pPr>
        <w:spacing w:before="120" w:line="276" w:lineRule="auto"/>
        <w:rPr>
          <w:rFonts w:ascii="Times New Roman" w:hAnsi="Times New Roman" w:cs="Times New Roman"/>
          <w:sz w:val="24"/>
          <w:szCs w:val="24"/>
        </w:rPr>
      </w:pPr>
      <w:r w:rsidRPr="00EA36C1">
        <w:rPr>
          <w:rFonts w:ascii="Times New Roman" w:hAnsi="Times New Roman" w:cs="Times New Roman"/>
          <w:sz w:val="24"/>
          <w:szCs w:val="24"/>
        </w:rPr>
        <w:t xml:space="preserve">Going from 1990 to 2010, the U.S. has lost its manufacturing employment (Components and Assembly) in the </w:t>
      </w:r>
      <w:r>
        <w:rPr>
          <w:rFonts w:ascii="Times New Roman" w:hAnsi="Times New Roman" w:cs="Times New Roman"/>
          <w:sz w:val="24"/>
          <w:szCs w:val="24"/>
        </w:rPr>
        <w:t>W</w:t>
      </w:r>
      <w:r w:rsidRPr="00EA36C1">
        <w:rPr>
          <w:rFonts w:ascii="Times New Roman" w:hAnsi="Times New Roman" w:cs="Times New Roman"/>
          <w:sz w:val="24"/>
          <w:szCs w:val="24"/>
        </w:rPr>
        <w:t xml:space="preserve">idget sector.  Simultaneously, it has converted a large trade surplus in </w:t>
      </w:r>
      <w:r>
        <w:rPr>
          <w:rFonts w:ascii="Times New Roman" w:hAnsi="Times New Roman" w:cs="Times New Roman"/>
          <w:sz w:val="24"/>
          <w:szCs w:val="24"/>
        </w:rPr>
        <w:t>W</w:t>
      </w:r>
      <w:r w:rsidRPr="00EA36C1">
        <w:rPr>
          <w:rFonts w:ascii="Times New Roman" w:hAnsi="Times New Roman" w:cs="Times New Roman"/>
          <w:sz w:val="24"/>
          <w:szCs w:val="24"/>
        </w:rPr>
        <w:t xml:space="preserve">idgets into a large trade deficit.  In 1990 the U.S. exported Assembly to Asia with no offsetting imports.  In 2010, the U.S. imports Assembly with a relatively small offsetting export of Design.  </w:t>
      </w:r>
    </w:p>
    <w:p w14:paraId="551D7BE1" w14:textId="77777777" w:rsidR="00827FA1" w:rsidRPr="00EA36C1" w:rsidRDefault="00827FA1" w:rsidP="00827FA1">
      <w:pPr>
        <w:spacing w:before="120" w:line="276" w:lineRule="auto"/>
        <w:ind w:firstLine="720"/>
        <w:rPr>
          <w:rFonts w:ascii="Times New Roman" w:hAnsi="Times New Roman" w:cs="Times New Roman"/>
          <w:sz w:val="24"/>
          <w:szCs w:val="24"/>
        </w:rPr>
      </w:pPr>
      <w:r w:rsidRPr="00EA36C1">
        <w:rPr>
          <w:rFonts w:ascii="Times New Roman" w:hAnsi="Times New Roman" w:cs="Times New Roman"/>
          <w:sz w:val="24"/>
          <w:szCs w:val="24"/>
        </w:rPr>
        <w:t>A final piece of simulated bad news for the U.S. is that the change in trade patterns between 1990 and 2010 doesn’t benefit U.S. consumers of</w:t>
      </w:r>
      <w:r>
        <w:rPr>
          <w:rFonts w:ascii="Times New Roman" w:hAnsi="Times New Roman" w:cs="Times New Roman"/>
          <w:sz w:val="24"/>
          <w:szCs w:val="24"/>
        </w:rPr>
        <w:t xml:space="preserve"> W</w:t>
      </w:r>
      <w:r w:rsidRPr="00EA36C1">
        <w:rPr>
          <w:rFonts w:ascii="Times New Roman" w:hAnsi="Times New Roman" w:cs="Times New Roman"/>
          <w:sz w:val="24"/>
          <w:szCs w:val="24"/>
        </w:rPr>
        <w:t xml:space="preserve">idgets.  Because U.S. consumers in 2010 pay most of the trade costs incurred by the world-wide widget industry, the price of Supplied </w:t>
      </w:r>
      <w:r>
        <w:rPr>
          <w:rFonts w:ascii="Times New Roman" w:hAnsi="Times New Roman" w:cs="Times New Roman"/>
          <w:sz w:val="24"/>
          <w:szCs w:val="24"/>
        </w:rPr>
        <w:t>W</w:t>
      </w:r>
      <w:r w:rsidRPr="00EA36C1">
        <w:rPr>
          <w:rFonts w:ascii="Times New Roman" w:hAnsi="Times New Roman" w:cs="Times New Roman"/>
          <w:sz w:val="24"/>
          <w:szCs w:val="24"/>
        </w:rPr>
        <w:t xml:space="preserve">idgets in the U.S. has slightly increased.  </w:t>
      </w:r>
      <w:r w:rsidRPr="0048576C">
        <w:rPr>
          <w:rFonts w:ascii="Times New Roman" w:hAnsi="Times New Roman" w:cs="Times New Roman"/>
          <w:sz w:val="24"/>
          <w:szCs w:val="24"/>
        </w:rPr>
        <w:t xml:space="preserve">Table </w:t>
      </w:r>
      <w:r>
        <w:rPr>
          <w:rFonts w:ascii="Times New Roman" w:hAnsi="Times New Roman" w:cs="Times New Roman"/>
          <w:sz w:val="24"/>
          <w:szCs w:val="24"/>
        </w:rPr>
        <w:t>8</w:t>
      </w:r>
      <w:r w:rsidRPr="0048576C">
        <w:rPr>
          <w:rFonts w:ascii="Times New Roman" w:hAnsi="Times New Roman" w:cs="Times New Roman"/>
          <w:sz w:val="24"/>
          <w:szCs w:val="24"/>
        </w:rPr>
        <w:t xml:space="preserve"> </w:t>
      </w:r>
      <w:r w:rsidRPr="00EA36C1">
        <w:rPr>
          <w:rFonts w:ascii="Times New Roman" w:hAnsi="Times New Roman" w:cs="Times New Roman"/>
          <w:sz w:val="24"/>
          <w:szCs w:val="24"/>
        </w:rPr>
        <w:t xml:space="preserve">summarizes the story.  </w:t>
      </w:r>
    </w:p>
    <w:p w14:paraId="2B71DDDC" w14:textId="77777777" w:rsidR="00827FA1" w:rsidRPr="002868F1" w:rsidRDefault="00827FA1" w:rsidP="0066527E"/>
    <w:p w14:paraId="7AE99D35" w14:textId="679D05C3" w:rsidR="00231AEC" w:rsidRDefault="00BA63B9" w:rsidP="00231AEC">
      <w:pPr>
        <w:spacing w:before="120" w:line="276" w:lineRule="auto"/>
        <w:ind w:firstLine="567"/>
        <w:rPr>
          <w:rFonts w:ascii="Times New Roman" w:hAnsi="Times New Roman" w:cs="Times New Roman"/>
          <w:b/>
          <w:sz w:val="24"/>
          <w:szCs w:val="24"/>
        </w:rPr>
      </w:pPr>
      <w:r w:rsidRPr="00BA63B9">
        <w:rPr>
          <w:noProof/>
          <w:lang w:eastAsia="en-AU"/>
        </w:rPr>
        <w:lastRenderedPageBreak/>
        <w:drawing>
          <wp:inline distT="0" distB="0" distL="0" distR="0" wp14:anchorId="76837087" wp14:editId="46D92397">
            <wp:extent cx="4857470" cy="3729162"/>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5177" cy="3742756"/>
                    </a:xfrm>
                    <a:prstGeom prst="rect">
                      <a:avLst/>
                    </a:prstGeom>
                    <a:noFill/>
                    <a:ln>
                      <a:noFill/>
                    </a:ln>
                  </pic:spPr>
                </pic:pic>
              </a:graphicData>
            </a:graphic>
          </wp:inline>
        </w:drawing>
      </w:r>
    </w:p>
    <w:p w14:paraId="40E3B7E1" w14:textId="190F16F7" w:rsidR="0048576C" w:rsidRDefault="0048576C">
      <w:pPr>
        <w:rPr>
          <w:rFonts w:ascii="Times New Roman" w:hAnsi="Times New Roman" w:cs="Times New Roman"/>
          <w:b/>
          <w:sz w:val="24"/>
          <w:szCs w:val="24"/>
        </w:rPr>
      </w:pPr>
    </w:p>
    <w:p w14:paraId="09008321" w14:textId="77777777" w:rsidR="00827FA1" w:rsidRDefault="00B74426" w:rsidP="0048576C">
      <w:pPr>
        <w:spacing w:before="240" w:after="120" w:line="240" w:lineRule="auto"/>
        <w:rPr>
          <w:rFonts w:ascii="Times New Roman" w:hAnsi="Times New Roman" w:cs="Times New Roman"/>
          <w:b/>
          <w:sz w:val="24"/>
          <w:szCs w:val="24"/>
        </w:rPr>
      </w:pPr>
      <w:r w:rsidRPr="00B74426">
        <w:rPr>
          <w:noProof/>
          <w:lang w:eastAsia="en-AU"/>
        </w:rPr>
        <w:drawing>
          <wp:inline distT="0" distB="0" distL="0" distR="0" wp14:anchorId="0F84FF78" wp14:editId="217566AB">
            <wp:extent cx="5731510" cy="415829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4158296"/>
                    </a:xfrm>
                    <a:prstGeom prst="rect">
                      <a:avLst/>
                    </a:prstGeom>
                    <a:noFill/>
                    <a:ln>
                      <a:noFill/>
                    </a:ln>
                  </pic:spPr>
                </pic:pic>
              </a:graphicData>
            </a:graphic>
          </wp:inline>
        </w:drawing>
      </w:r>
      <w:r w:rsidR="0048576C">
        <w:rPr>
          <w:rFonts w:ascii="Times New Roman" w:hAnsi="Times New Roman" w:cs="Times New Roman"/>
          <w:b/>
          <w:sz w:val="24"/>
          <w:szCs w:val="24"/>
        </w:rPr>
        <w:t xml:space="preserve"> </w:t>
      </w:r>
    </w:p>
    <w:p w14:paraId="3B9F8FDF" w14:textId="77777777" w:rsidR="00827FA1" w:rsidRDefault="00827FA1">
      <w:pPr>
        <w:rPr>
          <w:rFonts w:ascii="Times New Roman" w:hAnsi="Times New Roman" w:cs="Times New Roman"/>
          <w:b/>
          <w:sz w:val="24"/>
          <w:szCs w:val="24"/>
        </w:rPr>
      </w:pPr>
      <w:r>
        <w:rPr>
          <w:rFonts w:ascii="Times New Roman" w:hAnsi="Times New Roman" w:cs="Times New Roman"/>
          <w:b/>
          <w:sz w:val="24"/>
          <w:szCs w:val="24"/>
        </w:rPr>
        <w:br w:type="page"/>
      </w:r>
    </w:p>
    <w:p w14:paraId="55F51080" w14:textId="73B32BAD" w:rsidR="0048576C" w:rsidRPr="00933D10" w:rsidRDefault="0048576C" w:rsidP="0048576C">
      <w:pPr>
        <w:spacing w:before="240" w:after="120" w:line="240" w:lineRule="auto"/>
        <w:rPr>
          <w:rFonts w:ascii="Times New Roman" w:hAnsi="Times New Roman" w:cs="Times New Roman"/>
          <w:b/>
          <w:sz w:val="24"/>
          <w:szCs w:val="24"/>
        </w:rPr>
      </w:pPr>
      <w:r>
        <w:rPr>
          <w:rFonts w:ascii="Times New Roman" w:hAnsi="Times New Roman" w:cs="Times New Roman"/>
          <w:b/>
          <w:sz w:val="24"/>
          <w:szCs w:val="24"/>
        </w:rPr>
        <w:lastRenderedPageBreak/>
        <w:t>5</w:t>
      </w:r>
      <w:r w:rsidRPr="00933D10">
        <w:rPr>
          <w:rFonts w:ascii="Times New Roman" w:hAnsi="Times New Roman" w:cs="Times New Roman"/>
          <w:b/>
          <w:sz w:val="24"/>
          <w:szCs w:val="24"/>
        </w:rPr>
        <w:t>.</w:t>
      </w:r>
      <w:r>
        <w:rPr>
          <w:rFonts w:ascii="Times New Roman" w:hAnsi="Times New Roman" w:cs="Times New Roman"/>
          <w:b/>
          <w:sz w:val="24"/>
          <w:szCs w:val="24"/>
        </w:rPr>
        <w:t xml:space="preserve"> </w:t>
      </w:r>
      <w:r w:rsidRPr="00933D10">
        <w:rPr>
          <w:rFonts w:ascii="Times New Roman" w:hAnsi="Times New Roman" w:cs="Times New Roman"/>
          <w:b/>
          <w:sz w:val="24"/>
          <w:szCs w:val="24"/>
        </w:rPr>
        <w:t xml:space="preserve"> </w:t>
      </w:r>
      <w:r w:rsidRPr="0035082F">
        <w:rPr>
          <w:rFonts w:ascii="Times New Roman" w:hAnsi="Times New Roman" w:cs="Times New Roman"/>
          <w:b/>
          <w:sz w:val="24"/>
          <w:szCs w:val="24"/>
        </w:rPr>
        <w:t xml:space="preserve">Concluding remarks and next steps </w:t>
      </w:r>
    </w:p>
    <w:p w14:paraId="7E13F894" w14:textId="49133BFC" w:rsidR="001B509C" w:rsidRPr="002727BB" w:rsidRDefault="005E6ADD" w:rsidP="002727BB">
      <w:pPr>
        <w:pStyle w:val="ListParagraph"/>
        <w:spacing w:before="120"/>
        <w:ind w:left="0"/>
        <w:rPr>
          <w:rFonts w:ascii="Times New Roman" w:hAnsi="Times New Roman" w:cs="Times New Roman"/>
          <w:sz w:val="24"/>
          <w:szCs w:val="24"/>
        </w:rPr>
      </w:pPr>
      <w:r w:rsidRPr="002727BB">
        <w:rPr>
          <w:rFonts w:ascii="Times New Roman" w:hAnsi="Times New Roman" w:cs="Times New Roman"/>
          <w:sz w:val="24"/>
          <w:szCs w:val="24"/>
        </w:rPr>
        <w:t xml:space="preserve">The story </w:t>
      </w:r>
      <w:r w:rsidR="002727BB">
        <w:rPr>
          <w:rFonts w:ascii="Times New Roman" w:hAnsi="Times New Roman" w:cs="Times New Roman"/>
          <w:sz w:val="24"/>
          <w:szCs w:val="24"/>
        </w:rPr>
        <w:t>in section 4 i</w:t>
      </w:r>
      <w:r w:rsidRPr="002727BB">
        <w:rPr>
          <w:rFonts w:ascii="Times New Roman" w:hAnsi="Times New Roman" w:cs="Times New Roman"/>
          <w:sz w:val="24"/>
          <w:szCs w:val="24"/>
        </w:rPr>
        <w:t xml:space="preserve">s hypothetical.  But it brings out </w:t>
      </w:r>
      <w:r w:rsidR="00CF00A9" w:rsidRPr="002727BB">
        <w:rPr>
          <w:rFonts w:ascii="Times New Roman" w:hAnsi="Times New Roman" w:cs="Times New Roman"/>
          <w:sz w:val="24"/>
          <w:szCs w:val="24"/>
        </w:rPr>
        <w:t>two</w:t>
      </w:r>
      <w:r w:rsidRPr="002727BB">
        <w:rPr>
          <w:rFonts w:ascii="Times New Roman" w:hAnsi="Times New Roman" w:cs="Times New Roman"/>
          <w:sz w:val="24"/>
          <w:szCs w:val="24"/>
        </w:rPr>
        <w:t xml:space="preserve"> points.  First, it is a story that could not be told with a current</w:t>
      </w:r>
      <w:r w:rsidR="00CF00A9" w:rsidRPr="002727BB">
        <w:rPr>
          <w:rFonts w:ascii="Times New Roman" w:hAnsi="Times New Roman" w:cs="Times New Roman"/>
          <w:sz w:val="24"/>
          <w:szCs w:val="24"/>
        </w:rPr>
        <w:t>-</w:t>
      </w:r>
      <w:r w:rsidRPr="002727BB">
        <w:rPr>
          <w:rFonts w:ascii="Times New Roman" w:hAnsi="Times New Roman" w:cs="Times New Roman"/>
          <w:sz w:val="24"/>
          <w:szCs w:val="24"/>
        </w:rPr>
        <w:t>generation CGE model.  These models do not recognize fragmentation of production, scale economi</w:t>
      </w:r>
      <w:r w:rsidR="00492587" w:rsidRPr="002727BB">
        <w:rPr>
          <w:rFonts w:ascii="Times New Roman" w:hAnsi="Times New Roman" w:cs="Times New Roman"/>
          <w:sz w:val="24"/>
          <w:szCs w:val="24"/>
        </w:rPr>
        <w:t>e</w:t>
      </w:r>
      <w:r w:rsidRPr="002727BB">
        <w:rPr>
          <w:rFonts w:ascii="Times New Roman" w:hAnsi="Times New Roman" w:cs="Times New Roman"/>
          <w:sz w:val="24"/>
          <w:szCs w:val="24"/>
        </w:rPr>
        <w:t xml:space="preserve">s and global decision making.  Second, </w:t>
      </w:r>
      <w:r w:rsidR="00CF00A9" w:rsidRPr="002727BB">
        <w:rPr>
          <w:rFonts w:ascii="Times New Roman" w:hAnsi="Times New Roman" w:cs="Times New Roman"/>
          <w:sz w:val="24"/>
          <w:szCs w:val="24"/>
        </w:rPr>
        <w:t xml:space="preserve">it is a story that captures elements of reality: production processes that shift rapidly between different parts of the world; growth in trade in unfinished goods relative to trade in finished goods; and the hollowing out of manufacturing processes in some developed countries.  The story resonates with the </w:t>
      </w:r>
      <w:r w:rsidR="00A36A69" w:rsidRPr="002727BB">
        <w:rPr>
          <w:rFonts w:ascii="Times New Roman" w:hAnsi="Times New Roman" w:cs="Times New Roman"/>
          <w:sz w:val="24"/>
          <w:szCs w:val="24"/>
        </w:rPr>
        <w:t xml:space="preserve">antagonism </w:t>
      </w:r>
      <w:r w:rsidR="00CF00A9" w:rsidRPr="002727BB">
        <w:rPr>
          <w:rFonts w:ascii="Times New Roman" w:hAnsi="Times New Roman" w:cs="Times New Roman"/>
          <w:sz w:val="24"/>
          <w:szCs w:val="24"/>
        </w:rPr>
        <w:t xml:space="preserve">felt in the U.S. </w:t>
      </w:r>
      <w:r w:rsidR="00A36A69" w:rsidRPr="002727BB">
        <w:rPr>
          <w:rFonts w:ascii="Times New Roman" w:hAnsi="Times New Roman" w:cs="Times New Roman"/>
          <w:sz w:val="24"/>
          <w:szCs w:val="24"/>
        </w:rPr>
        <w:t xml:space="preserve">towards </w:t>
      </w:r>
      <w:r w:rsidR="00DC3C82" w:rsidRPr="002727BB">
        <w:rPr>
          <w:rFonts w:ascii="Times New Roman" w:hAnsi="Times New Roman" w:cs="Times New Roman"/>
          <w:sz w:val="24"/>
          <w:szCs w:val="24"/>
        </w:rPr>
        <w:t>free</w:t>
      </w:r>
      <w:r w:rsidR="00492587" w:rsidRPr="002727BB">
        <w:rPr>
          <w:rFonts w:ascii="Times New Roman" w:hAnsi="Times New Roman" w:cs="Times New Roman"/>
          <w:sz w:val="24"/>
          <w:szCs w:val="24"/>
        </w:rPr>
        <w:t>-</w:t>
      </w:r>
      <w:r w:rsidR="00CF00A9" w:rsidRPr="002727BB">
        <w:rPr>
          <w:rFonts w:ascii="Times New Roman" w:hAnsi="Times New Roman" w:cs="Times New Roman"/>
          <w:sz w:val="24"/>
          <w:szCs w:val="24"/>
        </w:rPr>
        <w:t xml:space="preserve">trade </w:t>
      </w:r>
      <w:r w:rsidR="00A36A69" w:rsidRPr="002727BB">
        <w:rPr>
          <w:rFonts w:ascii="Times New Roman" w:hAnsi="Times New Roman" w:cs="Times New Roman"/>
          <w:sz w:val="24"/>
          <w:szCs w:val="24"/>
        </w:rPr>
        <w:t>policies</w:t>
      </w:r>
      <w:r w:rsidR="00CF00A9" w:rsidRPr="002727BB">
        <w:rPr>
          <w:rFonts w:ascii="Times New Roman" w:hAnsi="Times New Roman" w:cs="Times New Roman"/>
          <w:sz w:val="24"/>
          <w:szCs w:val="24"/>
        </w:rPr>
        <w:t xml:space="preserve">.  </w:t>
      </w:r>
    </w:p>
    <w:p w14:paraId="12A97ACC" w14:textId="0AAF49A6" w:rsidR="006E16FB" w:rsidRDefault="00CF00A9" w:rsidP="006C4E0F">
      <w:pPr>
        <w:spacing w:before="120"/>
        <w:ind w:firstLine="720"/>
        <w:rPr>
          <w:rFonts w:ascii="Times New Roman" w:hAnsi="Times New Roman" w:cs="Times New Roman"/>
          <w:sz w:val="24"/>
          <w:szCs w:val="24"/>
        </w:rPr>
      </w:pPr>
      <w:r w:rsidRPr="002727BB">
        <w:rPr>
          <w:rFonts w:ascii="Times New Roman" w:hAnsi="Times New Roman" w:cs="Times New Roman"/>
          <w:sz w:val="24"/>
          <w:szCs w:val="24"/>
        </w:rPr>
        <w:t xml:space="preserve">The challenge now is to move from a stylized framework to a </w:t>
      </w:r>
      <w:r w:rsidR="00DC3C82" w:rsidRPr="002727BB">
        <w:rPr>
          <w:rFonts w:ascii="Times New Roman" w:hAnsi="Times New Roman" w:cs="Times New Roman"/>
          <w:sz w:val="24"/>
          <w:szCs w:val="24"/>
        </w:rPr>
        <w:t xml:space="preserve">real-world </w:t>
      </w:r>
      <w:r w:rsidRPr="002727BB">
        <w:rPr>
          <w:rFonts w:ascii="Times New Roman" w:hAnsi="Times New Roman" w:cs="Times New Roman"/>
          <w:sz w:val="24"/>
          <w:szCs w:val="24"/>
        </w:rPr>
        <w:t xml:space="preserve">model. </w:t>
      </w:r>
      <w:r w:rsidR="00A36A69" w:rsidRPr="002727BB">
        <w:rPr>
          <w:rFonts w:ascii="Times New Roman" w:hAnsi="Times New Roman" w:cs="Times New Roman"/>
          <w:sz w:val="24"/>
          <w:szCs w:val="24"/>
        </w:rPr>
        <w:t xml:space="preserve"> To achieve this we need to solve </w:t>
      </w:r>
      <w:r w:rsidR="006C4E0F">
        <w:rPr>
          <w:rFonts w:ascii="Times New Roman" w:hAnsi="Times New Roman" w:cs="Times New Roman"/>
          <w:sz w:val="24"/>
          <w:szCs w:val="24"/>
        </w:rPr>
        <w:t>problem</w:t>
      </w:r>
      <w:r w:rsidR="00893A4F">
        <w:rPr>
          <w:rFonts w:ascii="Times New Roman" w:hAnsi="Times New Roman" w:cs="Times New Roman"/>
          <w:sz w:val="24"/>
          <w:szCs w:val="24"/>
        </w:rPr>
        <w:t>s</w:t>
      </w:r>
      <w:r w:rsidR="006C4E0F">
        <w:rPr>
          <w:rFonts w:ascii="Times New Roman" w:hAnsi="Times New Roman" w:cs="Times New Roman"/>
          <w:sz w:val="24"/>
          <w:szCs w:val="24"/>
        </w:rPr>
        <w:t xml:space="preserve"> in theory, data and </w:t>
      </w:r>
      <w:r w:rsidR="00A36A69" w:rsidRPr="002727BB">
        <w:rPr>
          <w:rFonts w:ascii="Times New Roman" w:hAnsi="Times New Roman" w:cs="Times New Roman"/>
          <w:sz w:val="24"/>
          <w:szCs w:val="24"/>
        </w:rPr>
        <w:t>computing</w:t>
      </w:r>
      <w:r w:rsidR="006C4E0F">
        <w:rPr>
          <w:rFonts w:ascii="Times New Roman" w:hAnsi="Times New Roman" w:cs="Times New Roman"/>
          <w:sz w:val="24"/>
          <w:szCs w:val="24"/>
        </w:rPr>
        <w:t xml:space="preserve">. </w:t>
      </w:r>
      <w:r w:rsidR="00A36A69" w:rsidRPr="002727BB">
        <w:rPr>
          <w:rFonts w:ascii="Times New Roman" w:hAnsi="Times New Roman" w:cs="Times New Roman"/>
          <w:sz w:val="24"/>
          <w:szCs w:val="24"/>
        </w:rPr>
        <w:t xml:space="preserve"> </w:t>
      </w:r>
    </w:p>
    <w:p w14:paraId="01A92D8A" w14:textId="67D72FBB" w:rsidR="00893A4F" w:rsidRDefault="00893A4F" w:rsidP="006C4E0F">
      <w:pPr>
        <w:spacing w:before="120"/>
        <w:ind w:firstLine="720"/>
        <w:rPr>
          <w:rFonts w:ascii="Times New Roman" w:hAnsi="Times New Roman" w:cs="Times New Roman"/>
          <w:sz w:val="24"/>
          <w:szCs w:val="24"/>
        </w:rPr>
      </w:pPr>
      <w:r>
        <w:rPr>
          <w:rFonts w:ascii="Times New Roman" w:hAnsi="Times New Roman" w:cs="Times New Roman"/>
          <w:sz w:val="24"/>
          <w:szCs w:val="24"/>
        </w:rPr>
        <w:t xml:space="preserve">With regard to theory, </w:t>
      </w:r>
      <w:r w:rsidR="00CD76DF">
        <w:rPr>
          <w:rFonts w:ascii="Times New Roman" w:hAnsi="Times New Roman" w:cs="Times New Roman"/>
          <w:sz w:val="24"/>
          <w:szCs w:val="24"/>
        </w:rPr>
        <w:t xml:space="preserve">we need to add to the Widget specification capital and resource constraints.  Our present specification exaggerates the mobility of GSC activities.  The existence of </w:t>
      </w:r>
      <w:r w:rsidR="009E598C">
        <w:rPr>
          <w:rFonts w:ascii="Times New Roman" w:hAnsi="Times New Roman" w:cs="Times New Roman"/>
          <w:sz w:val="24"/>
          <w:szCs w:val="24"/>
        </w:rPr>
        <w:t>c</w:t>
      </w:r>
      <w:r w:rsidR="00CD76DF">
        <w:rPr>
          <w:rFonts w:ascii="Times New Roman" w:hAnsi="Times New Roman" w:cs="Times New Roman"/>
          <w:sz w:val="24"/>
          <w:szCs w:val="24"/>
        </w:rPr>
        <w:t xml:space="preserve">apital specific to an activity </w:t>
      </w:r>
      <w:r w:rsidR="009E598C">
        <w:rPr>
          <w:rFonts w:ascii="Times New Roman" w:hAnsi="Times New Roman" w:cs="Times New Roman"/>
          <w:sz w:val="24"/>
          <w:szCs w:val="24"/>
        </w:rPr>
        <w:t>slows down the movement of activities between locations</w:t>
      </w:r>
      <w:r w:rsidR="00B74426">
        <w:rPr>
          <w:rFonts w:ascii="Times New Roman" w:hAnsi="Times New Roman" w:cs="Times New Roman"/>
          <w:sz w:val="24"/>
          <w:szCs w:val="24"/>
        </w:rPr>
        <w:t>,</w:t>
      </w:r>
      <w:r w:rsidR="009E598C">
        <w:rPr>
          <w:rFonts w:ascii="Times New Roman" w:hAnsi="Times New Roman" w:cs="Times New Roman"/>
          <w:sz w:val="24"/>
          <w:szCs w:val="24"/>
        </w:rPr>
        <w:t xml:space="preserve"> and constraints on the availability of suitable labour limit the extent to which a world-wide activity can be undertaken in any particular location.  Enhanced versions of the Widget specification for </w:t>
      </w:r>
      <w:r>
        <w:rPr>
          <w:rFonts w:ascii="Times New Roman" w:hAnsi="Times New Roman" w:cs="Times New Roman"/>
          <w:sz w:val="24"/>
          <w:szCs w:val="24"/>
        </w:rPr>
        <w:t xml:space="preserve">relevant sectors such as electronics and vehicles </w:t>
      </w:r>
      <w:r w:rsidR="009E598C">
        <w:rPr>
          <w:rFonts w:ascii="Times New Roman" w:hAnsi="Times New Roman" w:cs="Times New Roman"/>
          <w:sz w:val="24"/>
          <w:szCs w:val="24"/>
        </w:rPr>
        <w:t xml:space="preserve">must then be embedded </w:t>
      </w:r>
      <w:r>
        <w:rPr>
          <w:rFonts w:ascii="Times New Roman" w:hAnsi="Times New Roman" w:cs="Times New Roman"/>
          <w:sz w:val="24"/>
          <w:szCs w:val="24"/>
        </w:rPr>
        <w:t xml:space="preserve">into a complete CGE model.  This is necessary so that we can see resource flows into and out of GSC activities in winning and losing regions.  For example, if GSC trade </w:t>
      </w:r>
      <w:r w:rsidR="00CD76DF">
        <w:rPr>
          <w:rFonts w:ascii="Times New Roman" w:hAnsi="Times New Roman" w:cs="Times New Roman"/>
          <w:sz w:val="24"/>
          <w:szCs w:val="24"/>
        </w:rPr>
        <w:t>reduces</w:t>
      </w:r>
      <w:r>
        <w:rPr>
          <w:rFonts w:ascii="Times New Roman" w:hAnsi="Times New Roman" w:cs="Times New Roman"/>
          <w:sz w:val="24"/>
          <w:szCs w:val="24"/>
        </w:rPr>
        <w:t xml:space="preserve"> manufacturing employment in a region, what happens to the displaced workers?  </w:t>
      </w:r>
      <w:r w:rsidR="00CD76DF">
        <w:rPr>
          <w:rFonts w:ascii="Times New Roman" w:hAnsi="Times New Roman" w:cs="Times New Roman"/>
          <w:sz w:val="24"/>
          <w:szCs w:val="24"/>
        </w:rPr>
        <w:t xml:space="preserve">Will real depreciation generate opportunities for export expansion and employment in other industries such as tourism or is the losing region left with a long-term structural adjustment problem?  </w:t>
      </w:r>
    </w:p>
    <w:p w14:paraId="660E0A7E" w14:textId="77777777" w:rsidR="00AB75ED" w:rsidRDefault="00A45E4C" w:rsidP="006C4E0F">
      <w:pPr>
        <w:spacing w:before="120"/>
        <w:ind w:firstLine="720"/>
        <w:rPr>
          <w:rFonts w:ascii="Times New Roman" w:hAnsi="Times New Roman" w:cs="Times New Roman"/>
          <w:sz w:val="24"/>
          <w:szCs w:val="24"/>
        </w:rPr>
      </w:pPr>
      <w:r>
        <w:rPr>
          <w:rFonts w:ascii="Times New Roman" w:hAnsi="Times New Roman" w:cs="Times New Roman"/>
          <w:sz w:val="24"/>
          <w:szCs w:val="24"/>
        </w:rPr>
        <w:t xml:space="preserve">With regard to data, we can draw on at least two major compilations of trade flows and input-output tables.  These are the databases provided by </w:t>
      </w:r>
      <w:r w:rsidR="00B74426">
        <w:rPr>
          <w:rFonts w:ascii="Times New Roman" w:hAnsi="Times New Roman" w:cs="Times New Roman"/>
          <w:sz w:val="24"/>
          <w:szCs w:val="24"/>
        </w:rPr>
        <w:t xml:space="preserve">the </w:t>
      </w:r>
      <w:r>
        <w:rPr>
          <w:rFonts w:ascii="Times New Roman" w:hAnsi="Times New Roman" w:cs="Times New Roman"/>
          <w:sz w:val="24"/>
          <w:szCs w:val="24"/>
        </w:rPr>
        <w:t xml:space="preserve">Global Trade </w:t>
      </w:r>
      <w:r w:rsidR="00AB75ED">
        <w:rPr>
          <w:rFonts w:ascii="Times New Roman" w:hAnsi="Times New Roman" w:cs="Times New Roman"/>
          <w:sz w:val="24"/>
          <w:szCs w:val="24"/>
        </w:rPr>
        <w:t>A</w:t>
      </w:r>
      <w:r>
        <w:rPr>
          <w:rFonts w:ascii="Times New Roman" w:hAnsi="Times New Roman" w:cs="Times New Roman"/>
          <w:sz w:val="24"/>
          <w:szCs w:val="24"/>
        </w:rPr>
        <w:t>nalysis Project (GTAP) and</w:t>
      </w:r>
      <w:r w:rsidR="00B74426">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145290">
        <w:rPr>
          <w:rFonts w:ascii="Times New Roman" w:hAnsi="Times New Roman" w:cs="Times New Roman"/>
          <w:sz w:val="24"/>
          <w:szCs w:val="24"/>
        </w:rPr>
        <w:t>World Input-Output Database Project</w:t>
      </w:r>
      <w:r w:rsidR="00B74426">
        <w:rPr>
          <w:rFonts w:ascii="Times New Roman" w:hAnsi="Times New Roman" w:cs="Times New Roman"/>
          <w:sz w:val="24"/>
          <w:szCs w:val="24"/>
        </w:rPr>
        <w:t xml:space="preserve"> (WIOD)</w:t>
      </w:r>
      <w:r w:rsidR="00145290">
        <w:rPr>
          <w:rFonts w:ascii="Times New Roman" w:hAnsi="Times New Roman" w:cs="Times New Roman"/>
          <w:sz w:val="24"/>
          <w:szCs w:val="24"/>
        </w:rPr>
        <w:t>.</w:t>
      </w:r>
      <w:r w:rsidR="00145290">
        <w:rPr>
          <w:rStyle w:val="FootnoteReference"/>
          <w:rFonts w:ascii="Times New Roman" w:hAnsi="Times New Roman" w:cs="Times New Roman"/>
          <w:sz w:val="24"/>
          <w:szCs w:val="24"/>
        </w:rPr>
        <w:footnoteReference w:id="9"/>
      </w:r>
      <w:r w:rsidR="00145290">
        <w:rPr>
          <w:rFonts w:ascii="Times New Roman" w:hAnsi="Times New Roman" w:cs="Times New Roman"/>
          <w:sz w:val="24"/>
          <w:szCs w:val="24"/>
        </w:rPr>
        <w:t xml:space="preserve">  </w:t>
      </w:r>
      <w:r w:rsidR="003A0655">
        <w:rPr>
          <w:rFonts w:ascii="Times New Roman" w:hAnsi="Times New Roman" w:cs="Times New Roman"/>
          <w:sz w:val="24"/>
          <w:szCs w:val="24"/>
        </w:rPr>
        <w:t>T</w:t>
      </w:r>
      <w:r w:rsidR="00145290">
        <w:rPr>
          <w:rFonts w:ascii="Times New Roman" w:hAnsi="Times New Roman" w:cs="Times New Roman"/>
          <w:sz w:val="24"/>
          <w:szCs w:val="24"/>
        </w:rPr>
        <w:t xml:space="preserve">hese organizations produce databases </w:t>
      </w:r>
      <w:r w:rsidR="003A0655">
        <w:rPr>
          <w:rFonts w:ascii="Times New Roman" w:hAnsi="Times New Roman" w:cs="Times New Roman"/>
          <w:sz w:val="24"/>
          <w:szCs w:val="24"/>
        </w:rPr>
        <w:t xml:space="preserve">that can be represented as in Table </w:t>
      </w:r>
      <w:r w:rsidR="00B74426">
        <w:rPr>
          <w:rFonts w:ascii="Times New Roman" w:hAnsi="Times New Roman" w:cs="Times New Roman"/>
          <w:sz w:val="24"/>
          <w:szCs w:val="24"/>
        </w:rPr>
        <w:t>9</w:t>
      </w:r>
      <w:r w:rsidR="003A0655">
        <w:rPr>
          <w:rFonts w:ascii="Times New Roman" w:hAnsi="Times New Roman" w:cs="Times New Roman"/>
          <w:sz w:val="24"/>
          <w:szCs w:val="24"/>
        </w:rPr>
        <w:t>.</w:t>
      </w:r>
      <w:r w:rsidR="003A0655">
        <w:rPr>
          <w:rStyle w:val="FootnoteReference"/>
          <w:rFonts w:ascii="Times New Roman" w:hAnsi="Times New Roman" w:cs="Times New Roman"/>
          <w:sz w:val="24"/>
          <w:szCs w:val="24"/>
        </w:rPr>
        <w:footnoteReference w:id="10"/>
      </w:r>
      <w:r w:rsidR="003A0655">
        <w:rPr>
          <w:rFonts w:ascii="Times New Roman" w:hAnsi="Times New Roman" w:cs="Times New Roman"/>
          <w:sz w:val="24"/>
          <w:szCs w:val="24"/>
        </w:rPr>
        <w:t xml:space="preserve">  </w:t>
      </w:r>
      <w:r w:rsidR="004B51FA">
        <w:rPr>
          <w:rFonts w:ascii="Times New Roman" w:hAnsi="Times New Roman" w:cs="Times New Roman"/>
          <w:sz w:val="24"/>
          <w:szCs w:val="24"/>
        </w:rPr>
        <w:t>If there are n commodities</w:t>
      </w:r>
      <w:r w:rsidR="007C25B5">
        <w:rPr>
          <w:rFonts w:ascii="Times New Roman" w:hAnsi="Times New Roman" w:cs="Times New Roman"/>
          <w:sz w:val="24"/>
          <w:szCs w:val="24"/>
        </w:rPr>
        <w:t>/industries</w:t>
      </w:r>
      <w:r w:rsidR="004B51FA">
        <w:rPr>
          <w:rFonts w:ascii="Times New Roman" w:hAnsi="Times New Roman" w:cs="Times New Roman"/>
          <w:sz w:val="24"/>
          <w:szCs w:val="24"/>
        </w:rPr>
        <w:t xml:space="preserve"> and g countries</w:t>
      </w:r>
      <w:r w:rsidR="001B582E">
        <w:rPr>
          <w:rFonts w:ascii="Times New Roman" w:hAnsi="Times New Roman" w:cs="Times New Roman"/>
          <w:sz w:val="24"/>
          <w:szCs w:val="24"/>
        </w:rPr>
        <w:t xml:space="preserve">, </w:t>
      </w:r>
      <w:r w:rsidR="004B51FA">
        <w:rPr>
          <w:rFonts w:ascii="Times New Roman" w:hAnsi="Times New Roman" w:cs="Times New Roman"/>
          <w:sz w:val="24"/>
          <w:szCs w:val="24"/>
        </w:rPr>
        <w:t xml:space="preserve">then </w:t>
      </w:r>
      <w:r w:rsidR="004B51FA" w:rsidRPr="004B51FA">
        <w:rPr>
          <w:rFonts w:ascii="Times New Roman" w:hAnsi="Times New Roman" w:cs="Times New Roman"/>
          <w:position w:val="-4"/>
          <w:sz w:val="24"/>
          <w:szCs w:val="24"/>
        </w:rPr>
        <w:object w:dxaOrig="360" w:dyaOrig="300" w14:anchorId="54533520">
          <v:shape id="_x0000_i1029" type="#_x0000_t75" style="width:17.8pt;height:14.85pt" o:ole="">
            <v:imagedata r:id="rId24" o:title=""/>
          </v:shape>
          <o:OLEObject Type="Embed" ProgID="Equation.DSMT4" ShapeID="_x0000_i1029" DrawAspect="Content" ObjectID="_1585148144" r:id="rId25"/>
        </w:object>
      </w:r>
      <w:r w:rsidR="004B51FA">
        <w:rPr>
          <w:rFonts w:ascii="Times New Roman" w:hAnsi="Times New Roman" w:cs="Times New Roman"/>
          <w:sz w:val="24"/>
          <w:szCs w:val="24"/>
        </w:rPr>
        <w:t xml:space="preserve"> for s, r = 1, 2</w:t>
      </w:r>
      <w:proofErr w:type="gramStart"/>
      <w:r w:rsidR="001B3261">
        <w:rPr>
          <w:rFonts w:ascii="Times New Roman" w:hAnsi="Times New Roman" w:cs="Times New Roman"/>
          <w:sz w:val="24"/>
          <w:szCs w:val="24"/>
        </w:rPr>
        <w:t>,</w:t>
      </w:r>
      <w:r w:rsidR="004B51FA">
        <w:rPr>
          <w:rFonts w:ascii="Times New Roman" w:hAnsi="Times New Roman" w:cs="Times New Roman"/>
          <w:sz w:val="24"/>
          <w:szCs w:val="24"/>
        </w:rPr>
        <w:t xml:space="preserve"> …,</w:t>
      </w:r>
      <w:proofErr w:type="gramEnd"/>
      <w:r w:rsidR="004B51FA">
        <w:rPr>
          <w:rFonts w:ascii="Times New Roman" w:hAnsi="Times New Roman" w:cs="Times New Roman"/>
          <w:sz w:val="24"/>
          <w:szCs w:val="24"/>
        </w:rPr>
        <w:t xml:space="preserve"> g </w:t>
      </w:r>
      <w:r w:rsidR="001B582E">
        <w:rPr>
          <w:rFonts w:ascii="Times New Roman" w:hAnsi="Times New Roman" w:cs="Times New Roman"/>
          <w:sz w:val="24"/>
          <w:szCs w:val="24"/>
        </w:rPr>
        <w:t xml:space="preserve">is an n </w:t>
      </w:r>
      <w:r w:rsidR="001B582E" w:rsidRPr="001B582E">
        <w:rPr>
          <w:rFonts w:ascii="Times New Roman" w:hAnsi="Times New Roman" w:cs="Times New Roman"/>
          <w:i/>
          <w:sz w:val="24"/>
          <w:szCs w:val="24"/>
        </w:rPr>
        <w:t>x</w:t>
      </w:r>
      <w:r w:rsidR="00145290">
        <w:rPr>
          <w:rFonts w:ascii="Times New Roman" w:hAnsi="Times New Roman" w:cs="Times New Roman"/>
          <w:sz w:val="24"/>
          <w:szCs w:val="24"/>
        </w:rPr>
        <w:t xml:space="preserve"> </w:t>
      </w:r>
      <w:r w:rsidR="001B582E">
        <w:rPr>
          <w:rFonts w:ascii="Times New Roman" w:hAnsi="Times New Roman" w:cs="Times New Roman"/>
          <w:sz w:val="24"/>
          <w:szCs w:val="24"/>
        </w:rPr>
        <w:t xml:space="preserve">n matrix whose </w:t>
      </w:r>
      <w:proofErr w:type="spellStart"/>
      <w:r w:rsidR="001B582E">
        <w:rPr>
          <w:rFonts w:ascii="Times New Roman" w:hAnsi="Times New Roman" w:cs="Times New Roman"/>
          <w:sz w:val="24"/>
          <w:szCs w:val="24"/>
        </w:rPr>
        <w:t>i,j</w:t>
      </w:r>
      <w:r w:rsidR="001B582E" w:rsidRPr="001B582E">
        <w:rPr>
          <w:rFonts w:ascii="Times New Roman" w:hAnsi="Times New Roman" w:cs="Times New Roman"/>
          <w:sz w:val="24"/>
          <w:szCs w:val="24"/>
          <w:vertAlign w:val="superscript"/>
        </w:rPr>
        <w:t>th</w:t>
      </w:r>
      <w:proofErr w:type="spellEnd"/>
      <w:r w:rsidR="001B582E">
        <w:rPr>
          <w:rFonts w:ascii="Times New Roman" w:hAnsi="Times New Roman" w:cs="Times New Roman"/>
          <w:sz w:val="24"/>
          <w:szCs w:val="24"/>
        </w:rPr>
        <w:t xml:space="preserve"> </w:t>
      </w:r>
      <w:r w:rsidR="001B582E" w:rsidRPr="001B582E">
        <w:rPr>
          <w:rFonts w:ascii="Times New Roman" w:hAnsi="Times New Roman" w:cs="Times New Roman"/>
          <w:sz w:val="24"/>
          <w:szCs w:val="24"/>
        </w:rPr>
        <w:t>compo</w:t>
      </w:r>
      <w:r w:rsidR="001B582E">
        <w:rPr>
          <w:rFonts w:ascii="Times New Roman" w:hAnsi="Times New Roman" w:cs="Times New Roman"/>
          <w:sz w:val="24"/>
          <w:szCs w:val="24"/>
        </w:rPr>
        <w:t>n</w:t>
      </w:r>
      <w:r w:rsidR="001B582E" w:rsidRPr="001B582E">
        <w:rPr>
          <w:rFonts w:ascii="Times New Roman" w:hAnsi="Times New Roman" w:cs="Times New Roman"/>
          <w:sz w:val="24"/>
          <w:szCs w:val="24"/>
        </w:rPr>
        <w:t>ent</w:t>
      </w:r>
      <w:r w:rsidR="001B582E">
        <w:rPr>
          <w:rFonts w:ascii="Times New Roman" w:hAnsi="Times New Roman" w:cs="Times New Roman"/>
          <w:sz w:val="24"/>
          <w:szCs w:val="24"/>
          <w:vertAlign w:val="superscript"/>
        </w:rPr>
        <w:t xml:space="preserve"> </w:t>
      </w:r>
      <w:r w:rsidR="001B582E">
        <w:rPr>
          <w:rFonts w:ascii="Times New Roman" w:hAnsi="Times New Roman" w:cs="Times New Roman"/>
          <w:sz w:val="24"/>
          <w:szCs w:val="24"/>
        </w:rPr>
        <w:t xml:space="preserve">is the value in the base year of commodity </w:t>
      </w:r>
      <w:proofErr w:type="spellStart"/>
      <w:r w:rsidR="001B582E">
        <w:rPr>
          <w:rFonts w:ascii="Times New Roman" w:hAnsi="Times New Roman" w:cs="Times New Roman"/>
          <w:sz w:val="24"/>
          <w:szCs w:val="24"/>
        </w:rPr>
        <w:t>i</w:t>
      </w:r>
      <w:proofErr w:type="spellEnd"/>
      <w:r w:rsidR="001B582E">
        <w:rPr>
          <w:rFonts w:ascii="Times New Roman" w:hAnsi="Times New Roman" w:cs="Times New Roman"/>
          <w:sz w:val="24"/>
          <w:szCs w:val="24"/>
        </w:rPr>
        <w:t xml:space="preserve"> sent from </w:t>
      </w:r>
      <w:r w:rsidR="001B3261">
        <w:rPr>
          <w:rFonts w:ascii="Times New Roman" w:hAnsi="Times New Roman" w:cs="Times New Roman"/>
          <w:sz w:val="24"/>
          <w:szCs w:val="24"/>
        </w:rPr>
        <w:t>region</w:t>
      </w:r>
      <w:r w:rsidR="001B582E">
        <w:rPr>
          <w:rFonts w:ascii="Times New Roman" w:hAnsi="Times New Roman" w:cs="Times New Roman"/>
          <w:sz w:val="24"/>
          <w:szCs w:val="24"/>
        </w:rPr>
        <w:t xml:space="preserve"> s to industry j in </w:t>
      </w:r>
      <w:r w:rsidR="001B3261">
        <w:rPr>
          <w:rFonts w:ascii="Times New Roman" w:hAnsi="Times New Roman" w:cs="Times New Roman"/>
          <w:sz w:val="24"/>
          <w:szCs w:val="24"/>
        </w:rPr>
        <w:t>region</w:t>
      </w:r>
      <w:r w:rsidR="001B582E">
        <w:rPr>
          <w:rFonts w:ascii="Times New Roman" w:hAnsi="Times New Roman" w:cs="Times New Roman"/>
          <w:sz w:val="24"/>
          <w:szCs w:val="24"/>
        </w:rPr>
        <w:t xml:space="preserve"> r.  </w:t>
      </w:r>
      <w:r w:rsidR="001B582E" w:rsidRPr="004B51FA">
        <w:rPr>
          <w:rFonts w:ascii="Times New Roman" w:hAnsi="Times New Roman" w:cs="Times New Roman"/>
          <w:position w:val="-4"/>
          <w:sz w:val="24"/>
          <w:szCs w:val="24"/>
        </w:rPr>
        <w:object w:dxaOrig="360" w:dyaOrig="300" w14:anchorId="1B2957AA">
          <v:shape id="_x0000_i1030" type="#_x0000_t75" style="width:17.8pt;height:14.85pt" o:ole="">
            <v:imagedata r:id="rId26" o:title=""/>
          </v:shape>
          <o:OLEObject Type="Embed" ProgID="Equation.DSMT4" ShapeID="_x0000_i1030" DrawAspect="Content" ObjectID="_1585148145" r:id="rId27"/>
        </w:object>
      </w:r>
      <w:proofErr w:type="gramStart"/>
      <w:r w:rsidR="001B582E">
        <w:rPr>
          <w:rFonts w:ascii="Times New Roman" w:hAnsi="Times New Roman" w:cs="Times New Roman"/>
          <w:sz w:val="24"/>
          <w:szCs w:val="24"/>
        </w:rPr>
        <w:t>is</w:t>
      </w:r>
      <w:proofErr w:type="gramEnd"/>
      <w:r w:rsidR="001B582E">
        <w:rPr>
          <w:rFonts w:ascii="Times New Roman" w:hAnsi="Times New Roman" w:cs="Times New Roman"/>
          <w:sz w:val="24"/>
          <w:szCs w:val="24"/>
        </w:rPr>
        <w:t xml:space="preserve"> an n dimensional vector whose </w:t>
      </w:r>
      <w:proofErr w:type="spellStart"/>
      <w:r w:rsidR="001B582E">
        <w:rPr>
          <w:rFonts w:ascii="Times New Roman" w:hAnsi="Times New Roman" w:cs="Times New Roman"/>
          <w:sz w:val="24"/>
          <w:szCs w:val="24"/>
        </w:rPr>
        <w:t>i</w:t>
      </w:r>
      <w:r w:rsidR="001B582E">
        <w:rPr>
          <w:rFonts w:ascii="Times New Roman" w:hAnsi="Times New Roman" w:cs="Times New Roman"/>
          <w:sz w:val="24"/>
          <w:szCs w:val="24"/>
          <w:vertAlign w:val="superscript"/>
        </w:rPr>
        <w:t>th</w:t>
      </w:r>
      <w:proofErr w:type="spellEnd"/>
      <w:r w:rsidR="001B582E">
        <w:rPr>
          <w:rFonts w:ascii="Times New Roman" w:hAnsi="Times New Roman" w:cs="Times New Roman"/>
          <w:sz w:val="24"/>
          <w:szCs w:val="24"/>
        </w:rPr>
        <w:t xml:space="preserve"> component is the base</w:t>
      </w:r>
      <w:r w:rsidR="007C25B5">
        <w:rPr>
          <w:rFonts w:ascii="Times New Roman" w:hAnsi="Times New Roman" w:cs="Times New Roman"/>
          <w:sz w:val="24"/>
          <w:szCs w:val="24"/>
        </w:rPr>
        <w:t>-</w:t>
      </w:r>
      <w:r w:rsidR="001B582E">
        <w:rPr>
          <w:rFonts w:ascii="Times New Roman" w:hAnsi="Times New Roman" w:cs="Times New Roman"/>
          <w:sz w:val="24"/>
          <w:szCs w:val="24"/>
        </w:rPr>
        <w:t xml:space="preserve">year value of commodity </w:t>
      </w:r>
      <w:proofErr w:type="spellStart"/>
      <w:r w:rsidR="001B582E">
        <w:rPr>
          <w:rFonts w:ascii="Times New Roman" w:hAnsi="Times New Roman" w:cs="Times New Roman"/>
          <w:sz w:val="24"/>
          <w:szCs w:val="24"/>
        </w:rPr>
        <w:t>i</w:t>
      </w:r>
      <w:proofErr w:type="spellEnd"/>
      <w:r w:rsidR="001B582E">
        <w:rPr>
          <w:rFonts w:ascii="Times New Roman" w:hAnsi="Times New Roman" w:cs="Times New Roman"/>
          <w:sz w:val="24"/>
          <w:szCs w:val="24"/>
        </w:rPr>
        <w:t xml:space="preserve"> sent from </w:t>
      </w:r>
      <w:r w:rsidR="001B3261">
        <w:rPr>
          <w:rFonts w:ascii="Times New Roman" w:hAnsi="Times New Roman" w:cs="Times New Roman"/>
          <w:sz w:val="24"/>
          <w:szCs w:val="24"/>
        </w:rPr>
        <w:t>region</w:t>
      </w:r>
      <w:r w:rsidR="001B582E">
        <w:rPr>
          <w:rFonts w:ascii="Times New Roman" w:hAnsi="Times New Roman" w:cs="Times New Roman"/>
          <w:sz w:val="24"/>
          <w:szCs w:val="24"/>
        </w:rPr>
        <w:t xml:space="preserve"> s to final use in </w:t>
      </w:r>
      <w:r w:rsidR="001B3261">
        <w:rPr>
          <w:rFonts w:ascii="Times New Roman" w:hAnsi="Times New Roman" w:cs="Times New Roman"/>
          <w:sz w:val="24"/>
          <w:szCs w:val="24"/>
        </w:rPr>
        <w:t>region</w:t>
      </w:r>
      <w:r w:rsidR="001B582E">
        <w:rPr>
          <w:rFonts w:ascii="Times New Roman" w:hAnsi="Times New Roman" w:cs="Times New Roman"/>
          <w:sz w:val="24"/>
          <w:szCs w:val="24"/>
        </w:rPr>
        <w:t xml:space="preserve"> r.  </w:t>
      </w:r>
      <w:r w:rsidR="007C25B5" w:rsidRPr="007C25B5">
        <w:rPr>
          <w:rFonts w:ascii="Times New Roman" w:hAnsi="Times New Roman" w:cs="Times New Roman"/>
          <w:i/>
        </w:rPr>
        <w:t>X</w:t>
      </w:r>
      <w:r w:rsidR="007C25B5">
        <w:rPr>
          <w:rFonts w:ascii="Times New Roman" w:hAnsi="Times New Roman" w:cs="Times New Roman"/>
          <w:i/>
        </w:rPr>
        <w:t xml:space="preserve"> </w:t>
      </w:r>
      <w:r w:rsidR="007C25B5">
        <w:rPr>
          <w:position w:val="9"/>
          <w:sz w:val="17"/>
          <w:szCs w:val="17"/>
        </w:rPr>
        <w:t>s</w:t>
      </w:r>
      <w:r w:rsidR="007C25B5">
        <w:rPr>
          <w:w w:val="110"/>
          <w:position w:val="9"/>
          <w:sz w:val="17"/>
          <w:szCs w:val="17"/>
        </w:rPr>
        <w:t>′</w:t>
      </w:r>
      <w:r w:rsidR="001B582E">
        <w:rPr>
          <w:rFonts w:ascii="Times New Roman" w:hAnsi="Times New Roman" w:cs="Times New Roman"/>
          <w:sz w:val="24"/>
          <w:szCs w:val="24"/>
        </w:rPr>
        <w:t xml:space="preserve">and </w:t>
      </w:r>
      <w:r w:rsidR="00EA0CDE" w:rsidRPr="001B582E">
        <w:rPr>
          <w:rFonts w:ascii="Times New Roman" w:hAnsi="Times New Roman" w:cs="Times New Roman"/>
          <w:position w:val="-6"/>
          <w:sz w:val="24"/>
          <w:szCs w:val="24"/>
        </w:rPr>
        <w:object w:dxaOrig="420" w:dyaOrig="320" w14:anchorId="1BBBFDC8">
          <v:shape id="_x0000_i1031" type="#_x0000_t75" style="width:22.25pt;height:16.35pt" o:ole="">
            <v:imagedata r:id="rId28" o:title=""/>
          </v:shape>
          <o:OLEObject Type="Embed" ProgID="Equation.DSMT4" ShapeID="_x0000_i1031" DrawAspect="Content" ObjectID="_1585148146" r:id="rId29"/>
        </w:object>
      </w:r>
      <w:r w:rsidR="007C25B5">
        <w:rPr>
          <w:rFonts w:ascii="Times New Roman" w:hAnsi="Times New Roman" w:cs="Times New Roman"/>
          <w:sz w:val="24"/>
          <w:szCs w:val="24"/>
        </w:rPr>
        <w:t>are</w:t>
      </w:r>
      <w:r w:rsidR="001B582E">
        <w:rPr>
          <w:rFonts w:ascii="Times New Roman" w:hAnsi="Times New Roman" w:cs="Times New Roman"/>
          <w:sz w:val="24"/>
          <w:szCs w:val="24"/>
        </w:rPr>
        <w:t xml:space="preserve"> n-dimensional vectors whose </w:t>
      </w:r>
      <w:proofErr w:type="spellStart"/>
      <w:r w:rsidR="001B582E">
        <w:rPr>
          <w:rFonts w:ascii="Times New Roman" w:hAnsi="Times New Roman" w:cs="Times New Roman"/>
          <w:sz w:val="24"/>
          <w:szCs w:val="24"/>
        </w:rPr>
        <w:t>i</w:t>
      </w:r>
      <w:r w:rsidR="001B582E">
        <w:rPr>
          <w:rFonts w:ascii="Times New Roman" w:hAnsi="Times New Roman" w:cs="Times New Roman"/>
          <w:sz w:val="24"/>
          <w:szCs w:val="24"/>
          <w:vertAlign w:val="superscript"/>
        </w:rPr>
        <w:t>th</w:t>
      </w:r>
      <w:proofErr w:type="spellEnd"/>
      <w:r w:rsidR="001B582E">
        <w:rPr>
          <w:rFonts w:ascii="Times New Roman" w:hAnsi="Times New Roman" w:cs="Times New Roman"/>
          <w:sz w:val="24"/>
          <w:szCs w:val="24"/>
        </w:rPr>
        <w:t xml:space="preserve"> components </w:t>
      </w:r>
      <w:r w:rsidR="00EA0CDE">
        <w:rPr>
          <w:rFonts w:ascii="Times New Roman" w:hAnsi="Times New Roman" w:cs="Times New Roman"/>
          <w:sz w:val="24"/>
          <w:szCs w:val="24"/>
        </w:rPr>
        <w:t>are</w:t>
      </w:r>
      <w:r w:rsidR="001B582E">
        <w:rPr>
          <w:rFonts w:ascii="Times New Roman" w:hAnsi="Times New Roman" w:cs="Times New Roman"/>
          <w:sz w:val="24"/>
          <w:szCs w:val="24"/>
        </w:rPr>
        <w:t xml:space="preserve"> base</w:t>
      </w:r>
      <w:r w:rsidR="00EA0CDE">
        <w:rPr>
          <w:rFonts w:ascii="Times New Roman" w:hAnsi="Times New Roman" w:cs="Times New Roman"/>
          <w:sz w:val="24"/>
          <w:szCs w:val="24"/>
        </w:rPr>
        <w:t>-</w:t>
      </w:r>
      <w:r w:rsidR="001B582E">
        <w:rPr>
          <w:rFonts w:ascii="Times New Roman" w:hAnsi="Times New Roman" w:cs="Times New Roman"/>
          <w:sz w:val="24"/>
          <w:szCs w:val="24"/>
        </w:rPr>
        <w:t>year value</w:t>
      </w:r>
      <w:r w:rsidR="00EA0CDE">
        <w:rPr>
          <w:rFonts w:ascii="Times New Roman" w:hAnsi="Times New Roman" w:cs="Times New Roman"/>
          <w:sz w:val="24"/>
          <w:szCs w:val="24"/>
        </w:rPr>
        <w:t>s</w:t>
      </w:r>
      <w:r w:rsidR="001B582E">
        <w:rPr>
          <w:rFonts w:ascii="Times New Roman" w:hAnsi="Times New Roman" w:cs="Times New Roman"/>
          <w:sz w:val="24"/>
          <w:szCs w:val="24"/>
        </w:rPr>
        <w:t xml:space="preserve"> of output </w:t>
      </w:r>
      <w:r w:rsidR="00EA0CDE">
        <w:rPr>
          <w:rFonts w:ascii="Times New Roman" w:hAnsi="Times New Roman" w:cs="Times New Roman"/>
          <w:sz w:val="24"/>
          <w:szCs w:val="24"/>
        </w:rPr>
        <w:t xml:space="preserve">and value added in industry </w:t>
      </w:r>
      <w:proofErr w:type="spellStart"/>
      <w:r w:rsidR="00EA0CDE">
        <w:rPr>
          <w:rFonts w:ascii="Times New Roman" w:hAnsi="Times New Roman" w:cs="Times New Roman"/>
          <w:sz w:val="24"/>
          <w:szCs w:val="24"/>
        </w:rPr>
        <w:t>i</w:t>
      </w:r>
      <w:proofErr w:type="spellEnd"/>
      <w:r w:rsidR="00EA0CDE">
        <w:rPr>
          <w:rFonts w:ascii="Times New Roman" w:hAnsi="Times New Roman" w:cs="Times New Roman"/>
          <w:sz w:val="24"/>
          <w:szCs w:val="24"/>
        </w:rPr>
        <w:t xml:space="preserve"> in</w:t>
      </w:r>
      <w:r w:rsidR="001B582E">
        <w:rPr>
          <w:rFonts w:ascii="Times New Roman" w:hAnsi="Times New Roman" w:cs="Times New Roman"/>
          <w:sz w:val="24"/>
          <w:szCs w:val="24"/>
        </w:rPr>
        <w:t xml:space="preserve"> </w:t>
      </w:r>
      <w:r w:rsidR="001B3261">
        <w:rPr>
          <w:rFonts w:ascii="Times New Roman" w:hAnsi="Times New Roman" w:cs="Times New Roman"/>
          <w:sz w:val="24"/>
          <w:szCs w:val="24"/>
        </w:rPr>
        <w:t>region</w:t>
      </w:r>
      <w:r w:rsidR="001B582E">
        <w:rPr>
          <w:rFonts w:ascii="Times New Roman" w:hAnsi="Times New Roman" w:cs="Times New Roman"/>
          <w:sz w:val="24"/>
          <w:szCs w:val="24"/>
        </w:rPr>
        <w:t xml:space="preserve"> s</w:t>
      </w:r>
      <w:r w:rsidR="007C25B5">
        <w:rPr>
          <w:rFonts w:ascii="Times New Roman" w:hAnsi="Times New Roman" w:cs="Times New Roman"/>
          <w:sz w:val="24"/>
          <w:szCs w:val="24"/>
        </w:rPr>
        <w:t xml:space="preserve">.  GTAP and WIOD databases have been used in the construction of many CGE models.  From the point of view of constructing a CGE model for GSC analysis the problem with these databases is commodity/industry aggregation.  </w:t>
      </w:r>
      <w:r w:rsidR="00B90E64">
        <w:rPr>
          <w:rFonts w:ascii="Times New Roman" w:hAnsi="Times New Roman" w:cs="Times New Roman"/>
          <w:sz w:val="24"/>
          <w:szCs w:val="24"/>
        </w:rPr>
        <w:t xml:space="preserve">While both the GTAP and WIOD databases are highly detailed in the </w:t>
      </w:r>
      <w:r w:rsidR="001B3261">
        <w:rPr>
          <w:rFonts w:ascii="Times New Roman" w:hAnsi="Times New Roman" w:cs="Times New Roman"/>
          <w:sz w:val="24"/>
          <w:szCs w:val="24"/>
        </w:rPr>
        <w:t>region</w:t>
      </w:r>
      <w:r w:rsidR="00B90E64">
        <w:rPr>
          <w:rFonts w:ascii="Times New Roman" w:hAnsi="Times New Roman" w:cs="Times New Roman"/>
          <w:sz w:val="24"/>
          <w:szCs w:val="24"/>
        </w:rPr>
        <w:t xml:space="preserve"> dimension, neither has adequate detail for GSC analysis in the commodity/industry dimension.  </w:t>
      </w:r>
      <w:r w:rsidR="007C25B5">
        <w:rPr>
          <w:rFonts w:ascii="Times New Roman" w:hAnsi="Times New Roman" w:cs="Times New Roman"/>
          <w:sz w:val="24"/>
          <w:szCs w:val="24"/>
        </w:rPr>
        <w:t xml:space="preserve">GTAP </w:t>
      </w:r>
      <w:r w:rsidR="00B90E64">
        <w:rPr>
          <w:rFonts w:ascii="Times New Roman" w:hAnsi="Times New Roman" w:cs="Times New Roman"/>
          <w:sz w:val="24"/>
          <w:szCs w:val="24"/>
        </w:rPr>
        <w:t xml:space="preserve">identifies </w:t>
      </w:r>
      <w:r w:rsidR="007C25B5">
        <w:rPr>
          <w:rFonts w:ascii="Times New Roman" w:hAnsi="Times New Roman" w:cs="Times New Roman"/>
          <w:sz w:val="24"/>
          <w:szCs w:val="24"/>
        </w:rPr>
        <w:t>57 commodit</w:t>
      </w:r>
      <w:r w:rsidR="00B90E64">
        <w:rPr>
          <w:rFonts w:ascii="Times New Roman" w:hAnsi="Times New Roman" w:cs="Times New Roman"/>
          <w:sz w:val="24"/>
          <w:szCs w:val="24"/>
        </w:rPr>
        <w:t>ies/industries and WIOD 56.  A typical GTAP and WIOD commodity is “</w:t>
      </w:r>
      <w:r w:rsidR="00B90E64" w:rsidRPr="00B90E64">
        <w:rPr>
          <w:rFonts w:ascii="Times New Roman" w:hAnsi="Times New Roman" w:cs="Times New Roman"/>
          <w:sz w:val="24"/>
          <w:szCs w:val="24"/>
        </w:rPr>
        <w:t>Manufacture of motor vehicles, trailers and semi-trailers</w:t>
      </w:r>
      <w:r w:rsidR="00B90E64">
        <w:rPr>
          <w:rFonts w:ascii="Times New Roman" w:hAnsi="Times New Roman" w:cs="Times New Roman"/>
          <w:sz w:val="24"/>
          <w:szCs w:val="24"/>
        </w:rPr>
        <w:t>”.  For GSC analysis</w:t>
      </w:r>
      <w:r w:rsidR="004918E8">
        <w:rPr>
          <w:rFonts w:ascii="Times New Roman" w:hAnsi="Times New Roman" w:cs="Times New Roman"/>
          <w:sz w:val="24"/>
          <w:szCs w:val="24"/>
        </w:rPr>
        <w:t>,</w:t>
      </w:r>
      <w:r w:rsidR="00B90E64">
        <w:rPr>
          <w:rFonts w:ascii="Times New Roman" w:hAnsi="Times New Roman" w:cs="Times New Roman"/>
          <w:sz w:val="24"/>
          <w:szCs w:val="24"/>
        </w:rPr>
        <w:t xml:space="preserve"> we need trade flows </w:t>
      </w:r>
      <w:r w:rsidR="00A44A9A">
        <w:rPr>
          <w:rFonts w:ascii="Times New Roman" w:hAnsi="Times New Roman" w:cs="Times New Roman"/>
          <w:sz w:val="24"/>
          <w:szCs w:val="24"/>
        </w:rPr>
        <w:t>for</w:t>
      </w:r>
      <w:r w:rsidR="00B90E64">
        <w:rPr>
          <w:rFonts w:ascii="Times New Roman" w:hAnsi="Times New Roman" w:cs="Times New Roman"/>
          <w:sz w:val="24"/>
          <w:szCs w:val="24"/>
        </w:rPr>
        <w:t xml:space="preserve"> this commodity </w:t>
      </w:r>
      <w:r w:rsidR="00A44A9A">
        <w:rPr>
          <w:rFonts w:ascii="Times New Roman" w:hAnsi="Times New Roman" w:cs="Times New Roman"/>
          <w:sz w:val="24"/>
          <w:szCs w:val="24"/>
        </w:rPr>
        <w:t xml:space="preserve">disaggregated </w:t>
      </w:r>
      <w:r w:rsidR="00B90E64">
        <w:rPr>
          <w:rFonts w:ascii="Times New Roman" w:hAnsi="Times New Roman" w:cs="Times New Roman"/>
          <w:sz w:val="24"/>
          <w:szCs w:val="24"/>
        </w:rPr>
        <w:t xml:space="preserve">into sub-commodities or activities such as Design, Components and Assembly.  </w:t>
      </w:r>
      <w:r w:rsidR="00A44A9A">
        <w:rPr>
          <w:rFonts w:ascii="Times New Roman" w:hAnsi="Times New Roman" w:cs="Times New Roman"/>
          <w:sz w:val="24"/>
          <w:szCs w:val="24"/>
        </w:rPr>
        <w:t>One possibility for achieving the necessary disaggregation is to use underlying 5 or higher digit SITC</w:t>
      </w:r>
      <w:r w:rsidR="004918E8">
        <w:rPr>
          <w:rFonts w:ascii="Times New Roman" w:hAnsi="Times New Roman" w:cs="Times New Roman"/>
          <w:sz w:val="24"/>
          <w:szCs w:val="24"/>
        </w:rPr>
        <w:t xml:space="preserve"> data from the U.N. </w:t>
      </w:r>
      <w:proofErr w:type="spellStart"/>
      <w:r w:rsidR="004918E8">
        <w:rPr>
          <w:rFonts w:ascii="Times New Roman" w:hAnsi="Times New Roman" w:cs="Times New Roman"/>
          <w:sz w:val="24"/>
          <w:szCs w:val="24"/>
        </w:rPr>
        <w:t>Comtrade</w:t>
      </w:r>
      <w:proofErr w:type="spellEnd"/>
      <w:r w:rsidR="004918E8">
        <w:rPr>
          <w:rFonts w:ascii="Times New Roman" w:hAnsi="Times New Roman" w:cs="Times New Roman"/>
          <w:sz w:val="24"/>
          <w:szCs w:val="24"/>
        </w:rPr>
        <w:t xml:space="preserve"> database.  </w:t>
      </w:r>
      <w:proofErr w:type="spellStart"/>
      <w:r w:rsidR="004918E8">
        <w:rPr>
          <w:rFonts w:ascii="Times New Roman" w:hAnsi="Times New Roman" w:cs="Times New Roman"/>
          <w:sz w:val="24"/>
          <w:szCs w:val="24"/>
        </w:rPr>
        <w:t>Athukorala</w:t>
      </w:r>
      <w:proofErr w:type="spellEnd"/>
      <w:r w:rsidR="004918E8">
        <w:rPr>
          <w:rFonts w:ascii="Times New Roman" w:hAnsi="Times New Roman" w:cs="Times New Roman"/>
          <w:sz w:val="24"/>
          <w:szCs w:val="24"/>
        </w:rPr>
        <w:t xml:space="preserve"> and </w:t>
      </w:r>
      <w:proofErr w:type="spellStart"/>
      <w:r w:rsidR="004918E8">
        <w:rPr>
          <w:rFonts w:ascii="Times New Roman" w:hAnsi="Times New Roman" w:cs="Times New Roman"/>
          <w:sz w:val="24"/>
          <w:szCs w:val="24"/>
        </w:rPr>
        <w:t>Talgaswatta</w:t>
      </w:r>
      <w:proofErr w:type="spellEnd"/>
      <w:r w:rsidR="004918E8">
        <w:rPr>
          <w:rFonts w:ascii="Times New Roman" w:hAnsi="Times New Roman" w:cs="Times New Roman"/>
          <w:sz w:val="24"/>
          <w:szCs w:val="24"/>
        </w:rPr>
        <w:t xml:space="preserve"> (2016) show how flows at the 5</w:t>
      </w:r>
      <w:r w:rsidR="00725BD2">
        <w:rPr>
          <w:rFonts w:ascii="Times New Roman" w:hAnsi="Times New Roman" w:cs="Times New Roman"/>
          <w:sz w:val="24"/>
          <w:szCs w:val="24"/>
        </w:rPr>
        <w:t>-</w:t>
      </w:r>
      <w:r w:rsidR="004918E8">
        <w:rPr>
          <w:rFonts w:ascii="Times New Roman" w:hAnsi="Times New Roman" w:cs="Times New Roman"/>
          <w:sz w:val="24"/>
          <w:szCs w:val="24"/>
        </w:rPr>
        <w:t xml:space="preserve">digit level can be classified as GSC Components and Assembly using </w:t>
      </w:r>
      <w:r w:rsidR="003564D5">
        <w:rPr>
          <w:rFonts w:ascii="Times New Roman" w:hAnsi="Times New Roman" w:cs="Times New Roman"/>
          <w:sz w:val="24"/>
          <w:szCs w:val="24"/>
        </w:rPr>
        <w:t>guidance from the U.N. B</w:t>
      </w:r>
      <w:r w:rsidR="00725BD2">
        <w:rPr>
          <w:rFonts w:ascii="Times New Roman" w:hAnsi="Times New Roman" w:cs="Times New Roman"/>
          <w:sz w:val="24"/>
          <w:szCs w:val="24"/>
        </w:rPr>
        <w:t>r</w:t>
      </w:r>
      <w:r w:rsidR="003564D5">
        <w:rPr>
          <w:rFonts w:ascii="Times New Roman" w:hAnsi="Times New Roman" w:cs="Times New Roman"/>
          <w:sz w:val="24"/>
          <w:szCs w:val="24"/>
        </w:rPr>
        <w:t xml:space="preserve">oad Economic </w:t>
      </w:r>
      <w:r w:rsidR="00AB75ED">
        <w:rPr>
          <w:rFonts w:ascii="Times New Roman" w:hAnsi="Times New Roman" w:cs="Times New Roman"/>
          <w:sz w:val="24"/>
          <w:szCs w:val="24"/>
        </w:rPr>
        <w:br/>
      </w:r>
    </w:p>
    <w:p w14:paraId="1BC04061" w14:textId="77777777" w:rsidR="00AB75ED" w:rsidRPr="003A0655" w:rsidRDefault="00AB75ED" w:rsidP="00AB75ED">
      <w:pPr>
        <w:pStyle w:val="BodyText"/>
        <w:kinsoku w:val="0"/>
        <w:overflowPunct w:val="0"/>
        <w:spacing w:line="266" w:lineRule="exact"/>
        <w:ind w:left="1796"/>
        <w:rPr>
          <w:i/>
          <w:color w:val="auto"/>
        </w:rPr>
      </w:pPr>
      <w:r w:rsidRPr="003A0655">
        <w:rPr>
          <w:i/>
          <w:color w:val="auto"/>
        </w:rPr>
        <w:lastRenderedPageBreak/>
        <w:t xml:space="preserve">Table </w:t>
      </w:r>
      <w:r>
        <w:rPr>
          <w:i/>
          <w:color w:val="auto"/>
        </w:rPr>
        <w:t xml:space="preserve">9.  </w:t>
      </w:r>
      <w:r w:rsidRPr="003A0655">
        <w:rPr>
          <w:i/>
          <w:color w:val="auto"/>
        </w:rPr>
        <w:t>General Inter-Country Input-Output table</w:t>
      </w:r>
    </w:p>
    <w:p w14:paraId="397281BC" w14:textId="77777777" w:rsidR="00AB75ED" w:rsidRPr="003A0655" w:rsidRDefault="00AB75ED" w:rsidP="00AB75ED">
      <w:pPr>
        <w:pStyle w:val="BodyText"/>
        <w:kinsoku w:val="0"/>
        <w:overflowPunct w:val="0"/>
        <w:spacing w:before="1" w:after="1"/>
        <w:rPr>
          <w:color w:val="auto"/>
          <w:sz w:val="21"/>
          <w:szCs w:val="21"/>
        </w:rPr>
      </w:pPr>
    </w:p>
    <w:tbl>
      <w:tblPr>
        <w:tblW w:w="0" w:type="auto"/>
        <w:tblInd w:w="219" w:type="dxa"/>
        <w:tblLayout w:type="fixed"/>
        <w:tblCellMar>
          <w:left w:w="0" w:type="dxa"/>
          <w:right w:w="0" w:type="dxa"/>
        </w:tblCellMar>
        <w:tblLook w:val="0000" w:firstRow="0" w:lastRow="0" w:firstColumn="0" w:lastColumn="0" w:noHBand="0" w:noVBand="0"/>
      </w:tblPr>
      <w:tblGrid>
        <w:gridCol w:w="1433"/>
        <w:gridCol w:w="454"/>
        <w:gridCol w:w="742"/>
        <w:gridCol w:w="835"/>
        <w:gridCol w:w="595"/>
        <w:gridCol w:w="930"/>
        <w:gridCol w:w="612"/>
        <w:gridCol w:w="612"/>
        <w:gridCol w:w="609"/>
        <w:gridCol w:w="615"/>
        <w:gridCol w:w="907"/>
      </w:tblGrid>
      <w:tr w:rsidR="00AB75ED" w14:paraId="37BD3336" w14:textId="77777777" w:rsidTr="00C14E34">
        <w:trPr>
          <w:trHeight w:hRule="exact" w:val="468"/>
        </w:trPr>
        <w:tc>
          <w:tcPr>
            <w:tcW w:w="1887" w:type="dxa"/>
            <w:gridSpan w:val="2"/>
            <w:vMerge w:val="restart"/>
            <w:tcBorders>
              <w:top w:val="single" w:sz="4" w:space="0" w:color="000000"/>
              <w:left w:val="single" w:sz="4" w:space="0" w:color="000000"/>
              <w:bottom w:val="single" w:sz="4" w:space="0" w:color="000000"/>
              <w:right w:val="single" w:sz="4" w:space="0" w:color="000000"/>
            </w:tcBorders>
          </w:tcPr>
          <w:p w14:paraId="78E7E17C" w14:textId="77777777" w:rsidR="00AB75ED" w:rsidRDefault="00AB75ED" w:rsidP="00C14E34">
            <w:pPr>
              <w:pStyle w:val="TableParagraph"/>
              <w:kinsoku w:val="0"/>
              <w:overflowPunct w:val="0"/>
              <w:spacing w:line="275" w:lineRule="exact"/>
              <w:ind w:left="1063"/>
              <w:jc w:val="left"/>
              <w:rPr>
                <w:rFonts w:ascii="Times New Roman" w:hAnsi="Times New Roman" w:cs="Times New Roman"/>
              </w:rPr>
            </w:pPr>
            <w:r>
              <w:rPr>
                <w:rFonts w:ascii="Times New Roman" w:hAnsi="Times New Roman" w:cs="Times New Roman"/>
              </w:rPr>
              <w:t>Outputs</w:t>
            </w:r>
          </w:p>
          <w:p w14:paraId="72C24A3B" w14:textId="77777777" w:rsidR="00AB75ED" w:rsidRDefault="00AB75ED" w:rsidP="00C14E34">
            <w:pPr>
              <w:pStyle w:val="TableParagraph"/>
              <w:kinsoku w:val="0"/>
              <w:overflowPunct w:val="0"/>
              <w:jc w:val="left"/>
              <w:rPr>
                <w:rFonts w:ascii="Times New Roman" w:hAnsi="Times New Roman" w:cs="Times New Roman"/>
                <w:b/>
                <w:bCs/>
                <w:sz w:val="26"/>
                <w:szCs w:val="26"/>
              </w:rPr>
            </w:pPr>
          </w:p>
          <w:p w14:paraId="22A6A0C3" w14:textId="77777777" w:rsidR="00AB75ED" w:rsidRDefault="00AB75ED" w:rsidP="00C14E34">
            <w:pPr>
              <w:pStyle w:val="TableParagraph"/>
              <w:kinsoku w:val="0"/>
              <w:overflowPunct w:val="0"/>
              <w:spacing w:before="1"/>
              <w:ind w:left="52"/>
              <w:jc w:val="left"/>
              <w:rPr>
                <w:rFonts w:ascii="Times New Roman" w:hAnsi="Times New Roman" w:cs="Times New Roman"/>
              </w:rPr>
            </w:pPr>
            <w:r>
              <w:rPr>
                <w:rFonts w:ascii="Times New Roman" w:hAnsi="Times New Roman" w:cs="Times New Roman"/>
              </w:rPr>
              <w:t>Inputs</w:t>
            </w:r>
          </w:p>
        </w:tc>
        <w:tc>
          <w:tcPr>
            <w:tcW w:w="3102" w:type="dxa"/>
            <w:gridSpan w:val="4"/>
            <w:tcBorders>
              <w:top w:val="single" w:sz="4" w:space="0" w:color="000000"/>
              <w:left w:val="single" w:sz="4" w:space="0" w:color="000000"/>
              <w:bottom w:val="single" w:sz="4" w:space="0" w:color="000000"/>
              <w:right w:val="single" w:sz="4" w:space="0" w:color="000000"/>
            </w:tcBorders>
          </w:tcPr>
          <w:p w14:paraId="6D721EE5" w14:textId="77777777" w:rsidR="00AB75ED" w:rsidRDefault="00AB75ED" w:rsidP="00C14E34">
            <w:pPr>
              <w:pStyle w:val="TableParagraph"/>
              <w:kinsoku w:val="0"/>
              <w:overflowPunct w:val="0"/>
              <w:spacing w:line="275" w:lineRule="exact"/>
              <w:ind w:left="720"/>
              <w:jc w:val="left"/>
              <w:rPr>
                <w:rFonts w:ascii="Times New Roman" w:hAnsi="Times New Roman" w:cs="Times New Roman"/>
              </w:rPr>
            </w:pPr>
            <w:r>
              <w:rPr>
                <w:rFonts w:ascii="Times New Roman" w:hAnsi="Times New Roman" w:cs="Times New Roman"/>
              </w:rPr>
              <w:t>Intermediate Use</w:t>
            </w:r>
          </w:p>
        </w:tc>
        <w:tc>
          <w:tcPr>
            <w:tcW w:w="2448" w:type="dxa"/>
            <w:gridSpan w:val="4"/>
            <w:tcBorders>
              <w:top w:val="single" w:sz="4" w:space="0" w:color="000000"/>
              <w:left w:val="single" w:sz="4" w:space="0" w:color="000000"/>
              <w:bottom w:val="single" w:sz="4" w:space="0" w:color="000000"/>
              <w:right w:val="single" w:sz="4" w:space="0" w:color="000000"/>
            </w:tcBorders>
          </w:tcPr>
          <w:p w14:paraId="4E183106" w14:textId="77777777" w:rsidR="00AB75ED" w:rsidRDefault="00AB75ED" w:rsidP="00C14E34">
            <w:pPr>
              <w:pStyle w:val="TableParagraph"/>
              <w:kinsoku w:val="0"/>
              <w:overflowPunct w:val="0"/>
              <w:spacing w:line="275" w:lineRule="exact"/>
              <w:ind w:left="535"/>
              <w:jc w:val="left"/>
              <w:rPr>
                <w:rFonts w:ascii="Times New Roman" w:hAnsi="Times New Roman" w:cs="Times New Roman"/>
              </w:rPr>
            </w:pPr>
            <w:r>
              <w:rPr>
                <w:rFonts w:ascii="Times New Roman" w:hAnsi="Times New Roman" w:cs="Times New Roman"/>
              </w:rPr>
              <w:t>Final Demand</w:t>
            </w:r>
          </w:p>
        </w:tc>
        <w:tc>
          <w:tcPr>
            <w:tcW w:w="907" w:type="dxa"/>
            <w:vMerge w:val="restart"/>
            <w:tcBorders>
              <w:top w:val="single" w:sz="4" w:space="0" w:color="000000"/>
              <w:left w:val="single" w:sz="4" w:space="0" w:color="000000"/>
              <w:bottom w:val="single" w:sz="4" w:space="0" w:color="000000"/>
              <w:right w:val="single" w:sz="4" w:space="0" w:color="000000"/>
            </w:tcBorders>
          </w:tcPr>
          <w:p w14:paraId="111D9A82" w14:textId="77777777" w:rsidR="00AB75ED" w:rsidRDefault="00AB75ED" w:rsidP="00C14E34">
            <w:pPr>
              <w:pStyle w:val="TableParagraph"/>
              <w:kinsoku w:val="0"/>
              <w:overflowPunct w:val="0"/>
              <w:spacing w:before="227" w:line="398" w:lineRule="auto"/>
              <w:ind w:left="112" w:right="98" w:firstLine="81"/>
              <w:jc w:val="left"/>
              <w:rPr>
                <w:rFonts w:ascii="Times New Roman" w:hAnsi="Times New Roman" w:cs="Times New Roman"/>
              </w:rPr>
            </w:pPr>
            <w:r>
              <w:rPr>
                <w:rFonts w:ascii="Times New Roman" w:hAnsi="Times New Roman" w:cs="Times New Roman"/>
              </w:rPr>
              <w:t>Total Output</w:t>
            </w:r>
          </w:p>
        </w:tc>
      </w:tr>
      <w:tr w:rsidR="00AB75ED" w14:paraId="08510884" w14:textId="77777777" w:rsidTr="00C14E34">
        <w:trPr>
          <w:trHeight w:hRule="exact" w:val="915"/>
        </w:trPr>
        <w:tc>
          <w:tcPr>
            <w:tcW w:w="1887" w:type="dxa"/>
            <w:gridSpan w:val="2"/>
            <w:vMerge/>
            <w:tcBorders>
              <w:top w:val="single" w:sz="4" w:space="0" w:color="000000"/>
              <w:left w:val="single" w:sz="4" w:space="0" w:color="000000"/>
              <w:bottom w:val="single" w:sz="4" w:space="0" w:color="000000"/>
              <w:right w:val="single" w:sz="4" w:space="0" w:color="000000"/>
            </w:tcBorders>
          </w:tcPr>
          <w:p w14:paraId="70626B1E" w14:textId="77777777" w:rsidR="00AB75ED" w:rsidRDefault="00AB75ED" w:rsidP="00C14E34">
            <w:pPr>
              <w:pStyle w:val="TableParagraph"/>
              <w:kinsoku w:val="0"/>
              <w:overflowPunct w:val="0"/>
              <w:spacing w:before="227" w:line="398" w:lineRule="auto"/>
              <w:ind w:left="112" w:right="98" w:firstLine="81"/>
              <w:jc w:val="left"/>
              <w:rPr>
                <w:rFonts w:ascii="Times New Roman" w:hAnsi="Times New Roman"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0AB44933" w14:textId="77777777" w:rsidR="00AB75ED" w:rsidRDefault="00AB75ED" w:rsidP="00C14E34">
            <w:pPr>
              <w:pStyle w:val="TableParagraph"/>
              <w:kinsoku w:val="0"/>
              <w:overflowPunct w:val="0"/>
              <w:spacing w:before="222"/>
              <w:ind w:right="1"/>
              <w:rPr>
                <w:rFonts w:ascii="Times New Roman" w:hAnsi="Times New Roman" w:cs="Times New Roman"/>
              </w:rPr>
            </w:pPr>
            <w:r>
              <w:rPr>
                <w:rFonts w:ascii="Times New Roman" w:hAnsi="Times New Roman" w:cs="Times New Roman"/>
              </w:rPr>
              <w:t>1</w:t>
            </w:r>
          </w:p>
        </w:tc>
        <w:tc>
          <w:tcPr>
            <w:tcW w:w="835" w:type="dxa"/>
            <w:tcBorders>
              <w:top w:val="single" w:sz="4" w:space="0" w:color="000000"/>
              <w:left w:val="single" w:sz="4" w:space="0" w:color="000000"/>
              <w:bottom w:val="single" w:sz="4" w:space="0" w:color="000000"/>
              <w:right w:val="single" w:sz="4" w:space="0" w:color="000000"/>
            </w:tcBorders>
          </w:tcPr>
          <w:p w14:paraId="4168E133" w14:textId="77777777" w:rsidR="00AB75ED" w:rsidRDefault="00AB75ED" w:rsidP="00C14E34">
            <w:pPr>
              <w:pStyle w:val="TableParagraph"/>
              <w:kinsoku w:val="0"/>
              <w:overflowPunct w:val="0"/>
              <w:spacing w:before="222"/>
              <w:ind w:right="2"/>
              <w:rPr>
                <w:rFonts w:ascii="Times New Roman" w:hAnsi="Times New Roman" w:cs="Times New Roman"/>
              </w:rPr>
            </w:pPr>
            <w:r>
              <w:rPr>
                <w:rFonts w:ascii="Times New Roman" w:hAnsi="Times New Roman" w:cs="Times New Roman"/>
              </w:rPr>
              <w:t>2</w:t>
            </w:r>
          </w:p>
        </w:tc>
        <w:tc>
          <w:tcPr>
            <w:tcW w:w="595" w:type="dxa"/>
            <w:tcBorders>
              <w:top w:val="single" w:sz="4" w:space="0" w:color="000000"/>
              <w:left w:val="single" w:sz="4" w:space="0" w:color="000000"/>
              <w:bottom w:val="single" w:sz="4" w:space="0" w:color="000000"/>
              <w:right w:val="single" w:sz="4" w:space="0" w:color="000000"/>
            </w:tcBorders>
          </w:tcPr>
          <w:p w14:paraId="6F9439CA" w14:textId="77777777" w:rsidR="00AB75ED" w:rsidRDefault="00AB75ED" w:rsidP="00C14E34">
            <w:pPr>
              <w:pStyle w:val="TableParagraph"/>
              <w:kinsoku w:val="0"/>
              <w:overflowPunct w:val="0"/>
              <w:spacing w:before="2"/>
              <w:jc w:val="left"/>
              <w:rPr>
                <w:rFonts w:ascii="Times New Roman" w:hAnsi="Times New Roman" w:cs="Times New Roman"/>
                <w:b/>
                <w:bCs/>
                <w:sz w:val="19"/>
                <w:szCs w:val="19"/>
              </w:rPr>
            </w:pPr>
          </w:p>
          <w:p w14:paraId="2479F98A" w14:textId="77777777" w:rsidR="00AB75ED" w:rsidRDefault="00AB75ED" w:rsidP="00C14E34">
            <w:pPr>
              <w:pStyle w:val="TableParagraph"/>
              <w:kinsoku w:val="0"/>
              <w:overflowPunct w:val="0"/>
              <w:ind w:left="189"/>
              <w:jc w:val="left"/>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tcPr>
          <w:p w14:paraId="7666E00C" w14:textId="77777777" w:rsidR="00AB75ED" w:rsidRDefault="00AB75ED" w:rsidP="00C14E34">
            <w:pPr>
              <w:pStyle w:val="TableParagraph"/>
              <w:kinsoku w:val="0"/>
              <w:overflowPunct w:val="0"/>
              <w:spacing w:before="222"/>
              <w:rPr>
                <w:rFonts w:ascii="Times New Roman" w:hAnsi="Times New Roman" w:cs="Times New Roman"/>
              </w:rPr>
            </w:pPr>
            <w:r>
              <w:rPr>
                <w:rFonts w:ascii="Times New Roman" w:hAnsi="Times New Roman" w:cs="Times New Roman"/>
                <w:w w:val="99"/>
              </w:rPr>
              <w:t>g</w:t>
            </w:r>
          </w:p>
        </w:tc>
        <w:tc>
          <w:tcPr>
            <w:tcW w:w="612" w:type="dxa"/>
            <w:tcBorders>
              <w:top w:val="single" w:sz="4" w:space="0" w:color="000000"/>
              <w:left w:val="single" w:sz="4" w:space="0" w:color="000000"/>
              <w:bottom w:val="single" w:sz="4" w:space="0" w:color="000000"/>
              <w:right w:val="single" w:sz="4" w:space="0" w:color="000000"/>
            </w:tcBorders>
          </w:tcPr>
          <w:p w14:paraId="63AE200C" w14:textId="77777777" w:rsidR="00AB75ED" w:rsidRDefault="00AB75ED" w:rsidP="00C14E34">
            <w:pPr>
              <w:pStyle w:val="TableParagraph"/>
              <w:kinsoku w:val="0"/>
              <w:overflowPunct w:val="0"/>
              <w:spacing w:before="222"/>
              <w:rPr>
                <w:rFonts w:ascii="Times New Roman" w:hAnsi="Times New Roman" w:cs="Times New Roman"/>
              </w:rPr>
            </w:pPr>
            <w:r>
              <w:rPr>
                <w:rFonts w:ascii="Times New Roman" w:hAnsi="Times New Roman" w:cs="Times New Roman"/>
              </w:rPr>
              <w:t>1</w:t>
            </w:r>
          </w:p>
        </w:tc>
        <w:tc>
          <w:tcPr>
            <w:tcW w:w="612" w:type="dxa"/>
            <w:tcBorders>
              <w:top w:val="single" w:sz="4" w:space="0" w:color="000000"/>
              <w:left w:val="single" w:sz="4" w:space="0" w:color="000000"/>
              <w:bottom w:val="single" w:sz="4" w:space="0" w:color="000000"/>
              <w:right w:val="single" w:sz="4" w:space="0" w:color="000000"/>
            </w:tcBorders>
          </w:tcPr>
          <w:p w14:paraId="2A105795" w14:textId="77777777" w:rsidR="00AB75ED" w:rsidRDefault="00AB75ED" w:rsidP="00C14E34">
            <w:pPr>
              <w:pStyle w:val="TableParagraph"/>
              <w:kinsoku w:val="0"/>
              <w:overflowPunct w:val="0"/>
              <w:spacing w:before="222"/>
              <w:ind w:right="5"/>
              <w:rPr>
                <w:rFonts w:ascii="Times New Roman" w:hAnsi="Times New Roman" w:cs="Times New Roman"/>
              </w:rPr>
            </w:pPr>
            <w:r>
              <w:rPr>
                <w:rFonts w:ascii="Times New Roman" w:hAnsi="Times New Roman" w:cs="Times New Roman"/>
              </w:rPr>
              <w:t>2</w:t>
            </w:r>
          </w:p>
        </w:tc>
        <w:tc>
          <w:tcPr>
            <w:tcW w:w="609" w:type="dxa"/>
            <w:tcBorders>
              <w:top w:val="single" w:sz="4" w:space="0" w:color="000000"/>
              <w:left w:val="single" w:sz="4" w:space="0" w:color="000000"/>
              <w:bottom w:val="single" w:sz="4" w:space="0" w:color="000000"/>
              <w:right w:val="single" w:sz="4" w:space="0" w:color="000000"/>
            </w:tcBorders>
          </w:tcPr>
          <w:p w14:paraId="4FFCC632" w14:textId="77777777" w:rsidR="00AB75ED" w:rsidRDefault="00AB75ED" w:rsidP="00C14E34">
            <w:pPr>
              <w:pStyle w:val="TableParagraph"/>
              <w:kinsoku w:val="0"/>
              <w:overflowPunct w:val="0"/>
              <w:spacing w:before="2"/>
              <w:jc w:val="left"/>
              <w:rPr>
                <w:rFonts w:ascii="Times New Roman" w:hAnsi="Times New Roman" w:cs="Times New Roman"/>
                <w:b/>
                <w:bCs/>
                <w:sz w:val="19"/>
                <w:szCs w:val="19"/>
              </w:rPr>
            </w:pPr>
          </w:p>
          <w:p w14:paraId="2F4C488D" w14:textId="77777777" w:rsidR="00AB75ED" w:rsidRDefault="00AB75ED" w:rsidP="00C14E34">
            <w:pPr>
              <w:pStyle w:val="TableParagraph"/>
              <w:kinsoku w:val="0"/>
              <w:overflowPunct w:val="0"/>
              <w:rPr>
                <w:rFonts w:ascii="Times New Roman" w:hAnsi="Times New Roman" w:cs="Times New Roman"/>
              </w:rPr>
            </w:pPr>
            <w:r>
              <w:rPr>
                <w:w w:val="99"/>
              </w:rPr>
              <w:t>⋯</w:t>
            </w:r>
          </w:p>
        </w:tc>
        <w:tc>
          <w:tcPr>
            <w:tcW w:w="615" w:type="dxa"/>
            <w:tcBorders>
              <w:top w:val="single" w:sz="4" w:space="0" w:color="000000"/>
              <w:left w:val="single" w:sz="4" w:space="0" w:color="000000"/>
              <w:bottom w:val="single" w:sz="4" w:space="0" w:color="000000"/>
              <w:right w:val="single" w:sz="4" w:space="0" w:color="000000"/>
            </w:tcBorders>
          </w:tcPr>
          <w:p w14:paraId="1C8821A4" w14:textId="77777777" w:rsidR="00AB75ED" w:rsidRDefault="00AB75ED" w:rsidP="00C14E34">
            <w:pPr>
              <w:pStyle w:val="TableParagraph"/>
              <w:kinsoku w:val="0"/>
              <w:overflowPunct w:val="0"/>
              <w:spacing w:before="222"/>
              <w:rPr>
                <w:rFonts w:ascii="Times New Roman" w:hAnsi="Times New Roman" w:cs="Times New Roman"/>
              </w:rPr>
            </w:pPr>
            <w:r>
              <w:rPr>
                <w:rFonts w:ascii="Times New Roman" w:hAnsi="Times New Roman" w:cs="Times New Roman"/>
                <w:w w:val="99"/>
              </w:rPr>
              <w:t>g</w:t>
            </w:r>
          </w:p>
        </w:tc>
        <w:tc>
          <w:tcPr>
            <w:tcW w:w="907" w:type="dxa"/>
            <w:vMerge/>
            <w:tcBorders>
              <w:top w:val="single" w:sz="4" w:space="0" w:color="000000"/>
              <w:left w:val="single" w:sz="4" w:space="0" w:color="000000"/>
              <w:bottom w:val="single" w:sz="4" w:space="0" w:color="000000"/>
              <w:right w:val="single" w:sz="4" w:space="0" w:color="000000"/>
            </w:tcBorders>
          </w:tcPr>
          <w:p w14:paraId="2D7F50F1" w14:textId="77777777" w:rsidR="00AB75ED" w:rsidRDefault="00AB75ED" w:rsidP="00C14E34">
            <w:pPr>
              <w:pStyle w:val="TableParagraph"/>
              <w:kinsoku w:val="0"/>
              <w:overflowPunct w:val="0"/>
              <w:spacing w:before="222"/>
              <w:rPr>
                <w:rFonts w:ascii="Times New Roman" w:hAnsi="Times New Roman" w:cs="Times New Roman"/>
              </w:rPr>
            </w:pPr>
          </w:p>
        </w:tc>
      </w:tr>
      <w:tr w:rsidR="00AB75ED" w14:paraId="4FB66E47" w14:textId="77777777" w:rsidTr="00C14E34">
        <w:trPr>
          <w:trHeight w:val="567"/>
        </w:trPr>
        <w:tc>
          <w:tcPr>
            <w:tcW w:w="1433" w:type="dxa"/>
            <w:vMerge w:val="restart"/>
            <w:tcBorders>
              <w:top w:val="single" w:sz="4" w:space="0" w:color="000000"/>
              <w:left w:val="single" w:sz="4" w:space="0" w:color="000000"/>
              <w:bottom w:val="single" w:sz="4" w:space="0" w:color="000000"/>
              <w:right w:val="single" w:sz="4" w:space="0" w:color="000000"/>
            </w:tcBorders>
            <w:vAlign w:val="center"/>
          </w:tcPr>
          <w:p w14:paraId="27C07710" w14:textId="77777777" w:rsidR="00AB75ED" w:rsidRDefault="00AB75ED" w:rsidP="00C14E34">
            <w:pPr>
              <w:pStyle w:val="TableParagraph"/>
              <w:kinsoku w:val="0"/>
              <w:overflowPunct w:val="0"/>
              <w:rPr>
                <w:rFonts w:ascii="Times New Roman" w:hAnsi="Times New Roman" w:cs="Times New Roman"/>
                <w:b/>
                <w:bCs/>
                <w:sz w:val="26"/>
                <w:szCs w:val="26"/>
              </w:rPr>
            </w:pPr>
          </w:p>
          <w:p w14:paraId="1DA462C0" w14:textId="77777777" w:rsidR="00AB75ED" w:rsidRDefault="00AB75ED" w:rsidP="00C14E34">
            <w:pPr>
              <w:pStyle w:val="TableParagraph"/>
              <w:kinsoku w:val="0"/>
              <w:overflowPunct w:val="0"/>
              <w:ind w:left="410" w:right="85" w:hanging="305"/>
              <w:rPr>
                <w:rFonts w:ascii="Times New Roman" w:hAnsi="Times New Roman" w:cs="Times New Roman"/>
              </w:rPr>
            </w:pPr>
            <w:r>
              <w:rPr>
                <w:rFonts w:ascii="Times New Roman" w:hAnsi="Times New Roman" w:cs="Times New Roman"/>
              </w:rPr>
              <w:t>Intermediate Inputs</w:t>
            </w:r>
          </w:p>
        </w:tc>
        <w:tc>
          <w:tcPr>
            <w:tcW w:w="454" w:type="dxa"/>
            <w:tcBorders>
              <w:top w:val="single" w:sz="4" w:space="0" w:color="000000"/>
              <w:left w:val="single" w:sz="4" w:space="0" w:color="000000"/>
              <w:bottom w:val="single" w:sz="4" w:space="0" w:color="000000"/>
              <w:right w:val="single" w:sz="4" w:space="0" w:color="000000"/>
            </w:tcBorders>
            <w:vAlign w:val="center"/>
          </w:tcPr>
          <w:p w14:paraId="466D3398" w14:textId="77777777" w:rsidR="00AB75ED" w:rsidRDefault="00AB75ED" w:rsidP="00C14E34">
            <w:pPr>
              <w:pStyle w:val="TableParagraph"/>
              <w:kinsoku w:val="0"/>
              <w:overflowPunct w:val="0"/>
              <w:rPr>
                <w:rFonts w:ascii="Times New Roman" w:hAnsi="Times New Roman" w:cs="Times New Roman"/>
              </w:rPr>
            </w:pPr>
            <w:r>
              <w:rPr>
                <w:rFonts w:ascii="Times New Roman" w:hAnsi="Times New Roman" w:cs="Times New Roman"/>
              </w:rPr>
              <w:t>1</w:t>
            </w:r>
          </w:p>
        </w:tc>
        <w:tc>
          <w:tcPr>
            <w:tcW w:w="742" w:type="dxa"/>
            <w:tcBorders>
              <w:top w:val="single" w:sz="4" w:space="0" w:color="000000"/>
              <w:left w:val="single" w:sz="4" w:space="0" w:color="000000"/>
              <w:bottom w:val="single" w:sz="4" w:space="0" w:color="000000"/>
              <w:right w:val="single" w:sz="4" w:space="0" w:color="000000"/>
            </w:tcBorders>
            <w:vAlign w:val="center"/>
          </w:tcPr>
          <w:p w14:paraId="666131DF" w14:textId="77777777" w:rsidR="00AB75ED" w:rsidRDefault="00AB75ED" w:rsidP="00C14E34">
            <w:pPr>
              <w:pStyle w:val="TableParagraph"/>
              <w:kinsoku w:val="0"/>
              <w:overflowPunct w:val="0"/>
              <w:ind w:left="70" w:right="81"/>
              <w:rPr>
                <w:rFonts w:ascii="Times New Roman" w:hAnsi="Times New Roman" w:cs="Times New Roman"/>
              </w:rPr>
            </w:pPr>
            <w:r>
              <w:rPr>
                <w:w w:val="105"/>
                <w:position w:val="-9"/>
              </w:rPr>
              <w:t>𝑍</w:t>
            </w:r>
            <w:r>
              <w:rPr>
                <w:w w:val="105"/>
                <w:sz w:val="17"/>
                <w:szCs w:val="17"/>
              </w:rPr>
              <w:t>11</w:t>
            </w:r>
          </w:p>
        </w:tc>
        <w:tc>
          <w:tcPr>
            <w:tcW w:w="835" w:type="dxa"/>
            <w:tcBorders>
              <w:top w:val="single" w:sz="4" w:space="0" w:color="000000"/>
              <w:left w:val="single" w:sz="4" w:space="0" w:color="000000"/>
              <w:bottom w:val="single" w:sz="4" w:space="0" w:color="000000"/>
              <w:right w:val="single" w:sz="4" w:space="0" w:color="000000"/>
            </w:tcBorders>
            <w:vAlign w:val="center"/>
          </w:tcPr>
          <w:p w14:paraId="39C3282E" w14:textId="77777777" w:rsidR="00AB75ED" w:rsidRDefault="00AB75ED" w:rsidP="00C14E34">
            <w:pPr>
              <w:pStyle w:val="TableParagraph"/>
              <w:kinsoku w:val="0"/>
              <w:overflowPunct w:val="0"/>
              <w:ind w:left="116" w:right="126"/>
              <w:rPr>
                <w:rFonts w:ascii="Times New Roman" w:hAnsi="Times New Roman" w:cs="Times New Roman"/>
              </w:rPr>
            </w:pPr>
            <w:r>
              <w:rPr>
                <w:w w:val="105"/>
                <w:position w:val="-9"/>
              </w:rPr>
              <w:t>𝑍</w:t>
            </w:r>
            <w:r>
              <w:rPr>
                <w:w w:val="105"/>
                <w:sz w:val="17"/>
                <w:szCs w:val="17"/>
              </w:rPr>
              <w:t>12</w:t>
            </w:r>
          </w:p>
        </w:tc>
        <w:tc>
          <w:tcPr>
            <w:tcW w:w="595" w:type="dxa"/>
            <w:tcBorders>
              <w:top w:val="single" w:sz="4" w:space="0" w:color="000000"/>
              <w:left w:val="single" w:sz="4" w:space="0" w:color="000000"/>
              <w:bottom w:val="single" w:sz="4" w:space="0" w:color="000000"/>
              <w:right w:val="single" w:sz="4" w:space="0" w:color="000000"/>
            </w:tcBorders>
            <w:vAlign w:val="center"/>
          </w:tcPr>
          <w:p w14:paraId="0EE94355" w14:textId="77777777" w:rsidR="00AB75ED" w:rsidRDefault="00AB75ED" w:rsidP="00C14E34">
            <w:pPr>
              <w:pStyle w:val="TableParagraph"/>
              <w:kinsoku w:val="0"/>
              <w:overflowPunct w:val="0"/>
              <w:ind w:left="189"/>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25C8C675" w14:textId="77777777" w:rsidR="00AB75ED" w:rsidRDefault="00AB75ED" w:rsidP="00C14E34">
            <w:pPr>
              <w:pStyle w:val="TableParagraph"/>
              <w:kinsoku w:val="0"/>
              <w:overflowPunct w:val="0"/>
              <w:ind w:left="152" w:right="165"/>
              <w:rPr>
                <w:rFonts w:ascii="Times New Roman" w:hAnsi="Times New Roman" w:cs="Times New Roman"/>
              </w:rPr>
            </w:pPr>
            <w:r>
              <w:rPr>
                <w:w w:val="105"/>
                <w:position w:val="-9"/>
              </w:rPr>
              <w:t>𝑍</w:t>
            </w:r>
            <w:r>
              <w:rPr>
                <w:w w:val="105"/>
                <w:sz w:val="17"/>
                <w:szCs w:val="17"/>
              </w:rPr>
              <w:t>1𝑔</w:t>
            </w:r>
          </w:p>
        </w:tc>
        <w:tc>
          <w:tcPr>
            <w:tcW w:w="612" w:type="dxa"/>
            <w:tcBorders>
              <w:top w:val="single" w:sz="4" w:space="0" w:color="000000"/>
              <w:left w:val="single" w:sz="4" w:space="0" w:color="000000"/>
              <w:bottom w:val="single" w:sz="4" w:space="0" w:color="000000"/>
              <w:right w:val="single" w:sz="4" w:space="0" w:color="000000"/>
            </w:tcBorders>
            <w:vAlign w:val="center"/>
          </w:tcPr>
          <w:p w14:paraId="22724149" w14:textId="77777777" w:rsidR="00AB75ED" w:rsidRDefault="00AB75ED" w:rsidP="00C14E34">
            <w:pPr>
              <w:pStyle w:val="TableParagraph"/>
              <w:kinsoku w:val="0"/>
              <w:overflowPunct w:val="0"/>
              <w:ind w:left="93" w:right="103"/>
              <w:rPr>
                <w:rFonts w:ascii="Times New Roman" w:hAnsi="Times New Roman" w:cs="Times New Roman"/>
              </w:rPr>
            </w:pPr>
            <w:r>
              <w:rPr>
                <w:w w:val="105"/>
                <w:position w:val="-9"/>
              </w:rPr>
              <w:t>𝑌</w:t>
            </w:r>
            <w:r>
              <w:rPr>
                <w:w w:val="105"/>
                <w:sz w:val="17"/>
                <w:szCs w:val="17"/>
              </w:rPr>
              <w:t>11</w:t>
            </w:r>
          </w:p>
        </w:tc>
        <w:tc>
          <w:tcPr>
            <w:tcW w:w="612" w:type="dxa"/>
            <w:tcBorders>
              <w:top w:val="single" w:sz="4" w:space="0" w:color="000000"/>
              <w:left w:val="single" w:sz="4" w:space="0" w:color="000000"/>
              <w:bottom w:val="single" w:sz="4" w:space="0" w:color="000000"/>
              <w:right w:val="single" w:sz="4" w:space="0" w:color="000000"/>
            </w:tcBorders>
            <w:vAlign w:val="center"/>
          </w:tcPr>
          <w:p w14:paraId="143F4BA3" w14:textId="77777777" w:rsidR="00AB75ED" w:rsidRDefault="00AB75ED" w:rsidP="00C14E34">
            <w:pPr>
              <w:pStyle w:val="TableParagraph"/>
              <w:kinsoku w:val="0"/>
              <w:overflowPunct w:val="0"/>
              <w:ind w:left="93" w:right="103"/>
              <w:rPr>
                <w:rFonts w:ascii="Times New Roman" w:hAnsi="Times New Roman" w:cs="Times New Roman"/>
              </w:rPr>
            </w:pPr>
            <w:r>
              <w:rPr>
                <w:w w:val="105"/>
                <w:position w:val="-9"/>
              </w:rPr>
              <w:t>𝑌</w:t>
            </w:r>
            <w:r>
              <w:rPr>
                <w:w w:val="105"/>
                <w:sz w:val="17"/>
                <w:szCs w:val="17"/>
              </w:rPr>
              <w:t>12</w:t>
            </w:r>
          </w:p>
        </w:tc>
        <w:tc>
          <w:tcPr>
            <w:tcW w:w="609" w:type="dxa"/>
            <w:tcBorders>
              <w:top w:val="single" w:sz="4" w:space="0" w:color="000000"/>
              <w:left w:val="single" w:sz="4" w:space="0" w:color="000000"/>
              <w:bottom w:val="single" w:sz="4" w:space="0" w:color="000000"/>
              <w:right w:val="single" w:sz="4" w:space="0" w:color="000000"/>
            </w:tcBorders>
            <w:vAlign w:val="center"/>
          </w:tcPr>
          <w:p w14:paraId="5B4575F1" w14:textId="77777777" w:rsidR="00AB75ED" w:rsidRDefault="00AB75ED" w:rsidP="00C14E34">
            <w:pPr>
              <w:pStyle w:val="TableParagraph"/>
              <w:kinsoku w:val="0"/>
              <w:overflowPunct w:val="0"/>
              <w:rPr>
                <w:rFonts w:ascii="Times New Roman" w:hAnsi="Times New Roman" w:cs="Times New Roman"/>
              </w:rPr>
            </w:pPr>
            <w:r>
              <w:rPr>
                <w:w w:val="99"/>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12CA9491" w14:textId="77777777" w:rsidR="00AB75ED" w:rsidRDefault="00AB75ED" w:rsidP="00C14E34">
            <w:pPr>
              <w:pStyle w:val="TableParagraph"/>
              <w:kinsoku w:val="0"/>
              <w:overflowPunct w:val="0"/>
              <w:ind w:left="88" w:right="101"/>
              <w:rPr>
                <w:rFonts w:ascii="Times New Roman" w:hAnsi="Times New Roman" w:cs="Times New Roman"/>
              </w:rPr>
            </w:pPr>
            <w:r>
              <w:rPr>
                <w:w w:val="105"/>
                <w:position w:val="-9"/>
              </w:rPr>
              <w:t>𝑌</w:t>
            </w:r>
            <w:r>
              <w:rPr>
                <w:w w:val="105"/>
                <w:sz w:val="17"/>
                <w:szCs w:val="17"/>
              </w:rPr>
              <w:t>1𝑔</w:t>
            </w:r>
          </w:p>
        </w:tc>
        <w:tc>
          <w:tcPr>
            <w:tcW w:w="907" w:type="dxa"/>
            <w:tcBorders>
              <w:top w:val="single" w:sz="4" w:space="0" w:color="000000"/>
              <w:left w:val="single" w:sz="4" w:space="0" w:color="000000"/>
              <w:bottom w:val="single" w:sz="4" w:space="0" w:color="000000"/>
              <w:right w:val="single" w:sz="4" w:space="0" w:color="000000"/>
            </w:tcBorders>
            <w:vAlign w:val="center"/>
          </w:tcPr>
          <w:p w14:paraId="00B23561" w14:textId="77777777" w:rsidR="00AB75ED" w:rsidRDefault="00AB75ED" w:rsidP="00C14E34">
            <w:pPr>
              <w:pStyle w:val="TableParagraph"/>
              <w:kinsoku w:val="0"/>
              <w:overflowPunct w:val="0"/>
              <w:ind w:left="286" w:right="298"/>
              <w:rPr>
                <w:rFonts w:ascii="Times New Roman" w:hAnsi="Times New Roman" w:cs="Times New Roman"/>
              </w:rPr>
            </w:pPr>
            <w:r>
              <w:rPr>
                <w:position w:val="-9"/>
              </w:rPr>
              <w:t>𝑋</w:t>
            </w:r>
            <w:r>
              <w:rPr>
                <w:sz w:val="17"/>
                <w:szCs w:val="17"/>
              </w:rPr>
              <w:t>1</w:t>
            </w:r>
          </w:p>
        </w:tc>
      </w:tr>
      <w:tr w:rsidR="00AB75ED" w14:paraId="6B465A16" w14:textId="77777777" w:rsidTr="00C14E34">
        <w:trPr>
          <w:trHeight w:val="567"/>
        </w:trPr>
        <w:tc>
          <w:tcPr>
            <w:tcW w:w="1433" w:type="dxa"/>
            <w:vMerge/>
            <w:tcBorders>
              <w:top w:val="single" w:sz="4" w:space="0" w:color="000000"/>
              <w:left w:val="single" w:sz="4" w:space="0" w:color="000000"/>
              <w:bottom w:val="single" w:sz="4" w:space="0" w:color="000000"/>
              <w:right w:val="single" w:sz="4" w:space="0" w:color="000000"/>
            </w:tcBorders>
            <w:vAlign w:val="center"/>
          </w:tcPr>
          <w:p w14:paraId="24B181CC" w14:textId="77777777" w:rsidR="00AB75ED" w:rsidRDefault="00AB75ED" w:rsidP="00C14E34">
            <w:pPr>
              <w:pStyle w:val="TableParagraph"/>
              <w:kinsoku w:val="0"/>
              <w:overflowPunct w:val="0"/>
              <w:ind w:left="286" w:right="298"/>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14:paraId="48CD328B" w14:textId="77777777" w:rsidR="00AB75ED" w:rsidRDefault="00AB75ED" w:rsidP="00C14E34">
            <w:pPr>
              <w:pStyle w:val="TableParagraph"/>
              <w:kinsoku w:val="0"/>
              <w:overflowPunct w:val="0"/>
              <w:rPr>
                <w:rFonts w:ascii="Times New Roman" w:hAnsi="Times New Roman" w:cs="Times New Roman"/>
              </w:rPr>
            </w:pPr>
            <w:r>
              <w:rPr>
                <w:rFonts w:ascii="Times New Roman" w:hAnsi="Times New Roman" w:cs="Times New Roman"/>
              </w:rPr>
              <w:t>2</w:t>
            </w:r>
          </w:p>
        </w:tc>
        <w:tc>
          <w:tcPr>
            <w:tcW w:w="742" w:type="dxa"/>
            <w:tcBorders>
              <w:top w:val="single" w:sz="4" w:space="0" w:color="000000"/>
              <w:left w:val="single" w:sz="4" w:space="0" w:color="000000"/>
              <w:bottom w:val="single" w:sz="4" w:space="0" w:color="000000"/>
              <w:right w:val="single" w:sz="4" w:space="0" w:color="000000"/>
            </w:tcBorders>
            <w:vAlign w:val="center"/>
          </w:tcPr>
          <w:p w14:paraId="0318EA9F" w14:textId="77777777" w:rsidR="00AB75ED" w:rsidRDefault="00AB75ED" w:rsidP="00C14E34">
            <w:pPr>
              <w:pStyle w:val="TableParagraph"/>
              <w:kinsoku w:val="0"/>
              <w:overflowPunct w:val="0"/>
              <w:ind w:left="70" w:right="81"/>
              <w:rPr>
                <w:rFonts w:ascii="Times New Roman" w:hAnsi="Times New Roman" w:cs="Times New Roman"/>
              </w:rPr>
            </w:pPr>
            <w:r>
              <w:rPr>
                <w:w w:val="105"/>
                <w:position w:val="-9"/>
              </w:rPr>
              <w:t>𝑍</w:t>
            </w:r>
            <w:r>
              <w:rPr>
                <w:w w:val="105"/>
                <w:sz w:val="17"/>
                <w:szCs w:val="17"/>
              </w:rPr>
              <w:t>21</w:t>
            </w:r>
          </w:p>
        </w:tc>
        <w:tc>
          <w:tcPr>
            <w:tcW w:w="835" w:type="dxa"/>
            <w:tcBorders>
              <w:top w:val="single" w:sz="4" w:space="0" w:color="000000"/>
              <w:left w:val="single" w:sz="4" w:space="0" w:color="000000"/>
              <w:bottom w:val="single" w:sz="4" w:space="0" w:color="000000"/>
              <w:right w:val="single" w:sz="4" w:space="0" w:color="000000"/>
            </w:tcBorders>
            <w:vAlign w:val="center"/>
          </w:tcPr>
          <w:p w14:paraId="6DED8D5B" w14:textId="77777777" w:rsidR="00AB75ED" w:rsidRDefault="00AB75ED" w:rsidP="00C14E34">
            <w:pPr>
              <w:pStyle w:val="TableParagraph"/>
              <w:kinsoku w:val="0"/>
              <w:overflowPunct w:val="0"/>
              <w:ind w:left="116" w:right="126"/>
              <w:rPr>
                <w:rFonts w:ascii="Times New Roman" w:hAnsi="Times New Roman" w:cs="Times New Roman"/>
              </w:rPr>
            </w:pPr>
            <w:r>
              <w:rPr>
                <w:w w:val="105"/>
                <w:position w:val="-9"/>
              </w:rPr>
              <w:t>𝑍</w:t>
            </w:r>
            <w:r>
              <w:rPr>
                <w:w w:val="105"/>
                <w:sz w:val="17"/>
                <w:szCs w:val="17"/>
              </w:rPr>
              <w:t>22</w:t>
            </w:r>
          </w:p>
        </w:tc>
        <w:tc>
          <w:tcPr>
            <w:tcW w:w="595" w:type="dxa"/>
            <w:tcBorders>
              <w:top w:val="single" w:sz="4" w:space="0" w:color="000000"/>
              <w:left w:val="single" w:sz="4" w:space="0" w:color="000000"/>
              <w:bottom w:val="single" w:sz="4" w:space="0" w:color="000000"/>
              <w:right w:val="single" w:sz="4" w:space="0" w:color="000000"/>
            </w:tcBorders>
            <w:vAlign w:val="center"/>
          </w:tcPr>
          <w:p w14:paraId="4D54D3B9" w14:textId="77777777" w:rsidR="00AB75ED" w:rsidRDefault="00AB75ED" w:rsidP="00C14E34">
            <w:pPr>
              <w:pStyle w:val="TableParagraph"/>
              <w:kinsoku w:val="0"/>
              <w:overflowPunct w:val="0"/>
              <w:ind w:left="189"/>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4A4B2DC2" w14:textId="77777777" w:rsidR="00AB75ED" w:rsidRDefault="00AB75ED" w:rsidP="00C14E34">
            <w:pPr>
              <w:pStyle w:val="TableParagraph"/>
              <w:kinsoku w:val="0"/>
              <w:overflowPunct w:val="0"/>
              <w:ind w:left="152" w:right="165"/>
              <w:rPr>
                <w:rFonts w:ascii="Times New Roman" w:hAnsi="Times New Roman" w:cs="Times New Roman"/>
              </w:rPr>
            </w:pPr>
            <w:r>
              <w:rPr>
                <w:w w:val="105"/>
                <w:position w:val="-9"/>
              </w:rPr>
              <w:t>𝑍</w:t>
            </w:r>
            <w:r>
              <w:rPr>
                <w:w w:val="105"/>
                <w:sz w:val="17"/>
                <w:szCs w:val="17"/>
              </w:rPr>
              <w:t>2𝑔</w:t>
            </w:r>
          </w:p>
        </w:tc>
        <w:tc>
          <w:tcPr>
            <w:tcW w:w="612" w:type="dxa"/>
            <w:tcBorders>
              <w:top w:val="single" w:sz="4" w:space="0" w:color="000000"/>
              <w:left w:val="single" w:sz="4" w:space="0" w:color="000000"/>
              <w:bottom w:val="single" w:sz="4" w:space="0" w:color="000000"/>
              <w:right w:val="single" w:sz="4" w:space="0" w:color="000000"/>
            </w:tcBorders>
            <w:vAlign w:val="center"/>
          </w:tcPr>
          <w:p w14:paraId="4127453E" w14:textId="77777777" w:rsidR="00AB75ED" w:rsidRDefault="00AB75ED" w:rsidP="00C14E34">
            <w:pPr>
              <w:pStyle w:val="TableParagraph"/>
              <w:kinsoku w:val="0"/>
              <w:overflowPunct w:val="0"/>
              <w:ind w:left="93" w:right="103"/>
              <w:rPr>
                <w:rFonts w:ascii="Times New Roman" w:hAnsi="Times New Roman" w:cs="Times New Roman"/>
              </w:rPr>
            </w:pPr>
            <w:r>
              <w:rPr>
                <w:w w:val="105"/>
                <w:position w:val="-9"/>
              </w:rPr>
              <w:t>𝑌</w:t>
            </w:r>
            <w:r>
              <w:rPr>
                <w:w w:val="105"/>
                <w:sz w:val="17"/>
                <w:szCs w:val="17"/>
              </w:rPr>
              <w:t>21</w:t>
            </w:r>
          </w:p>
        </w:tc>
        <w:tc>
          <w:tcPr>
            <w:tcW w:w="612" w:type="dxa"/>
            <w:tcBorders>
              <w:top w:val="single" w:sz="4" w:space="0" w:color="000000"/>
              <w:left w:val="single" w:sz="4" w:space="0" w:color="000000"/>
              <w:bottom w:val="single" w:sz="4" w:space="0" w:color="000000"/>
              <w:right w:val="single" w:sz="4" w:space="0" w:color="000000"/>
            </w:tcBorders>
            <w:vAlign w:val="center"/>
          </w:tcPr>
          <w:p w14:paraId="1A98263B" w14:textId="77777777" w:rsidR="00AB75ED" w:rsidRDefault="00AB75ED" w:rsidP="00C14E34">
            <w:pPr>
              <w:pStyle w:val="TableParagraph"/>
              <w:kinsoku w:val="0"/>
              <w:overflowPunct w:val="0"/>
              <w:ind w:left="89" w:right="103"/>
              <w:rPr>
                <w:rFonts w:ascii="Times New Roman" w:hAnsi="Times New Roman" w:cs="Times New Roman"/>
              </w:rPr>
            </w:pPr>
            <w:r>
              <w:rPr>
                <w:w w:val="105"/>
                <w:position w:val="-9"/>
              </w:rPr>
              <w:t>𝑌</w:t>
            </w:r>
            <w:r>
              <w:rPr>
                <w:w w:val="105"/>
                <w:sz w:val="17"/>
                <w:szCs w:val="17"/>
              </w:rPr>
              <w:t>22</w:t>
            </w:r>
          </w:p>
        </w:tc>
        <w:tc>
          <w:tcPr>
            <w:tcW w:w="609" w:type="dxa"/>
            <w:tcBorders>
              <w:top w:val="single" w:sz="4" w:space="0" w:color="000000"/>
              <w:left w:val="single" w:sz="4" w:space="0" w:color="000000"/>
              <w:bottom w:val="single" w:sz="4" w:space="0" w:color="000000"/>
              <w:right w:val="single" w:sz="4" w:space="0" w:color="000000"/>
            </w:tcBorders>
            <w:vAlign w:val="center"/>
          </w:tcPr>
          <w:p w14:paraId="59FF5C94" w14:textId="77777777" w:rsidR="00AB75ED" w:rsidRDefault="00AB75ED" w:rsidP="00C14E34">
            <w:pPr>
              <w:pStyle w:val="TableParagraph"/>
              <w:kinsoku w:val="0"/>
              <w:overflowPunct w:val="0"/>
              <w:rPr>
                <w:rFonts w:ascii="Times New Roman" w:hAnsi="Times New Roman" w:cs="Times New Roman"/>
              </w:rPr>
            </w:pPr>
            <w:r>
              <w:rPr>
                <w:w w:val="99"/>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348F8DFB" w14:textId="77777777" w:rsidR="00AB75ED" w:rsidRDefault="00AB75ED" w:rsidP="00C14E34">
            <w:pPr>
              <w:pStyle w:val="TableParagraph"/>
              <w:kinsoku w:val="0"/>
              <w:overflowPunct w:val="0"/>
              <w:ind w:left="88" w:right="101"/>
              <w:rPr>
                <w:rFonts w:ascii="Times New Roman" w:hAnsi="Times New Roman" w:cs="Times New Roman"/>
              </w:rPr>
            </w:pPr>
            <w:r>
              <w:rPr>
                <w:w w:val="105"/>
                <w:position w:val="-9"/>
              </w:rPr>
              <w:t>𝑌</w:t>
            </w:r>
            <w:r>
              <w:rPr>
                <w:w w:val="105"/>
                <w:sz w:val="17"/>
                <w:szCs w:val="17"/>
              </w:rPr>
              <w:t>2𝑔</w:t>
            </w:r>
          </w:p>
        </w:tc>
        <w:tc>
          <w:tcPr>
            <w:tcW w:w="907" w:type="dxa"/>
            <w:tcBorders>
              <w:top w:val="single" w:sz="4" w:space="0" w:color="000000"/>
              <w:left w:val="single" w:sz="4" w:space="0" w:color="000000"/>
              <w:bottom w:val="single" w:sz="4" w:space="0" w:color="000000"/>
              <w:right w:val="single" w:sz="4" w:space="0" w:color="000000"/>
            </w:tcBorders>
            <w:vAlign w:val="center"/>
          </w:tcPr>
          <w:p w14:paraId="0246A576" w14:textId="77777777" w:rsidR="00AB75ED" w:rsidRDefault="00AB75ED" w:rsidP="00C14E34">
            <w:pPr>
              <w:pStyle w:val="TableParagraph"/>
              <w:kinsoku w:val="0"/>
              <w:overflowPunct w:val="0"/>
              <w:ind w:left="286" w:right="298"/>
              <w:rPr>
                <w:rFonts w:ascii="Times New Roman" w:hAnsi="Times New Roman" w:cs="Times New Roman"/>
              </w:rPr>
            </w:pPr>
            <w:r>
              <w:rPr>
                <w:position w:val="-9"/>
              </w:rPr>
              <w:t>𝑋</w:t>
            </w:r>
            <w:r>
              <w:rPr>
                <w:sz w:val="17"/>
                <w:szCs w:val="17"/>
              </w:rPr>
              <w:t>2</w:t>
            </w:r>
          </w:p>
        </w:tc>
      </w:tr>
      <w:tr w:rsidR="00AB75ED" w14:paraId="5A90EC07" w14:textId="77777777" w:rsidTr="00C14E34">
        <w:trPr>
          <w:trHeight w:val="567"/>
        </w:trPr>
        <w:tc>
          <w:tcPr>
            <w:tcW w:w="1433" w:type="dxa"/>
            <w:vMerge/>
            <w:tcBorders>
              <w:top w:val="single" w:sz="4" w:space="0" w:color="000000"/>
              <w:left w:val="single" w:sz="4" w:space="0" w:color="000000"/>
              <w:bottom w:val="single" w:sz="4" w:space="0" w:color="000000"/>
              <w:right w:val="single" w:sz="4" w:space="0" w:color="000000"/>
            </w:tcBorders>
            <w:vAlign w:val="center"/>
          </w:tcPr>
          <w:p w14:paraId="04FADD02" w14:textId="77777777" w:rsidR="00AB75ED" w:rsidRDefault="00AB75ED" w:rsidP="00C14E34">
            <w:pPr>
              <w:pStyle w:val="TableParagraph"/>
              <w:kinsoku w:val="0"/>
              <w:overflowPunct w:val="0"/>
              <w:ind w:left="286" w:right="298"/>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14:paraId="26FD4635" w14:textId="77777777" w:rsidR="00AB75ED" w:rsidRDefault="00AB75ED" w:rsidP="00C14E34">
            <w:pPr>
              <w:pStyle w:val="TableParagraph"/>
              <w:kinsoku w:val="0"/>
              <w:overflowPunct w:val="0"/>
              <w:rPr>
                <w:rFonts w:ascii="Times New Roman" w:hAnsi="Times New Roman" w:cs="Times New Roman"/>
              </w:rPr>
            </w:pPr>
            <w:r>
              <w:t>⋮</w:t>
            </w:r>
          </w:p>
        </w:tc>
        <w:tc>
          <w:tcPr>
            <w:tcW w:w="742" w:type="dxa"/>
            <w:tcBorders>
              <w:top w:val="single" w:sz="4" w:space="0" w:color="000000"/>
              <w:left w:val="single" w:sz="4" w:space="0" w:color="000000"/>
              <w:bottom w:val="single" w:sz="4" w:space="0" w:color="000000"/>
              <w:right w:val="single" w:sz="4" w:space="0" w:color="000000"/>
            </w:tcBorders>
            <w:vAlign w:val="center"/>
          </w:tcPr>
          <w:p w14:paraId="5D7B26BC" w14:textId="77777777" w:rsidR="00AB75ED" w:rsidRDefault="00AB75ED" w:rsidP="00C14E34">
            <w:pPr>
              <w:pStyle w:val="TableParagraph"/>
              <w:kinsoku w:val="0"/>
              <w:overflowPunct w:val="0"/>
              <w:ind w:right="1"/>
              <w:rPr>
                <w:rFonts w:ascii="Times New Roman" w:hAnsi="Times New Roman" w:cs="Times New Roman"/>
              </w:rPr>
            </w:pPr>
            <w:r>
              <w:t>⋮</w:t>
            </w:r>
          </w:p>
        </w:tc>
        <w:tc>
          <w:tcPr>
            <w:tcW w:w="835" w:type="dxa"/>
            <w:tcBorders>
              <w:top w:val="single" w:sz="4" w:space="0" w:color="000000"/>
              <w:left w:val="single" w:sz="4" w:space="0" w:color="000000"/>
              <w:bottom w:val="single" w:sz="4" w:space="0" w:color="000000"/>
              <w:right w:val="single" w:sz="4" w:space="0" w:color="000000"/>
            </w:tcBorders>
            <w:vAlign w:val="center"/>
          </w:tcPr>
          <w:p w14:paraId="5889DF13" w14:textId="77777777" w:rsidR="00AB75ED" w:rsidRDefault="00AB75ED" w:rsidP="00C14E34">
            <w:pPr>
              <w:pStyle w:val="TableParagraph"/>
              <w:kinsoku w:val="0"/>
              <w:overflowPunct w:val="0"/>
              <w:rPr>
                <w:rFonts w:ascii="Times New Roman" w:hAnsi="Times New Roman" w:cs="Times New Roman"/>
              </w:rPr>
            </w:pPr>
            <w:r>
              <w:t>⋮</w:t>
            </w:r>
          </w:p>
        </w:tc>
        <w:tc>
          <w:tcPr>
            <w:tcW w:w="595" w:type="dxa"/>
            <w:tcBorders>
              <w:top w:val="single" w:sz="4" w:space="0" w:color="000000"/>
              <w:left w:val="single" w:sz="4" w:space="0" w:color="000000"/>
              <w:bottom w:val="single" w:sz="4" w:space="0" w:color="000000"/>
              <w:right w:val="single" w:sz="4" w:space="0" w:color="000000"/>
            </w:tcBorders>
            <w:vAlign w:val="center"/>
          </w:tcPr>
          <w:p w14:paraId="3C3FC181" w14:textId="77777777" w:rsidR="00AB75ED" w:rsidRDefault="00AB75ED" w:rsidP="00C14E34">
            <w:pPr>
              <w:pStyle w:val="TableParagraph"/>
              <w:kinsoku w:val="0"/>
              <w:overflowPunct w:val="0"/>
              <w:ind w:left="218"/>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74EF5763" w14:textId="77777777" w:rsidR="00AB75ED" w:rsidRDefault="00AB75ED" w:rsidP="00C14E34">
            <w:pPr>
              <w:pStyle w:val="TableParagraph"/>
              <w:kinsoku w:val="0"/>
              <w:overflowPunct w:val="0"/>
              <w:rPr>
                <w:rFonts w:ascii="Times New Roman" w:hAnsi="Times New Roman" w:cs="Times New Roman"/>
              </w:rPr>
            </w:pPr>
            <w: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1CF875E4" w14:textId="77777777" w:rsidR="00AB75ED" w:rsidRDefault="00AB75ED" w:rsidP="00C14E34">
            <w:pPr>
              <w:pStyle w:val="TableParagraph"/>
              <w:kinsoku w:val="0"/>
              <w:overflowPunct w:val="0"/>
              <w:rPr>
                <w:rFonts w:ascii="Times New Roman" w:hAnsi="Times New Roman" w:cs="Times New Roman"/>
              </w:rPr>
            </w:pPr>
            <w:r>
              <w:t>⋮</w:t>
            </w:r>
          </w:p>
        </w:tc>
        <w:tc>
          <w:tcPr>
            <w:tcW w:w="612" w:type="dxa"/>
            <w:tcBorders>
              <w:top w:val="single" w:sz="4" w:space="0" w:color="000000"/>
              <w:left w:val="single" w:sz="4" w:space="0" w:color="000000"/>
              <w:bottom w:val="single" w:sz="4" w:space="0" w:color="000000"/>
              <w:right w:val="single" w:sz="4" w:space="0" w:color="000000"/>
            </w:tcBorders>
            <w:vAlign w:val="center"/>
          </w:tcPr>
          <w:p w14:paraId="02CF684D" w14:textId="77777777" w:rsidR="00AB75ED" w:rsidRDefault="00AB75ED" w:rsidP="00C14E34">
            <w:pPr>
              <w:pStyle w:val="TableParagraph"/>
              <w:kinsoku w:val="0"/>
              <w:overflowPunct w:val="0"/>
              <w:ind w:right="2"/>
              <w:rPr>
                <w:rFonts w:ascii="Times New Roman" w:hAnsi="Times New Roman" w:cs="Times New Roman"/>
              </w:rPr>
            </w:pPr>
            <w:r>
              <w:t>⋮</w:t>
            </w:r>
          </w:p>
        </w:tc>
        <w:tc>
          <w:tcPr>
            <w:tcW w:w="609" w:type="dxa"/>
            <w:tcBorders>
              <w:top w:val="single" w:sz="4" w:space="0" w:color="000000"/>
              <w:left w:val="single" w:sz="4" w:space="0" w:color="000000"/>
              <w:bottom w:val="single" w:sz="4" w:space="0" w:color="000000"/>
              <w:right w:val="single" w:sz="4" w:space="0" w:color="000000"/>
            </w:tcBorders>
            <w:vAlign w:val="center"/>
          </w:tcPr>
          <w:p w14:paraId="69E0F57D" w14:textId="77777777" w:rsidR="00AB75ED" w:rsidRDefault="00AB75ED" w:rsidP="00C14E34">
            <w:pPr>
              <w:pStyle w:val="TableParagraph"/>
              <w:kinsoku w:val="0"/>
              <w:overflowPunct w:val="0"/>
              <w:rPr>
                <w:rFonts w:ascii="Times New Roman" w:hAnsi="Times New Roman" w:cs="Times New Roman"/>
              </w:rPr>
            </w:pPr>
            <w:r>
              <w:rPr>
                <w:w w:val="99"/>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763699FF" w14:textId="77777777" w:rsidR="00AB75ED" w:rsidRDefault="00AB75ED" w:rsidP="00C14E34">
            <w:pPr>
              <w:pStyle w:val="TableParagraph"/>
              <w:kinsoku w:val="0"/>
              <w:overflowPunct w:val="0"/>
              <w:rPr>
                <w:rFonts w:ascii="Times New Roman" w:hAnsi="Times New Roman" w:cs="Times New Roman"/>
              </w:rPr>
            </w:pPr>
            <w:r>
              <w:t>⋮</w:t>
            </w:r>
          </w:p>
        </w:tc>
        <w:tc>
          <w:tcPr>
            <w:tcW w:w="907" w:type="dxa"/>
            <w:tcBorders>
              <w:top w:val="single" w:sz="4" w:space="0" w:color="000000"/>
              <w:left w:val="single" w:sz="4" w:space="0" w:color="000000"/>
              <w:bottom w:val="single" w:sz="4" w:space="0" w:color="000000"/>
              <w:right w:val="single" w:sz="4" w:space="0" w:color="000000"/>
            </w:tcBorders>
            <w:vAlign w:val="center"/>
          </w:tcPr>
          <w:p w14:paraId="27BEB776" w14:textId="77777777" w:rsidR="00AB75ED" w:rsidRDefault="00AB75ED" w:rsidP="00C14E34">
            <w:pPr>
              <w:pStyle w:val="TableParagraph"/>
              <w:kinsoku w:val="0"/>
              <w:overflowPunct w:val="0"/>
              <w:rPr>
                <w:rFonts w:ascii="Times New Roman" w:hAnsi="Times New Roman" w:cs="Times New Roman"/>
              </w:rPr>
            </w:pPr>
            <w:r>
              <w:t>⋮</w:t>
            </w:r>
          </w:p>
        </w:tc>
      </w:tr>
      <w:tr w:rsidR="00AB75ED" w14:paraId="05E34787" w14:textId="77777777" w:rsidTr="00C14E34">
        <w:trPr>
          <w:trHeight w:val="567"/>
        </w:trPr>
        <w:tc>
          <w:tcPr>
            <w:tcW w:w="1433" w:type="dxa"/>
            <w:vMerge/>
            <w:tcBorders>
              <w:top w:val="single" w:sz="4" w:space="0" w:color="000000"/>
              <w:left w:val="single" w:sz="4" w:space="0" w:color="000000"/>
              <w:bottom w:val="single" w:sz="4" w:space="0" w:color="000000"/>
              <w:right w:val="single" w:sz="4" w:space="0" w:color="000000"/>
            </w:tcBorders>
            <w:vAlign w:val="center"/>
          </w:tcPr>
          <w:p w14:paraId="04BBB14C" w14:textId="77777777" w:rsidR="00AB75ED" w:rsidRDefault="00AB75ED" w:rsidP="00C14E34">
            <w:pPr>
              <w:pStyle w:val="TableParagraph"/>
              <w:kinsoku w:val="0"/>
              <w:overflowPunct w:val="0"/>
              <w:rPr>
                <w:rFonts w:ascii="Times New Roman" w:hAnsi="Times New Roman" w:cs="Times New Roman"/>
              </w:rPr>
            </w:pPr>
          </w:p>
        </w:tc>
        <w:tc>
          <w:tcPr>
            <w:tcW w:w="454" w:type="dxa"/>
            <w:tcBorders>
              <w:top w:val="single" w:sz="4" w:space="0" w:color="000000"/>
              <w:left w:val="single" w:sz="4" w:space="0" w:color="000000"/>
              <w:bottom w:val="single" w:sz="4" w:space="0" w:color="000000"/>
              <w:right w:val="single" w:sz="4" w:space="0" w:color="000000"/>
            </w:tcBorders>
            <w:vAlign w:val="center"/>
          </w:tcPr>
          <w:p w14:paraId="2F8D618A" w14:textId="77777777" w:rsidR="00AB75ED" w:rsidRDefault="00AB75ED" w:rsidP="00C14E34">
            <w:pPr>
              <w:pStyle w:val="TableParagraph"/>
              <w:kinsoku w:val="0"/>
              <w:overflowPunct w:val="0"/>
              <w:ind w:right="1"/>
              <w:rPr>
                <w:rFonts w:ascii="Times New Roman" w:hAnsi="Times New Roman" w:cs="Times New Roman"/>
              </w:rPr>
            </w:pPr>
            <w:r>
              <w:rPr>
                <w:rFonts w:ascii="Times New Roman" w:hAnsi="Times New Roman" w:cs="Times New Roman"/>
                <w:w w:val="99"/>
              </w:rPr>
              <w:t>g</w:t>
            </w:r>
          </w:p>
        </w:tc>
        <w:tc>
          <w:tcPr>
            <w:tcW w:w="742" w:type="dxa"/>
            <w:tcBorders>
              <w:top w:val="single" w:sz="4" w:space="0" w:color="000000"/>
              <w:left w:val="single" w:sz="4" w:space="0" w:color="000000"/>
              <w:bottom w:val="single" w:sz="4" w:space="0" w:color="000000"/>
              <w:right w:val="single" w:sz="4" w:space="0" w:color="000000"/>
            </w:tcBorders>
            <w:vAlign w:val="center"/>
          </w:tcPr>
          <w:p w14:paraId="5DE3B60F" w14:textId="77777777" w:rsidR="00AB75ED" w:rsidRPr="004B51FA" w:rsidRDefault="00AB75ED" w:rsidP="00C14E34">
            <w:pPr>
              <w:pStyle w:val="TableParagraph"/>
              <w:kinsoku w:val="0"/>
              <w:overflowPunct w:val="0"/>
              <w:ind w:left="70" w:right="81"/>
              <w:rPr>
                <w:rFonts w:ascii="Times New Roman" w:hAnsi="Times New Roman" w:cs="Times New Roman"/>
              </w:rPr>
            </w:pPr>
            <w:r w:rsidRPr="004B51FA">
              <w:rPr>
                <w:w w:val="105"/>
                <w:position w:val="-9"/>
              </w:rPr>
              <w:t>𝑍</w:t>
            </w:r>
            <w:r w:rsidRPr="004B51FA">
              <w:rPr>
                <w:w w:val="105"/>
                <w:sz w:val="17"/>
                <w:szCs w:val="17"/>
              </w:rPr>
              <w:t>𝑔1</w:t>
            </w:r>
          </w:p>
        </w:tc>
        <w:tc>
          <w:tcPr>
            <w:tcW w:w="835" w:type="dxa"/>
            <w:tcBorders>
              <w:top w:val="single" w:sz="4" w:space="0" w:color="000000"/>
              <w:left w:val="single" w:sz="4" w:space="0" w:color="000000"/>
              <w:bottom w:val="single" w:sz="4" w:space="0" w:color="000000"/>
              <w:right w:val="single" w:sz="4" w:space="0" w:color="000000"/>
            </w:tcBorders>
            <w:vAlign w:val="center"/>
          </w:tcPr>
          <w:p w14:paraId="03CC4FDE" w14:textId="77777777" w:rsidR="00AB75ED" w:rsidRDefault="00AB75ED" w:rsidP="00C14E34">
            <w:pPr>
              <w:pStyle w:val="TableParagraph"/>
              <w:kinsoku w:val="0"/>
              <w:overflowPunct w:val="0"/>
              <w:ind w:left="117" w:right="126"/>
              <w:rPr>
                <w:rFonts w:ascii="Times New Roman" w:hAnsi="Times New Roman" w:cs="Times New Roman"/>
              </w:rPr>
            </w:pPr>
            <w:r>
              <w:rPr>
                <w:w w:val="105"/>
                <w:position w:val="-9"/>
              </w:rPr>
              <w:t>𝑍</w:t>
            </w:r>
            <w:r>
              <w:rPr>
                <w:w w:val="105"/>
                <w:sz w:val="17"/>
                <w:szCs w:val="17"/>
              </w:rPr>
              <w:t>𝑔2</w:t>
            </w:r>
          </w:p>
        </w:tc>
        <w:tc>
          <w:tcPr>
            <w:tcW w:w="595" w:type="dxa"/>
            <w:tcBorders>
              <w:top w:val="single" w:sz="4" w:space="0" w:color="000000"/>
              <w:left w:val="single" w:sz="4" w:space="0" w:color="000000"/>
              <w:bottom w:val="single" w:sz="4" w:space="0" w:color="000000"/>
              <w:right w:val="single" w:sz="4" w:space="0" w:color="000000"/>
            </w:tcBorders>
            <w:vAlign w:val="center"/>
          </w:tcPr>
          <w:p w14:paraId="5020B923" w14:textId="77777777" w:rsidR="00AB75ED" w:rsidRDefault="00AB75ED" w:rsidP="00C14E34">
            <w:pPr>
              <w:pStyle w:val="TableParagraph"/>
              <w:kinsoku w:val="0"/>
              <w:overflowPunct w:val="0"/>
              <w:ind w:left="189"/>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126B441E" w14:textId="77777777" w:rsidR="00AB75ED" w:rsidRDefault="00AB75ED" w:rsidP="00C14E34">
            <w:pPr>
              <w:pStyle w:val="TableParagraph"/>
              <w:kinsoku w:val="0"/>
              <w:overflowPunct w:val="0"/>
              <w:ind w:left="157" w:right="165"/>
              <w:rPr>
                <w:rFonts w:ascii="Times New Roman" w:hAnsi="Times New Roman" w:cs="Times New Roman"/>
              </w:rPr>
            </w:pPr>
            <w:r>
              <w:rPr>
                <w:w w:val="105"/>
                <w:position w:val="-9"/>
              </w:rPr>
              <w:t>𝑍</w:t>
            </w:r>
            <w:r>
              <w:rPr>
                <w:w w:val="105"/>
                <w:sz w:val="17"/>
                <w:szCs w:val="17"/>
              </w:rPr>
              <w:t>𝑔𝑔</w:t>
            </w:r>
          </w:p>
        </w:tc>
        <w:tc>
          <w:tcPr>
            <w:tcW w:w="612" w:type="dxa"/>
            <w:tcBorders>
              <w:top w:val="single" w:sz="4" w:space="0" w:color="000000"/>
              <w:left w:val="single" w:sz="4" w:space="0" w:color="000000"/>
              <w:bottom w:val="single" w:sz="4" w:space="0" w:color="000000"/>
              <w:right w:val="single" w:sz="4" w:space="0" w:color="000000"/>
            </w:tcBorders>
            <w:vAlign w:val="center"/>
          </w:tcPr>
          <w:p w14:paraId="3820E28E" w14:textId="77777777" w:rsidR="00AB75ED" w:rsidRDefault="00AB75ED" w:rsidP="00C14E34">
            <w:pPr>
              <w:pStyle w:val="TableParagraph"/>
              <w:kinsoku w:val="0"/>
              <w:overflowPunct w:val="0"/>
              <w:ind w:left="96" w:right="100"/>
              <w:rPr>
                <w:rFonts w:ascii="Times New Roman" w:hAnsi="Times New Roman" w:cs="Times New Roman"/>
              </w:rPr>
            </w:pPr>
            <w:r>
              <w:rPr>
                <w:w w:val="105"/>
                <w:position w:val="-9"/>
              </w:rPr>
              <w:t>𝑌</w:t>
            </w:r>
            <w:r>
              <w:rPr>
                <w:w w:val="105"/>
                <w:sz w:val="17"/>
                <w:szCs w:val="17"/>
              </w:rPr>
              <w:t>𝑔1</w:t>
            </w:r>
          </w:p>
        </w:tc>
        <w:tc>
          <w:tcPr>
            <w:tcW w:w="612" w:type="dxa"/>
            <w:tcBorders>
              <w:top w:val="single" w:sz="4" w:space="0" w:color="000000"/>
              <w:left w:val="single" w:sz="4" w:space="0" w:color="000000"/>
              <w:bottom w:val="single" w:sz="4" w:space="0" w:color="000000"/>
              <w:right w:val="single" w:sz="4" w:space="0" w:color="000000"/>
            </w:tcBorders>
            <w:vAlign w:val="center"/>
          </w:tcPr>
          <w:p w14:paraId="60A02924" w14:textId="77777777" w:rsidR="00AB75ED" w:rsidRDefault="00AB75ED" w:rsidP="00C14E34">
            <w:pPr>
              <w:pStyle w:val="TableParagraph"/>
              <w:kinsoku w:val="0"/>
              <w:overflowPunct w:val="0"/>
              <w:ind w:left="94" w:right="103"/>
              <w:rPr>
                <w:rFonts w:ascii="Times New Roman" w:hAnsi="Times New Roman" w:cs="Times New Roman"/>
              </w:rPr>
            </w:pPr>
            <w:r>
              <w:rPr>
                <w:w w:val="105"/>
                <w:position w:val="-9"/>
              </w:rPr>
              <w:t>𝑌</w:t>
            </w:r>
            <w:r>
              <w:rPr>
                <w:w w:val="105"/>
                <w:sz w:val="17"/>
                <w:szCs w:val="17"/>
              </w:rPr>
              <w:t>𝑔2</w:t>
            </w:r>
          </w:p>
        </w:tc>
        <w:tc>
          <w:tcPr>
            <w:tcW w:w="609" w:type="dxa"/>
            <w:tcBorders>
              <w:top w:val="single" w:sz="4" w:space="0" w:color="000000"/>
              <w:left w:val="single" w:sz="4" w:space="0" w:color="000000"/>
              <w:bottom w:val="single" w:sz="4" w:space="0" w:color="000000"/>
              <w:right w:val="single" w:sz="4" w:space="0" w:color="000000"/>
            </w:tcBorders>
            <w:vAlign w:val="center"/>
          </w:tcPr>
          <w:p w14:paraId="7B5735D2" w14:textId="77777777" w:rsidR="00AB75ED" w:rsidRDefault="00AB75ED" w:rsidP="00C14E34">
            <w:pPr>
              <w:pStyle w:val="TableParagraph"/>
              <w:kinsoku w:val="0"/>
              <w:overflowPunct w:val="0"/>
              <w:rPr>
                <w:rFonts w:ascii="Times New Roman" w:hAnsi="Times New Roman" w:cs="Times New Roman"/>
              </w:rPr>
            </w:pPr>
            <w:r>
              <w:rPr>
                <w:w w:val="99"/>
              </w:rPr>
              <w:t>⋯</w:t>
            </w:r>
          </w:p>
        </w:tc>
        <w:tc>
          <w:tcPr>
            <w:tcW w:w="615" w:type="dxa"/>
            <w:tcBorders>
              <w:top w:val="single" w:sz="4" w:space="0" w:color="000000"/>
              <w:left w:val="single" w:sz="4" w:space="0" w:color="000000"/>
              <w:bottom w:val="single" w:sz="4" w:space="0" w:color="000000"/>
              <w:right w:val="single" w:sz="4" w:space="0" w:color="000000"/>
            </w:tcBorders>
            <w:vAlign w:val="center"/>
          </w:tcPr>
          <w:p w14:paraId="5BB8C122" w14:textId="77777777" w:rsidR="00AB75ED" w:rsidRDefault="00AB75ED" w:rsidP="00C14E34">
            <w:pPr>
              <w:pStyle w:val="TableParagraph"/>
              <w:kinsoku w:val="0"/>
              <w:overflowPunct w:val="0"/>
              <w:ind w:left="93" w:right="101"/>
              <w:rPr>
                <w:rFonts w:ascii="Times New Roman" w:hAnsi="Times New Roman" w:cs="Times New Roman"/>
              </w:rPr>
            </w:pPr>
            <w:r>
              <w:rPr>
                <w:w w:val="105"/>
                <w:position w:val="-9"/>
              </w:rPr>
              <w:t>𝑌</w:t>
            </w:r>
            <w:r>
              <w:rPr>
                <w:w w:val="105"/>
                <w:sz w:val="17"/>
                <w:szCs w:val="17"/>
              </w:rPr>
              <w:t>𝑔𝑔</w:t>
            </w:r>
          </w:p>
        </w:tc>
        <w:tc>
          <w:tcPr>
            <w:tcW w:w="907" w:type="dxa"/>
            <w:tcBorders>
              <w:top w:val="single" w:sz="4" w:space="0" w:color="000000"/>
              <w:left w:val="single" w:sz="4" w:space="0" w:color="000000"/>
              <w:bottom w:val="single" w:sz="4" w:space="0" w:color="000000"/>
              <w:right w:val="single" w:sz="4" w:space="0" w:color="000000"/>
            </w:tcBorders>
            <w:vAlign w:val="center"/>
          </w:tcPr>
          <w:p w14:paraId="59D61B54" w14:textId="77777777" w:rsidR="00AB75ED" w:rsidRDefault="00AB75ED" w:rsidP="00C14E34">
            <w:pPr>
              <w:pStyle w:val="TableParagraph"/>
              <w:kinsoku w:val="0"/>
              <w:overflowPunct w:val="0"/>
              <w:ind w:left="286" w:right="298"/>
              <w:rPr>
                <w:rFonts w:ascii="Times New Roman" w:hAnsi="Times New Roman" w:cs="Times New Roman"/>
              </w:rPr>
            </w:pPr>
            <w:r>
              <w:rPr>
                <w:w w:val="105"/>
                <w:position w:val="-9"/>
              </w:rPr>
              <w:t>𝑋</w:t>
            </w:r>
            <w:r>
              <w:rPr>
                <w:w w:val="105"/>
                <w:sz w:val="17"/>
                <w:szCs w:val="17"/>
              </w:rPr>
              <w:t>𝑔</w:t>
            </w:r>
          </w:p>
        </w:tc>
      </w:tr>
      <w:tr w:rsidR="00AB75ED" w14:paraId="398FC43A" w14:textId="77777777" w:rsidTr="00C14E34">
        <w:trPr>
          <w:trHeight w:hRule="exact" w:val="475"/>
        </w:trPr>
        <w:tc>
          <w:tcPr>
            <w:tcW w:w="1887" w:type="dxa"/>
            <w:gridSpan w:val="2"/>
            <w:tcBorders>
              <w:top w:val="single" w:sz="4" w:space="0" w:color="000000"/>
              <w:left w:val="single" w:sz="4" w:space="0" w:color="000000"/>
              <w:bottom w:val="single" w:sz="4" w:space="0" w:color="000000"/>
              <w:right w:val="single" w:sz="4" w:space="0" w:color="000000"/>
            </w:tcBorders>
            <w:vAlign w:val="center"/>
          </w:tcPr>
          <w:p w14:paraId="7B3BA9A1" w14:textId="77777777" w:rsidR="00AB75ED" w:rsidRDefault="00AB75ED" w:rsidP="00C14E34">
            <w:pPr>
              <w:pStyle w:val="TableParagraph"/>
              <w:kinsoku w:val="0"/>
              <w:overflowPunct w:val="0"/>
              <w:spacing w:before="4"/>
              <w:ind w:left="323"/>
              <w:rPr>
                <w:rFonts w:ascii="Times New Roman" w:hAnsi="Times New Roman" w:cs="Times New Roman"/>
              </w:rPr>
            </w:pPr>
            <w:r>
              <w:rPr>
                <w:rFonts w:ascii="Times New Roman" w:hAnsi="Times New Roman" w:cs="Times New Roman"/>
              </w:rPr>
              <w:t>Value-added</w:t>
            </w:r>
          </w:p>
        </w:tc>
        <w:tc>
          <w:tcPr>
            <w:tcW w:w="742" w:type="dxa"/>
            <w:tcBorders>
              <w:top w:val="single" w:sz="4" w:space="0" w:color="000000"/>
              <w:left w:val="single" w:sz="4" w:space="0" w:color="000000"/>
              <w:bottom w:val="single" w:sz="4" w:space="0" w:color="000000"/>
              <w:right w:val="single" w:sz="4" w:space="0" w:color="000000"/>
            </w:tcBorders>
            <w:vAlign w:val="center"/>
          </w:tcPr>
          <w:p w14:paraId="3AE79068" w14:textId="77777777" w:rsidR="00AB75ED" w:rsidRDefault="00AB75ED" w:rsidP="00C14E34">
            <w:pPr>
              <w:pStyle w:val="TableParagraph"/>
              <w:kinsoku w:val="0"/>
              <w:overflowPunct w:val="0"/>
              <w:spacing w:line="284" w:lineRule="exact"/>
              <w:ind w:left="70" w:right="79"/>
              <w:rPr>
                <w:rFonts w:ascii="Times New Roman" w:hAnsi="Times New Roman" w:cs="Times New Roman"/>
              </w:rPr>
            </w:pPr>
            <w:r>
              <w:t>𝑉𝑎</w:t>
            </w:r>
            <w:r>
              <w:rPr>
                <w:position w:val="9"/>
                <w:sz w:val="17"/>
                <w:szCs w:val="17"/>
              </w:rPr>
              <w:t>1</w:t>
            </w:r>
            <w:r>
              <w:rPr>
                <w:w w:val="110"/>
                <w:position w:val="9"/>
                <w:sz w:val="17"/>
                <w:szCs w:val="17"/>
              </w:rPr>
              <w:t>′</w:t>
            </w:r>
          </w:p>
        </w:tc>
        <w:tc>
          <w:tcPr>
            <w:tcW w:w="835" w:type="dxa"/>
            <w:tcBorders>
              <w:top w:val="single" w:sz="4" w:space="0" w:color="000000"/>
              <w:left w:val="single" w:sz="4" w:space="0" w:color="000000"/>
              <w:bottom w:val="single" w:sz="4" w:space="0" w:color="000000"/>
              <w:right w:val="single" w:sz="4" w:space="0" w:color="000000"/>
            </w:tcBorders>
            <w:vAlign w:val="center"/>
          </w:tcPr>
          <w:p w14:paraId="609BB6A1" w14:textId="77777777" w:rsidR="00AB75ED" w:rsidRDefault="00AB75ED" w:rsidP="00C14E34">
            <w:pPr>
              <w:pStyle w:val="TableParagraph"/>
              <w:kinsoku w:val="0"/>
              <w:overflowPunct w:val="0"/>
              <w:spacing w:line="284" w:lineRule="exact"/>
              <w:ind w:left="117" w:right="124"/>
              <w:rPr>
                <w:rFonts w:ascii="Times New Roman" w:hAnsi="Times New Roman" w:cs="Times New Roman"/>
              </w:rPr>
            </w:pPr>
            <w:r>
              <w:t>𝑉𝑎</w:t>
            </w:r>
            <w:r>
              <w:rPr>
                <w:position w:val="9"/>
                <w:sz w:val="17"/>
                <w:szCs w:val="17"/>
              </w:rPr>
              <w:t>2</w:t>
            </w:r>
            <w:r>
              <w:rPr>
                <w:w w:val="110"/>
                <w:position w:val="9"/>
                <w:sz w:val="17"/>
                <w:szCs w:val="17"/>
              </w:rPr>
              <w:t>′</w:t>
            </w:r>
          </w:p>
        </w:tc>
        <w:tc>
          <w:tcPr>
            <w:tcW w:w="595" w:type="dxa"/>
            <w:tcBorders>
              <w:top w:val="single" w:sz="4" w:space="0" w:color="000000"/>
              <w:left w:val="single" w:sz="4" w:space="0" w:color="000000"/>
              <w:bottom w:val="single" w:sz="4" w:space="0" w:color="000000"/>
              <w:right w:val="single" w:sz="4" w:space="0" w:color="000000"/>
            </w:tcBorders>
            <w:vAlign w:val="center"/>
          </w:tcPr>
          <w:p w14:paraId="50BA17F4" w14:textId="77777777" w:rsidR="00AB75ED" w:rsidRDefault="00AB75ED" w:rsidP="00C14E34">
            <w:pPr>
              <w:pStyle w:val="TableParagraph"/>
              <w:kinsoku w:val="0"/>
              <w:overflowPunct w:val="0"/>
              <w:spacing w:before="2"/>
              <w:ind w:left="189"/>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0E35C0D6" w14:textId="77777777" w:rsidR="00AB75ED" w:rsidRDefault="00AB75ED" w:rsidP="00C14E34">
            <w:pPr>
              <w:pStyle w:val="TableParagraph"/>
              <w:kinsoku w:val="0"/>
              <w:overflowPunct w:val="0"/>
              <w:spacing w:line="284" w:lineRule="exact"/>
              <w:ind w:left="157" w:right="165"/>
              <w:rPr>
                <w:rFonts w:ascii="Times New Roman" w:hAnsi="Times New Roman" w:cs="Times New Roman"/>
              </w:rPr>
            </w:pPr>
            <w:r>
              <w:rPr>
                <w:w w:val="105"/>
              </w:rPr>
              <w:t>𝑉𝑎</w:t>
            </w:r>
            <w:r>
              <w:rPr>
                <w:w w:val="105"/>
                <w:position w:val="9"/>
                <w:sz w:val="17"/>
                <w:szCs w:val="17"/>
              </w:rPr>
              <w:t>𝑔</w:t>
            </w:r>
            <w:r>
              <w:rPr>
                <w:w w:val="110"/>
                <w:position w:val="9"/>
                <w:sz w:val="17"/>
                <w:szCs w:val="17"/>
              </w:rPr>
              <w:t>′</w:t>
            </w:r>
          </w:p>
        </w:tc>
        <w:tc>
          <w:tcPr>
            <w:tcW w:w="3355" w:type="dxa"/>
            <w:gridSpan w:val="5"/>
            <w:vMerge w:val="restart"/>
            <w:tcBorders>
              <w:top w:val="single" w:sz="4" w:space="0" w:color="000000"/>
              <w:left w:val="single" w:sz="4" w:space="0" w:color="000000"/>
              <w:bottom w:val="none" w:sz="6" w:space="0" w:color="auto"/>
              <w:right w:val="none" w:sz="6" w:space="0" w:color="auto"/>
            </w:tcBorders>
            <w:vAlign w:val="center"/>
          </w:tcPr>
          <w:p w14:paraId="3F339960" w14:textId="77777777" w:rsidR="00AB75ED" w:rsidRDefault="00AB75ED" w:rsidP="00C14E34">
            <w:pPr>
              <w:jc w:val="center"/>
              <w:rPr>
                <w:rFonts w:ascii="Times New Roman" w:hAnsi="Times New Roman" w:cs="Times New Roman"/>
              </w:rPr>
            </w:pPr>
          </w:p>
        </w:tc>
      </w:tr>
      <w:tr w:rsidR="00AB75ED" w14:paraId="4634AE26" w14:textId="77777777" w:rsidTr="00C14E34">
        <w:trPr>
          <w:trHeight w:hRule="exact" w:val="478"/>
        </w:trPr>
        <w:tc>
          <w:tcPr>
            <w:tcW w:w="1887" w:type="dxa"/>
            <w:gridSpan w:val="2"/>
            <w:tcBorders>
              <w:top w:val="single" w:sz="4" w:space="0" w:color="000000"/>
              <w:left w:val="single" w:sz="4" w:space="0" w:color="000000"/>
              <w:bottom w:val="single" w:sz="4" w:space="0" w:color="000000"/>
              <w:right w:val="single" w:sz="4" w:space="0" w:color="000000"/>
            </w:tcBorders>
            <w:vAlign w:val="center"/>
          </w:tcPr>
          <w:p w14:paraId="5B67C26E" w14:textId="77777777" w:rsidR="00AB75ED" w:rsidRDefault="00AB75ED" w:rsidP="00C14E34">
            <w:pPr>
              <w:pStyle w:val="TableParagraph"/>
              <w:kinsoku w:val="0"/>
              <w:overflowPunct w:val="0"/>
              <w:spacing w:before="4"/>
              <w:ind w:left="407"/>
              <w:rPr>
                <w:rFonts w:ascii="Times New Roman" w:hAnsi="Times New Roman" w:cs="Times New Roman"/>
              </w:rPr>
            </w:pPr>
            <w:r>
              <w:rPr>
                <w:rFonts w:ascii="Times New Roman" w:hAnsi="Times New Roman" w:cs="Times New Roman"/>
              </w:rPr>
              <w:t>Total input</w:t>
            </w:r>
          </w:p>
        </w:tc>
        <w:tc>
          <w:tcPr>
            <w:tcW w:w="742" w:type="dxa"/>
            <w:tcBorders>
              <w:top w:val="single" w:sz="4" w:space="0" w:color="000000"/>
              <w:left w:val="single" w:sz="4" w:space="0" w:color="000000"/>
              <w:bottom w:val="single" w:sz="4" w:space="0" w:color="000000"/>
              <w:right w:val="single" w:sz="4" w:space="0" w:color="000000"/>
            </w:tcBorders>
            <w:vAlign w:val="center"/>
          </w:tcPr>
          <w:p w14:paraId="369ADC3D" w14:textId="77777777" w:rsidR="00AB75ED" w:rsidRDefault="00AB75ED" w:rsidP="00C14E34">
            <w:pPr>
              <w:pStyle w:val="TableParagraph"/>
              <w:kinsoku w:val="0"/>
              <w:overflowPunct w:val="0"/>
              <w:spacing w:line="286" w:lineRule="exact"/>
              <w:ind w:left="70" w:right="81"/>
              <w:rPr>
                <w:rFonts w:ascii="Times New Roman" w:hAnsi="Times New Roman" w:cs="Times New Roman"/>
              </w:rPr>
            </w:pPr>
            <w:r w:rsidRPr="007C25B5">
              <w:rPr>
                <w:rFonts w:ascii="Times New Roman" w:hAnsi="Times New Roman" w:cs="Times New Roman"/>
                <w:i/>
              </w:rPr>
              <w:t>X</w:t>
            </w:r>
            <w:r>
              <w:rPr>
                <w:rFonts w:ascii="Times New Roman" w:hAnsi="Times New Roman" w:cs="Times New Roman"/>
                <w:i/>
              </w:rPr>
              <w:t xml:space="preserve"> </w:t>
            </w:r>
            <w:r>
              <w:rPr>
                <w:position w:val="9"/>
                <w:sz w:val="17"/>
                <w:szCs w:val="17"/>
              </w:rPr>
              <w:t>1</w:t>
            </w:r>
            <w:r>
              <w:rPr>
                <w:w w:val="110"/>
                <w:position w:val="9"/>
                <w:sz w:val="17"/>
                <w:szCs w:val="17"/>
              </w:rPr>
              <w:t>′</w:t>
            </w:r>
          </w:p>
        </w:tc>
        <w:tc>
          <w:tcPr>
            <w:tcW w:w="835" w:type="dxa"/>
            <w:tcBorders>
              <w:top w:val="single" w:sz="4" w:space="0" w:color="000000"/>
              <w:left w:val="single" w:sz="4" w:space="0" w:color="000000"/>
              <w:bottom w:val="single" w:sz="4" w:space="0" w:color="000000"/>
              <w:right w:val="single" w:sz="4" w:space="0" w:color="000000"/>
            </w:tcBorders>
            <w:vAlign w:val="center"/>
          </w:tcPr>
          <w:p w14:paraId="6DFFE7AD" w14:textId="77777777" w:rsidR="00AB75ED" w:rsidRDefault="00AB75ED" w:rsidP="00C14E34">
            <w:pPr>
              <w:pStyle w:val="TableParagraph"/>
              <w:kinsoku w:val="0"/>
              <w:overflowPunct w:val="0"/>
              <w:spacing w:line="286" w:lineRule="exact"/>
              <w:ind w:left="117" w:right="126"/>
              <w:rPr>
                <w:rFonts w:ascii="Times New Roman" w:hAnsi="Times New Roman" w:cs="Times New Roman"/>
              </w:rPr>
            </w:pPr>
            <w:r w:rsidRPr="007C25B5">
              <w:rPr>
                <w:rFonts w:ascii="Times New Roman" w:hAnsi="Times New Roman" w:cs="Times New Roman"/>
                <w:i/>
              </w:rPr>
              <w:t>X</w:t>
            </w:r>
            <w:r>
              <w:rPr>
                <w:rFonts w:ascii="Times New Roman" w:hAnsi="Times New Roman" w:cs="Times New Roman"/>
                <w:i/>
              </w:rPr>
              <w:t xml:space="preserve"> </w:t>
            </w:r>
            <w:r>
              <w:rPr>
                <w:position w:val="9"/>
                <w:sz w:val="17"/>
                <w:szCs w:val="17"/>
              </w:rPr>
              <w:t>2</w:t>
            </w:r>
            <w:r>
              <w:rPr>
                <w:w w:val="110"/>
                <w:position w:val="9"/>
                <w:sz w:val="17"/>
                <w:szCs w:val="17"/>
              </w:rPr>
              <w:t>′</w:t>
            </w:r>
          </w:p>
        </w:tc>
        <w:tc>
          <w:tcPr>
            <w:tcW w:w="595" w:type="dxa"/>
            <w:tcBorders>
              <w:top w:val="single" w:sz="4" w:space="0" w:color="000000"/>
              <w:left w:val="single" w:sz="4" w:space="0" w:color="000000"/>
              <w:bottom w:val="single" w:sz="4" w:space="0" w:color="000000"/>
              <w:right w:val="single" w:sz="4" w:space="0" w:color="000000"/>
            </w:tcBorders>
            <w:vAlign w:val="center"/>
          </w:tcPr>
          <w:p w14:paraId="0D67B7AF" w14:textId="77777777" w:rsidR="00AB75ED" w:rsidRDefault="00AB75ED" w:rsidP="00C14E34">
            <w:pPr>
              <w:pStyle w:val="TableParagraph"/>
              <w:kinsoku w:val="0"/>
              <w:overflowPunct w:val="0"/>
              <w:spacing w:before="2"/>
              <w:ind w:left="189"/>
              <w:rPr>
                <w:rFonts w:ascii="Times New Roman" w:hAnsi="Times New Roman" w:cs="Times New Roman"/>
              </w:rPr>
            </w:pPr>
            <w:r>
              <w:rPr>
                <w:w w:val="99"/>
              </w:rPr>
              <w:t>⋯</w:t>
            </w:r>
          </w:p>
        </w:tc>
        <w:tc>
          <w:tcPr>
            <w:tcW w:w="930" w:type="dxa"/>
            <w:tcBorders>
              <w:top w:val="single" w:sz="4" w:space="0" w:color="000000"/>
              <w:left w:val="single" w:sz="4" w:space="0" w:color="000000"/>
              <w:bottom w:val="single" w:sz="4" w:space="0" w:color="000000"/>
              <w:right w:val="single" w:sz="4" w:space="0" w:color="000000"/>
            </w:tcBorders>
            <w:vAlign w:val="center"/>
          </w:tcPr>
          <w:p w14:paraId="5EFE7456" w14:textId="77777777" w:rsidR="00AB75ED" w:rsidRDefault="00AB75ED" w:rsidP="00C14E34">
            <w:pPr>
              <w:pStyle w:val="TableParagraph"/>
              <w:kinsoku w:val="0"/>
              <w:overflowPunct w:val="0"/>
              <w:spacing w:line="284" w:lineRule="exact"/>
              <w:ind w:left="161" w:right="165"/>
              <w:rPr>
                <w:rFonts w:ascii="Times New Roman" w:hAnsi="Times New Roman" w:cs="Times New Roman"/>
              </w:rPr>
            </w:pPr>
            <w:r w:rsidRPr="007C25B5">
              <w:rPr>
                <w:rFonts w:ascii="Times New Roman" w:hAnsi="Times New Roman" w:cs="Times New Roman"/>
                <w:i/>
              </w:rPr>
              <w:t>X</w:t>
            </w:r>
            <w:r>
              <w:rPr>
                <w:rFonts w:ascii="Times New Roman" w:hAnsi="Times New Roman" w:cs="Times New Roman"/>
                <w:i/>
              </w:rPr>
              <w:t xml:space="preserve"> </w:t>
            </w:r>
            <w:r>
              <w:rPr>
                <w:position w:val="9"/>
                <w:sz w:val="17"/>
                <w:szCs w:val="17"/>
              </w:rPr>
              <w:t>g</w:t>
            </w:r>
            <w:r>
              <w:rPr>
                <w:w w:val="110"/>
                <w:position w:val="9"/>
                <w:sz w:val="17"/>
                <w:szCs w:val="17"/>
              </w:rPr>
              <w:t>′</w:t>
            </w:r>
          </w:p>
        </w:tc>
        <w:tc>
          <w:tcPr>
            <w:tcW w:w="3355" w:type="dxa"/>
            <w:gridSpan w:val="5"/>
            <w:vMerge/>
            <w:tcBorders>
              <w:top w:val="single" w:sz="4" w:space="0" w:color="000000"/>
              <w:left w:val="single" w:sz="4" w:space="0" w:color="000000"/>
              <w:bottom w:val="none" w:sz="6" w:space="0" w:color="auto"/>
              <w:right w:val="none" w:sz="6" w:space="0" w:color="auto"/>
            </w:tcBorders>
          </w:tcPr>
          <w:p w14:paraId="62C1F72F" w14:textId="77777777" w:rsidR="00AB75ED" w:rsidRDefault="00AB75ED" w:rsidP="00C14E34">
            <w:pPr>
              <w:pStyle w:val="TableParagraph"/>
              <w:kinsoku w:val="0"/>
              <w:overflowPunct w:val="0"/>
              <w:spacing w:line="284" w:lineRule="exact"/>
              <w:ind w:left="161" w:right="165"/>
              <w:rPr>
                <w:rFonts w:ascii="Times New Roman" w:hAnsi="Times New Roman" w:cs="Times New Roman"/>
              </w:rPr>
            </w:pPr>
          </w:p>
        </w:tc>
      </w:tr>
    </w:tbl>
    <w:p w14:paraId="4DBCE5AD" w14:textId="4A597C9A" w:rsidR="00B90E64" w:rsidRDefault="003564D5" w:rsidP="00AB75ED">
      <w:pPr>
        <w:spacing w:before="240"/>
        <w:rPr>
          <w:rFonts w:ascii="Times New Roman" w:hAnsi="Times New Roman" w:cs="Times New Roman"/>
          <w:sz w:val="24"/>
          <w:szCs w:val="24"/>
        </w:rPr>
      </w:pPr>
      <w:r>
        <w:rPr>
          <w:rFonts w:ascii="Times New Roman" w:hAnsi="Times New Roman" w:cs="Times New Roman"/>
          <w:sz w:val="24"/>
          <w:szCs w:val="24"/>
        </w:rPr>
        <w:t>Classification (BEC)</w:t>
      </w:r>
      <w:r w:rsidR="00725BD2">
        <w:rPr>
          <w:rFonts w:ascii="Times New Roman" w:hAnsi="Times New Roman" w:cs="Times New Roman"/>
          <w:sz w:val="24"/>
          <w:szCs w:val="24"/>
        </w:rPr>
        <w:t xml:space="preserve">. In section 4 we performed stylized historical analysis.  As well as disaggregation, realistic historical analysis would require data for several periods on standard unit labour costs, transport costs and tariffs.  </w:t>
      </w:r>
      <w:r w:rsidR="00001AC4">
        <w:rPr>
          <w:rFonts w:ascii="Times New Roman" w:hAnsi="Times New Roman" w:cs="Times New Roman"/>
          <w:sz w:val="24"/>
          <w:szCs w:val="24"/>
        </w:rPr>
        <w:t>This</w:t>
      </w:r>
      <w:r w:rsidR="00725BD2">
        <w:rPr>
          <w:rFonts w:ascii="Times New Roman" w:hAnsi="Times New Roman" w:cs="Times New Roman"/>
          <w:sz w:val="24"/>
          <w:szCs w:val="24"/>
        </w:rPr>
        <w:t xml:space="preserve"> requirement </w:t>
      </w:r>
      <w:r w:rsidR="00001AC4">
        <w:rPr>
          <w:rFonts w:ascii="Times New Roman" w:hAnsi="Times New Roman" w:cs="Times New Roman"/>
          <w:sz w:val="24"/>
          <w:szCs w:val="24"/>
        </w:rPr>
        <w:t xml:space="preserve">is reduced to a single period </w:t>
      </w:r>
      <w:r w:rsidR="00725BD2">
        <w:rPr>
          <w:rFonts w:ascii="Times New Roman" w:hAnsi="Times New Roman" w:cs="Times New Roman"/>
          <w:sz w:val="24"/>
          <w:szCs w:val="24"/>
        </w:rPr>
        <w:t xml:space="preserve">for analysis concerned with “what if” questions, that is deviations away from a base-year situation induced by policy or other shocks.  </w:t>
      </w:r>
    </w:p>
    <w:p w14:paraId="3DDB3BB7" w14:textId="152BAC94" w:rsidR="00A45E4C" w:rsidRDefault="000C1437" w:rsidP="00001AC4">
      <w:pPr>
        <w:spacing w:before="120"/>
        <w:ind w:firstLine="720"/>
        <w:rPr>
          <w:rFonts w:ascii="Times New Roman" w:hAnsi="Times New Roman" w:cs="Times New Roman"/>
          <w:sz w:val="24"/>
          <w:szCs w:val="24"/>
        </w:rPr>
      </w:pPr>
      <w:r>
        <w:rPr>
          <w:rFonts w:ascii="Times New Roman" w:hAnsi="Times New Roman" w:cs="Times New Roman"/>
          <w:sz w:val="24"/>
          <w:szCs w:val="24"/>
        </w:rPr>
        <w:t xml:space="preserve">On computation, </w:t>
      </w:r>
      <w:r w:rsidR="00725BD2">
        <w:rPr>
          <w:rFonts w:ascii="Times New Roman" w:hAnsi="Times New Roman" w:cs="Times New Roman"/>
          <w:sz w:val="24"/>
          <w:szCs w:val="24"/>
        </w:rPr>
        <w:t xml:space="preserve">the </w:t>
      </w:r>
      <w:r w:rsidR="00D11B92">
        <w:rPr>
          <w:rFonts w:ascii="Times New Roman" w:hAnsi="Times New Roman" w:cs="Times New Roman"/>
          <w:sz w:val="24"/>
          <w:szCs w:val="24"/>
        </w:rPr>
        <w:t xml:space="preserve">1-sector, </w:t>
      </w:r>
      <w:r>
        <w:rPr>
          <w:rFonts w:ascii="Times New Roman" w:hAnsi="Times New Roman" w:cs="Times New Roman"/>
          <w:sz w:val="24"/>
          <w:szCs w:val="24"/>
        </w:rPr>
        <w:t>2-region</w:t>
      </w:r>
      <w:r w:rsidR="00D11B92">
        <w:rPr>
          <w:rFonts w:ascii="Times New Roman" w:hAnsi="Times New Roman" w:cs="Times New Roman"/>
          <w:sz w:val="24"/>
          <w:szCs w:val="24"/>
        </w:rPr>
        <w:t>,</w:t>
      </w:r>
      <w:r>
        <w:rPr>
          <w:rFonts w:ascii="Times New Roman" w:hAnsi="Times New Roman" w:cs="Times New Roman"/>
          <w:sz w:val="24"/>
          <w:szCs w:val="24"/>
        </w:rPr>
        <w:t xml:space="preserve"> 3-tradeable activity </w:t>
      </w:r>
      <w:r w:rsidR="00D11B92">
        <w:rPr>
          <w:rFonts w:ascii="Times New Roman" w:hAnsi="Times New Roman" w:cs="Times New Roman"/>
          <w:sz w:val="24"/>
          <w:szCs w:val="24"/>
        </w:rPr>
        <w:t>GSC</w:t>
      </w:r>
      <w:r w:rsidR="00725BD2">
        <w:rPr>
          <w:rFonts w:ascii="Times New Roman" w:hAnsi="Times New Roman" w:cs="Times New Roman"/>
          <w:sz w:val="24"/>
          <w:szCs w:val="24"/>
        </w:rPr>
        <w:t xml:space="preserve"> model described in this paper</w:t>
      </w:r>
      <w:r>
        <w:rPr>
          <w:rFonts w:ascii="Times New Roman" w:hAnsi="Times New Roman" w:cs="Times New Roman"/>
          <w:sz w:val="24"/>
          <w:szCs w:val="24"/>
        </w:rPr>
        <w:t xml:space="preserve"> presented </w:t>
      </w:r>
      <w:r w:rsidR="00D11B92">
        <w:rPr>
          <w:rFonts w:ascii="Times New Roman" w:hAnsi="Times New Roman" w:cs="Times New Roman"/>
          <w:sz w:val="24"/>
          <w:szCs w:val="24"/>
        </w:rPr>
        <w:t xml:space="preserve">no difficulties.  In arriving at each solution we evaluated </w:t>
      </w:r>
      <w:r>
        <w:rPr>
          <w:rFonts w:ascii="Times New Roman" w:hAnsi="Times New Roman" w:cs="Times New Roman"/>
          <w:sz w:val="24"/>
          <w:szCs w:val="24"/>
        </w:rPr>
        <w:t>27 scenarios</w:t>
      </w:r>
      <w:r w:rsidR="00D11B92">
        <w:rPr>
          <w:rFonts w:ascii="Times New Roman" w:hAnsi="Times New Roman" w:cs="Times New Roman"/>
          <w:sz w:val="24"/>
          <w:szCs w:val="24"/>
        </w:rPr>
        <w:t xml:space="preserve">.  This </w:t>
      </w:r>
      <w:r w:rsidR="00001AC4">
        <w:rPr>
          <w:rFonts w:ascii="Times New Roman" w:hAnsi="Times New Roman" w:cs="Times New Roman"/>
          <w:sz w:val="24"/>
          <w:szCs w:val="24"/>
        </w:rPr>
        <w:t xml:space="preserve">was </w:t>
      </w:r>
      <w:r w:rsidR="00D11B92">
        <w:rPr>
          <w:rFonts w:ascii="Times New Roman" w:hAnsi="Times New Roman" w:cs="Times New Roman"/>
          <w:sz w:val="24"/>
          <w:szCs w:val="24"/>
        </w:rPr>
        <w:t xml:space="preserve">done in </w:t>
      </w:r>
      <w:r w:rsidR="00001AC4">
        <w:rPr>
          <w:rFonts w:ascii="Times New Roman" w:hAnsi="Times New Roman" w:cs="Times New Roman"/>
          <w:sz w:val="24"/>
          <w:szCs w:val="24"/>
        </w:rPr>
        <w:t xml:space="preserve">a faction of a </w:t>
      </w:r>
      <w:r w:rsidR="00D11B92">
        <w:rPr>
          <w:rFonts w:ascii="Times New Roman" w:hAnsi="Times New Roman" w:cs="Times New Roman"/>
          <w:sz w:val="24"/>
          <w:szCs w:val="24"/>
        </w:rPr>
        <w:t xml:space="preserve">second.  </w:t>
      </w:r>
      <w:r w:rsidR="00001AC4">
        <w:rPr>
          <w:rFonts w:ascii="Times New Roman" w:hAnsi="Times New Roman" w:cs="Times New Roman"/>
          <w:sz w:val="24"/>
          <w:szCs w:val="24"/>
        </w:rPr>
        <w:t xml:space="preserve">However, the number of scenarios increases rapidly with the number of GSC sectors, the number of regions and the number of tradeable activities. It is likely that smart algorithms will be required to keep the computations manageable. </w:t>
      </w:r>
    </w:p>
    <w:p w14:paraId="0B1600D7" w14:textId="473DBFA9" w:rsidR="00F828EE" w:rsidRPr="001B582E" w:rsidRDefault="00F828EE" w:rsidP="00F828EE">
      <w:pPr>
        <w:spacing w:before="120"/>
        <w:ind w:firstLine="720"/>
        <w:rPr>
          <w:rFonts w:ascii="Times New Roman" w:hAnsi="Times New Roman" w:cs="Times New Roman"/>
          <w:sz w:val="24"/>
          <w:szCs w:val="24"/>
        </w:rPr>
      </w:pPr>
      <w:r w:rsidRPr="00E51EA6">
        <w:rPr>
          <w:rFonts w:ascii="Times New Roman" w:hAnsi="Times New Roman" w:cs="Times New Roman"/>
          <w:sz w:val="24"/>
          <w:szCs w:val="24"/>
        </w:rPr>
        <w:t>Inc</w:t>
      </w:r>
      <w:r w:rsidRPr="00962418">
        <w:rPr>
          <w:rFonts w:ascii="Times New Roman" w:hAnsi="Times New Roman" w:cs="Times New Roman"/>
          <w:sz w:val="24"/>
          <w:szCs w:val="24"/>
        </w:rPr>
        <w:t xml:space="preserve">orporating GSC features into CGE models will be a major task.  But it is an urgent task. </w:t>
      </w:r>
      <w:r w:rsidR="00B356E6" w:rsidRPr="00962418">
        <w:rPr>
          <w:rFonts w:ascii="Times New Roman" w:hAnsi="Times New Roman" w:cs="Times New Roman"/>
          <w:sz w:val="24"/>
          <w:szCs w:val="24"/>
        </w:rPr>
        <w:t xml:space="preserve">The absence of economy-wide models with credible GSC features leaves a vacuum in the policy-advising space.  </w:t>
      </w:r>
      <w:r w:rsidRPr="00962418">
        <w:rPr>
          <w:rFonts w:ascii="Times New Roman" w:hAnsi="Times New Roman" w:cs="Times New Roman"/>
          <w:sz w:val="24"/>
          <w:szCs w:val="24"/>
        </w:rPr>
        <w:t>GSC networks are now a major part of world trade</w:t>
      </w:r>
      <w:r w:rsidR="00B356E6" w:rsidRPr="00962418">
        <w:rPr>
          <w:rFonts w:ascii="Times New Roman" w:hAnsi="Times New Roman" w:cs="Times New Roman"/>
          <w:sz w:val="24"/>
          <w:szCs w:val="24"/>
        </w:rPr>
        <w:t>.  Policy makers need guidance on how this type of trade affects manufacturing jobs, consumer prices and economic welfare more generally.</w:t>
      </w:r>
      <w:r w:rsidR="00B356E6">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DF05841" w14:textId="72F98353" w:rsidR="00D81487" w:rsidRPr="00EA36C1" w:rsidRDefault="009539C5" w:rsidP="00B57FE7">
      <w:pPr>
        <w:spacing w:before="120" w:line="240" w:lineRule="auto"/>
        <w:rPr>
          <w:rFonts w:ascii="Times New Roman" w:hAnsi="Times New Roman" w:cs="Times New Roman"/>
          <w:b/>
          <w:sz w:val="24"/>
          <w:szCs w:val="24"/>
        </w:rPr>
      </w:pPr>
      <w:r w:rsidRPr="00EA36C1">
        <w:rPr>
          <w:rFonts w:ascii="Times New Roman" w:hAnsi="Times New Roman" w:cs="Times New Roman"/>
          <w:b/>
          <w:sz w:val="24"/>
          <w:szCs w:val="24"/>
        </w:rPr>
        <w:t>References</w:t>
      </w:r>
    </w:p>
    <w:p w14:paraId="5B3664CF" w14:textId="1E3342BB" w:rsidR="00EA36C1" w:rsidRPr="00B20732" w:rsidRDefault="00EA36C1" w:rsidP="00933D10">
      <w:pPr>
        <w:spacing w:before="80"/>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Amador, </w:t>
      </w:r>
      <w:proofErr w:type="spellStart"/>
      <w:r w:rsidRPr="00B20732">
        <w:rPr>
          <w:rFonts w:ascii="Times New Roman" w:hAnsi="Times New Roman" w:cs="Times New Roman"/>
          <w:sz w:val="24"/>
          <w:szCs w:val="24"/>
        </w:rPr>
        <w:t>João</w:t>
      </w:r>
      <w:proofErr w:type="spellEnd"/>
      <w:r w:rsidRPr="00B20732">
        <w:rPr>
          <w:rFonts w:ascii="Times New Roman" w:hAnsi="Times New Roman" w:cs="Times New Roman"/>
          <w:sz w:val="24"/>
          <w:szCs w:val="24"/>
        </w:rPr>
        <w:t xml:space="preserve">, and </w:t>
      </w:r>
      <w:proofErr w:type="spellStart"/>
      <w:r w:rsidRPr="00B20732">
        <w:rPr>
          <w:rFonts w:ascii="Times New Roman" w:hAnsi="Times New Roman" w:cs="Times New Roman"/>
          <w:sz w:val="24"/>
          <w:szCs w:val="24"/>
        </w:rPr>
        <w:t>Sónia</w:t>
      </w:r>
      <w:proofErr w:type="spellEnd"/>
      <w:r w:rsidRPr="00B20732">
        <w:rPr>
          <w:rFonts w:ascii="Times New Roman" w:hAnsi="Times New Roman" w:cs="Times New Roman"/>
          <w:sz w:val="24"/>
          <w:szCs w:val="24"/>
        </w:rPr>
        <w:t xml:space="preserve"> Cabral</w:t>
      </w:r>
      <w:r w:rsidR="00B90F05" w:rsidRPr="00B20732">
        <w:rPr>
          <w:rFonts w:ascii="Times New Roman" w:hAnsi="Times New Roman" w:cs="Times New Roman"/>
          <w:sz w:val="24"/>
          <w:szCs w:val="24"/>
        </w:rPr>
        <w:t xml:space="preserve"> (2017),</w:t>
      </w:r>
      <w:r w:rsidRPr="00B20732">
        <w:rPr>
          <w:rFonts w:ascii="Times New Roman" w:hAnsi="Times New Roman" w:cs="Times New Roman"/>
          <w:sz w:val="24"/>
          <w:szCs w:val="24"/>
        </w:rPr>
        <w:t xml:space="preserve"> </w:t>
      </w:r>
      <w:r w:rsidR="00432490" w:rsidRPr="00B20732">
        <w:rPr>
          <w:rFonts w:ascii="Times New Roman" w:hAnsi="Times New Roman" w:cs="Times New Roman"/>
          <w:sz w:val="24"/>
          <w:szCs w:val="24"/>
        </w:rPr>
        <w:t>“</w:t>
      </w:r>
      <w:r w:rsidRPr="00B20732">
        <w:rPr>
          <w:rFonts w:ascii="Times New Roman" w:hAnsi="Times New Roman" w:cs="Times New Roman"/>
          <w:sz w:val="24"/>
          <w:szCs w:val="24"/>
        </w:rPr>
        <w:t>Networks of Value‐added Trade</w:t>
      </w:r>
      <w:r w:rsidR="0043249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proofErr w:type="gramStart"/>
      <w:r w:rsidRPr="00B20732">
        <w:rPr>
          <w:rFonts w:ascii="Times New Roman" w:hAnsi="Times New Roman" w:cs="Times New Roman"/>
          <w:i/>
          <w:iCs/>
          <w:sz w:val="24"/>
          <w:szCs w:val="24"/>
        </w:rPr>
        <w:t>The</w:t>
      </w:r>
      <w:proofErr w:type="gramEnd"/>
      <w:r w:rsidRPr="00B20732">
        <w:rPr>
          <w:rFonts w:ascii="Times New Roman" w:hAnsi="Times New Roman" w:cs="Times New Roman"/>
          <w:i/>
          <w:iCs/>
          <w:sz w:val="24"/>
          <w:szCs w:val="24"/>
        </w:rPr>
        <w:t xml:space="preserve"> World Economy</w:t>
      </w:r>
      <w:r w:rsidRPr="00B20732">
        <w:rPr>
          <w:rFonts w:ascii="Times New Roman" w:hAnsi="Times New Roman" w:cs="Times New Roman"/>
          <w:sz w:val="24"/>
          <w:szCs w:val="24"/>
        </w:rPr>
        <w:t xml:space="preserve"> 40, no. 7</w:t>
      </w:r>
      <w:r w:rsidR="00B90F05" w:rsidRPr="00B20732">
        <w:rPr>
          <w:rFonts w:ascii="Times New Roman" w:hAnsi="Times New Roman" w:cs="Times New Roman"/>
          <w:sz w:val="24"/>
          <w:szCs w:val="24"/>
        </w:rPr>
        <w:t>,</w:t>
      </w:r>
      <w:r w:rsidRPr="00B20732">
        <w:rPr>
          <w:rFonts w:ascii="Times New Roman" w:hAnsi="Times New Roman" w:cs="Times New Roman"/>
          <w:sz w:val="24"/>
          <w:szCs w:val="24"/>
        </w:rPr>
        <w:t xml:space="preserve"> 1291-1313.</w:t>
      </w:r>
    </w:p>
    <w:p w14:paraId="79FA55B1" w14:textId="77777777" w:rsidR="00521EF4" w:rsidRPr="00B20732" w:rsidRDefault="00521EF4"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Antras</w:t>
      </w:r>
      <w:proofErr w:type="spellEnd"/>
      <w:r w:rsidRPr="00B20732">
        <w:rPr>
          <w:rFonts w:ascii="Times New Roman" w:hAnsi="Times New Roman" w:cs="Times New Roman"/>
          <w:sz w:val="24"/>
          <w:szCs w:val="24"/>
        </w:rPr>
        <w:t xml:space="preserve">, Paul and D. </w:t>
      </w:r>
      <w:proofErr w:type="spellStart"/>
      <w:r w:rsidRPr="00B20732">
        <w:rPr>
          <w:rFonts w:ascii="Times New Roman" w:hAnsi="Times New Roman" w:cs="Times New Roman"/>
          <w:sz w:val="24"/>
          <w:szCs w:val="24"/>
        </w:rPr>
        <w:t>Chor</w:t>
      </w:r>
      <w:proofErr w:type="spellEnd"/>
      <w:r w:rsidRPr="00B20732">
        <w:rPr>
          <w:rFonts w:ascii="Times New Roman" w:hAnsi="Times New Roman" w:cs="Times New Roman"/>
          <w:sz w:val="24"/>
          <w:szCs w:val="24"/>
        </w:rPr>
        <w:t xml:space="preserve"> (2013), ‘Organizing the Global Value Chain’, </w:t>
      </w:r>
      <w:proofErr w:type="spellStart"/>
      <w:r w:rsidRPr="00B20732">
        <w:rPr>
          <w:rFonts w:ascii="Times New Roman" w:hAnsi="Times New Roman" w:cs="Times New Roman"/>
          <w:i/>
          <w:sz w:val="24"/>
          <w:szCs w:val="24"/>
        </w:rPr>
        <w:t>Econometrica</w:t>
      </w:r>
      <w:proofErr w:type="spellEnd"/>
      <w:r w:rsidRPr="00B20732">
        <w:rPr>
          <w:rFonts w:ascii="Times New Roman" w:hAnsi="Times New Roman" w:cs="Times New Roman"/>
          <w:sz w:val="24"/>
          <w:szCs w:val="24"/>
        </w:rPr>
        <w:t>, 81(6), 2127-2204.</w:t>
      </w:r>
    </w:p>
    <w:p w14:paraId="50C64505" w14:textId="77777777" w:rsidR="00EA36C1" w:rsidRPr="00B20732" w:rsidRDefault="00EA36C1"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Antras</w:t>
      </w:r>
      <w:proofErr w:type="spellEnd"/>
      <w:r w:rsidRPr="00B20732">
        <w:rPr>
          <w:rFonts w:ascii="Times New Roman" w:hAnsi="Times New Roman" w:cs="Times New Roman"/>
          <w:sz w:val="24"/>
          <w:szCs w:val="24"/>
        </w:rPr>
        <w:t xml:space="preserve">, Paul and A. </w:t>
      </w:r>
      <w:proofErr w:type="spellStart"/>
      <w:r w:rsidRPr="00B20732">
        <w:rPr>
          <w:rFonts w:ascii="Times New Roman" w:hAnsi="Times New Roman" w:cs="Times New Roman"/>
          <w:sz w:val="24"/>
          <w:szCs w:val="24"/>
        </w:rPr>
        <w:t>Costinot</w:t>
      </w:r>
      <w:proofErr w:type="spellEnd"/>
      <w:r w:rsidRPr="00B20732">
        <w:rPr>
          <w:rFonts w:ascii="Times New Roman" w:hAnsi="Times New Roman" w:cs="Times New Roman"/>
          <w:sz w:val="24"/>
          <w:szCs w:val="24"/>
        </w:rPr>
        <w:t xml:space="preserve"> (2011), ‘Intermediate Trade’, </w:t>
      </w:r>
      <w:r w:rsidRPr="00B20732">
        <w:rPr>
          <w:rFonts w:ascii="Times New Roman" w:hAnsi="Times New Roman" w:cs="Times New Roman"/>
          <w:i/>
          <w:sz w:val="24"/>
          <w:szCs w:val="24"/>
        </w:rPr>
        <w:t>Quarterly Journal of Economics</w:t>
      </w:r>
      <w:r w:rsidRPr="00B20732">
        <w:rPr>
          <w:rFonts w:ascii="Times New Roman" w:hAnsi="Times New Roman" w:cs="Times New Roman"/>
          <w:sz w:val="24"/>
          <w:szCs w:val="24"/>
        </w:rPr>
        <w:t>, 126(3), 1319-1374.</w:t>
      </w:r>
    </w:p>
    <w:p w14:paraId="3D9A477C" w14:textId="11A25756" w:rsidR="00EA36C1" w:rsidRPr="00B20732" w:rsidRDefault="00EA36C1"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Athukorala</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Prema-chandra</w:t>
      </w:r>
      <w:proofErr w:type="spellEnd"/>
      <w:r w:rsidRPr="00B20732">
        <w:rPr>
          <w:rFonts w:ascii="Times New Roman" w:hAnsi="Times New Roman" w:cs="Times New Roman"/>
          <w:sz w:val="24"/>
          <w:szCs w:val="24"/>
        </w:rPr>
        <w:t xml:space="preserve"> (2009) ‘The Rise of China and East Asian Export Performance: Is the Crowding-out Fear Warranted?</w:t>
      </w:r>
      <w:proofErr w:type="gramStart"/>
      <w:r w:rsidRPr="00B20732">
        <w:rPr>
          <w:rFonts w:ascii="Times New Roman" w:hAnsi="Times New Roman" w:cs="Times New Roman"/>
          <w:sz w:val="24"/>
          <w:szCs w:val="24"/>
        </w:rPr>
        <w:t>’</w:t>
      </w:r>
      <w:r w:rsidR="00202270" w:rsidRPr="00B20732">
        <w:rPr>
          <w:rFonts w:ascii="Times New Roman" w:hAnsi="Times New Roman" w:cs="Times New Roman"/>
          <w:sz w:val="24"/>
          <w:szCs w:val="24"/>
        </w:rPr>
        <w:t>,</w:t>
      </w:r>
      <w:proofErr w:type="gramEnd"/>
      <w:r w:rsidRPr="00B20732">
        <w:rPr>
          <w:rFonts w:ascii="Times New Roman" w:hAnsi="Times New Roman" w:cs="Times New Roman"/>
          <w:sz w:val="24"/>
          <w:szCs w:val="24"/>
        </w:rPr>
        <w:t xml:space="preserve"> </w:t>
      </w:r>
      <w:r w:rsidRPr="00B20732">
        <w:rPr>
          <w:rFonts w:ascii="Times New Roman" w:hAnsi="Times New Roman" w:cs="Times New Roman"/>
          <w:i/>
          <w:sz w:val="24"/>
          <w:szCs w:val="24"/>
        </w:rPr>
        <w:t xml:space="preserve">World Economy, </w:t>
      </w:r>
      <w:r w:rsidRPr="00B20732">
        <w:rPr>
          <w:rFonts w:ascii="Times New Roman" w:hAnsi="Times New Roman" w:cs="Times New Roman"/>
          <w:sz w:val="24"/>
          <w:szCs w:val="24"/>
        </w:rPr>
        <w:t xml:space="preserve"> 32(2), 234</w:t>
      </w:r>
      <w:r w:rsidRPr="00B20732">
        <w:rPr>
          <w:rFonts w:ascii="Times New Roman" w:eastAsia="SimSun" w:hAnsi="Times New Roman" w:cs="Times New Roman"/>
          <w:sz w:val="24"/>
          <w:szCs w:val="24"/>
          <w:lang w:eastAsia="zh-CN"/>
        </w:rPr>
        <w:t>–</w:t>
      </w:r>
      <w:r w:rsidRPr="00B20732">
        <w:rPr>
          <w:rFonts w:ascii="Times New Roman" w:hAnsi="Times New Roman" w:cs="Times New Roman"/>
          <w:sz w:val="24"/>
          <w:szCs w:val="24"/>
        </w:rPr>
        <w:t>66.</w:t>
      </w:r>
    </w:p>
    <w:p w14:paraId="62B53B75" w14:textId="5AD22C71" w:rsidR="00CF3A7C" w:rsidRPr="00B20732" w:rsidRDefault="00CF3A7C"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Athukorala</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Prema-chandra</w:t>
      </w:r>
      <w:proofErr w:type="spellEnd"/>
      <w:r w:rsidRPr="00B20732">
        <w:rPr>
          <w:rFonts w:ascii="Times New Roman" w:hAnsi="Times New Roman" w:cs="Times New Roman"/>
          <w:sz w:val="24"/>
          <w:szCs w:val="24"/>
        </w:rPr>
        <w:t xml:space="preserve"> (2011), "Production networks and trade patterns in East Asia: Re</w:t>
      </w:r>
      <w:r w:rsidR="00CE567A" w:rsidRPr="00B20732">
        <w:rPr>
          <w:rFonts w:ascii="Times New Roman" w:hAnsi="Times New Roman" w:cs="Times New Roman"/>
          <w:sz w:val="24"/>
          <w:szCs w:val="24"/>
        </w:rPr>
        <w:t>gionalization or globalization?</w:t>
      </w:r>
      <w:proofErr w:type="gramStart"/>
      <w:r w:rsidRPr="00B20732">
        <w:rPr>
          <w:rFonts w:ascii="Times New Roman" w:hAnsi="Times New Roman" w:cs="Times New Roman"/>
          <w:sz w:val="24"/>
          <w:szCs w:val="24"/>
        </w:rPr>
        <w:t>"</w:t>
      </w:r>
      <w:r w:rsidR="00B20732">
        <w:rPr>
          <w:rFonts w:ascii="Times New Roman" w:hAnsi="Times New Roman" w:cs="Times New Roman"/>
          <w:sz w:val="24"/>
          <w:szCs w:val="24"/>
        </w:rPr>
        <w:t>,</w:t>
      </w:r>
      <w:proofErr w:type="gramEnd"/>
      <w:r w:rsidR="00B20732">
        <w:rPr>
          <w:rFonts w:ascii="Times New Roman" w:hAnsi="Times New Roman" w:cs="Times New Roman"/>
          <w:sz w:val="24"/>
          <w:szCs w:val="24"/>
        </w:rPr>
        <w:t xml:space="preserve"> </w:t>
      </w:r>
      <w:r w:rsidRPr="00B20732">
        <w:rPr>
          <w:rFonts w:ascii="Times New Roman" w:hAnsi="Times New Roman" w:cs="Times New Roman"/>
          <w:i/>
          <w:iCs/>
          <w:sz w:val="24"/>
          <w:szCs w:val="24"/>
        </w:rPr>
        <w:t>Asian Economic Papers</w:t>
      </w:r>
      <w:r w:rsidRPr="00B20732">
        <w:rPr>
          <w:rFonts w:ascii="Times New Roman" w:hAnsi="Times New Roman" w:cs="Times New Roman"/>
          <w:sz w:val="24"/>
          <w:szCs w:val="24"/>
        </w:rPr>
        <w:t xml:space="preserve"> 10(1) : 65-95.</w:t>
      </w:r>
    </w:p>
    <w:p w14:paraId="0B948F01" w14:textId="4F2E48DF" w:rsidR="00CE567A" w:rsidRDefault="00CE567A" w:rsidP="00962418">
      <w:pPr>
        <w:autoSpaceDE w:val="0"/>
        <w:autoSpaceDN w:val="0"/>
        <w:adjustRightInd w:val="0"/>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lastRenderedPageBreak/>
        <w:t>Athukorala</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P</w:t>
      </w:r>
      <w:r w:rsidR="008047AD" w:rsidRPr="00B20732">
        <w:rPr>
          <w:rFonts w:ascii="Times New Roman" w:hAnsi="Times New Roman" w:cs="Times New Roman"/>
          <w:sz w:val="24"/>
          <w:szCs w:val="24"/>
        </w:rPr>
        <w:t>rema-chandra</w:t>
      </w:r>
      <w:proofErr w:type="spellEnd"/>
      <w:r w:rsidRPr="00B20732">
        <w:rPr>
          <w:rFonts w:ascii="Times New Roman" w:hAnsi="Times New Roman" w:cs="Times New Roman"/>
          <w:sz w:val="24"/>
          <w:szCs w:val="24"/>
        </w:rPr>
        <w:t xml:space="preserve"> (2014), ‘Global Production Sharing and Trade Patterns in East Asia’,  </w:t>
      </w:r>
      <w:r w:rsidRPr="00B20732">
        <w:rPr>
          <w:rFonts w:ascii="Times New Roman" w:hAnsi="Times New Roman" w:cs="Times New Roman"/>
          <w:sz w:val="24"/>
          <w:szCs w:val="24"/>
          <w:lang w:eastAsia="en-AU"/>
        </w:rPr>
        <w:t>Chapter  13 in I. Kaur and N. Singh (</w:t>
      </w:r>
      <w:proofErr w:type="spellStart"/>
      <w:r w:rsidRPr="00B20732">
        <w:rPr>
          <w:rFonts w:ascii="Times New Roman" w:hAnsi="Times New Roman" w:cs="Times New Roman"/>
          <w:sz w:val="24"/>
          <w:szCs w:val="24"/>
          <w:lang w:eastAsia="en-AU"/>
        </w:rPr>
        <w:t>eds</w:t>
      </w:r>
      <w:proofErr w:type="spellEnd"/>
      <w:r w:rsidRPr="00B20732">
        <w:rPr>
          <w:rFonts w:ascii="Times New Roman" w:hAnsi="Times New Roman" w:cs="Times New Roman"/>
          <w:sz w:val="24"/>
          <w:szCs w:val="24"/>
          <w:lang w:eastAsia="en-AU"/>
        </w:rPr>
        <w:t xml:space="preserve">), </w:t>
      </w:r>
      <w:r w:rsidRPr="00B20732">
        <w:rPr>
          <w:rFonts w:ascii="Times New Roman" w:hAnsi="Times New Roman" w:cs="Times New Roman"/>
          <w:i/>
          <w:iCs/>
          <w:sz w:val="24"/>
          <w:szCs w:val="24"/>
          <w:lang w:eastAsia="en-AU"/>
        </w:rPr>
        <w:t>Oxford  Handbook of the Economics of the Pacific</w:t>
      </w:r>
      <w:r w:rsidRPr="00B20732">
        <w:rPr>
          <w:rFonts w:ascii="Times New Roman" w:hAnsi="Times New Roman" w:cs="Times New Roman"/>
          <w:sz w:val="24"/>
          <w:szCs w:val="24"/>
          <w:lang w:eastAsia="en-AU"/>
        </w:rPr>
        <w:t>, New York: Oxford University Press</w:t>
      </w:r>
      <w:r w:rsidRPr="00B20732">
        <w:rPr>
          <w:rFonts w:ascii="Times New Roman" w:hAnsi="Times New Roman" w:cs="Times New Roman"/>
          <w:sz w:val="24"/>
          <w:szCs w:val="24"/>
        </w:rPr>
        <w:t>: 333-361</w:t>
      </w:r>
      <w:r w:rsidR="00784915" w:rsidRPr="00B20732">
        <w:rPr>
          <w:rFonts w:ascii="Times New Roman" w:hAnsi="Times New Roman" w:cs="Times New Roman"/>
          <w:sz w:val="24"/>
          <w:szCs w:val="24"/>
        </w:rPr>
        <w:t>.</w:t>
      </w:r>
    </w:p>
    <w:p w14:paraId="3DAE6A9A" w14:textId="0AC1F7A4" w:rsidR="00D95362" w:rsidRPr="00962418" w:rsidRDefault="00D95362" w:rsidP="00962418">
      <w:pPr>
        <w:spacing w:before="60" w:line="240" w:lineRule="auto"/>
        <w:ind w:left="720" w:hanging="720"/>
        <w:rPr>
          <w:rFonts w:ascii="Times New Roman" w:hAnsi="Times New Roman" w:cs="Times New Roman"/>
          <w:sz w:val="24"/>
          <w:szCs w:val="24"/>
        </w:rPr>
      </w:pPr>
      <w:proofErr w:type="spellStart"/>
      <w:r w:rsidRPr="00962418">
        <w:rPr>
          <w:rFonts w:ascii="Times New Roman" w:hAnsi="Times New Roman" w:cs="Times New Roman"/>
          <w:sz w:val="24"/>
          <w:szCs w:val="24"/>
        </w:rPr>
        <w:t>Athukorala</w:t>
      </w:r>
      <w:proofErr w:type="spellEnd"/>
      <w:r w:rsidRPr="00962418">
        <w:rPr>
          <w:rFonts w:ascii="Times New Roman" w:hAnsi="Times New Roman" w:cs="Times New Roman"/>
          <w:sz w:val="24"/>
          <w:szCs w:val="24"/>
        </w:rPr>
        <w:t xml:space="preserve">, </w:t>
      </w:r>
      <w:proofErr w:type="spellStart"/>
      <w:r w:rsidRPr="00962418">
        <w:rPr>
          <w:rFonts w:ascii="Times New Roman" w:hAnsi="Times New Roman" w:cs="Times New Roman"/>
          <w:sz w:val="24"/>
          <w:szCs w:val="24"/>
        </w:rPr>
        <w:t>Prema-chandra</w:t>
      </w:r>
      <w:proofErr w:type="spellEnd"/>
      <w:r w:rsidRPr="00962418">
        <w:rPr>
          <w:rFonts w:ascii="Times New Roman" w:hAnsi="Times New Roman" w:cs="Times New Roman"/>
          <w:sz w:val="24"/>
          <w:szCs w:val="24"/>
        </w:rPr>
        <w:t xml:space="preserve"> (2017), </w:t>
      </w:r>
      <w:r w:rsidR="00962418" w:rsidRPr="00962418">
        <w:rPr>
          <w:rFonts w:ascii="Times New Roman" w:hAnsi="Times New Roman" w:cs="Times New Roman"/>
          <w:sz w:val="24"/>
          <w:szCs w:val="24"/>
        </w:rPr>
        <w:t>“</w:t>
      </w:r>
      <w:r w:rsidRPr="00962418">
        <w:rPr>
          <w:rFonts w:ascii="Times New Roman" w:hAnsi="Times New Roman" w:cs="Times New Roman"/>
          <w:sz w:val="24"/>
          <w:szCs w:val="24"/>
        </w:rPr>
        <w:t>China’s Evolving Role in Global Production Netw</w:t>
      </w:r>
      <w:r w:rsidR="00962418" w:rsidRPr="00962418">
        <w:rPr>
          <w:rFonts w:ascii="Times New Roman" w:hAnsi="Times New Roman" w:cs="Times New Roman"/>
          <w:sz w:val="24"/>
          <w:szCs w:val="24"/>
        </w:rPr>
        <w:t>or</w:t>
      </w:r>
      <w:r w:rsidRPr="00962418">
        <w:rPr>
          <w:rFonts w:ascii="Times New Roman" w:hAnsi="Times New Roman" w:cs="Times New Roman"/>
          <w:sz w:val="24"/>
          <w:szCs w:val="24"/>
        </w:rPr>
        <w:t>ks: Implications for Tru</w:t>
      </w:r>
      <w:r w:rsidR="00962418" w:rsidRPr="00962418">
        <w:rPr>
          <w:rFonts w:ascii="Times New Roman" w:hAnsi="Times New Roman" w:cs="Times New Roman"/>
          <w:sz w:val="24"/>
          <w:szCs w:val="24"/>
        </w:rPr>
        <w:t>m</w:t>
      </w:r>
      <w:r w:rsidRPr="00962418">
        <w:rPr>
          <w:rFonts w:ascii="Times New Roman" w:hAnsi="Times New Roman" w:cs="Times New Roman"/>
          <w:sz w:val="24"/>
          <w:szCs w:val="24"/>
        </w:rPr>
        <w:t>p’s Trade War</w:t>
      </w:r>
      <w:r w:rsidR="00962418" w:rsidRPr="00962418">
        <w:rPr>
          <w:rFonts w:ascii="Times New Roman" w:hAnsi="Times New Roman" w:cs="Times New Roman"/>
          <w:sz w:val="24"/>
          <w:szCs w:val="24"/>
        </w:rPr>
        <w:t>”</w:t>
      </w:r>
      <w:r w:rsidRPr="00962418">
        <w:rPr>
          <w:rFonts w:ascii="Times New Roman" w:hAnsi="Times New Roman" w:cs="Times New Roman"/>
          <w:sz w:val="24"/>
          <w:szCs w:val="24"/>
        </w:rPr>
        <w:t xml:space="preserve">, in </w:t>
      </w:r>
      <w:proofErr w:type="spellStart"/>
      <w:r w:rsidRPr="00962418">
        <w:rPr>
          <w:rFonts w:ascii="Times New Roman" w:hAnsi="Times New Roman" w:cs="Times New Roman"/>
          <w:sz w:val="24"/>
          <w:szCs w:val="24"/>
        </w:rPr>
        <w:t>Ligang</w:t>
      </w:r>
      <w:proofErr w:type="spellEnd"/>
      <w:r w:rsidRPr="00962418">
        <w:rPr>
          <w:rFonts w:ascii="Times New Roman" w:hAnsi="Times New Roman" w:cs="Times New Roman"/>
          <w:sz w:val="24"/>
          <w:szCs w:val="24"/>
        </w:rPr>
        <w:t xml:space="preserve"> Son, Ross </w:t>
      </w:r>
      <w:proofErr w:type="spellStart"/>
      <w:r w:rsidRPr="00962418">
        <w:rPr>
          <w:rFonts w:ascii="Times New Roman" w:hAnsi="Times New Roman" w:cs="Times New Roman"/>
          <w:sz w:val="24"/>
          <w:szCs w:val="24"/>
        </w:rPr>
        <w:t>Garnaut</w:t>
      </w:r>
      <w:proofErr w:type="spellEnd"/>
      <w:r w:rsidRPr="00962418">
        <w:rPr>
          <w:rFonts w:ascii="Times New Roman" w:hAnsi="Times New Roman" w:cs="Times New Roman"/>
          <w:sz w:val="24"/>
          <w:szCs w:val="24"/>
        </w:rPr>
        <w:t xml:space="preserve">, </w:t>
      </w:r>
      <w:proofErr w:type="spellStart"/>
      <w:r w:rsidRPr="00962418">
        <w:rPr>
          <w:rFonts w:ascii="Times New Roman" w:hAnsi="Times New Roman" w:cs="Times New Roman"/>
          <w:sz w:val="24"/>
          <w:szCs w:val="24"/>
        </w:rPr>
        <w:t>Cai</w:t>
      </w:r>
      <w:proofErr w:type="spellEnd"/>
      <w:r w:rsidRPr="00962418">
        <w:rPr>
          <w:rFonts w:ascii="Times New Roman" w:hAnsi="Times New Roman" w:cs="Times New Roman"/>
          <w:sz w:val="24"/>
          <w:szCs w:val="24"/>
        </w:rPr>
        <w:t xml:space="preserve"> Fang and Lauren Johnson (eds.), </w:t>
      </w:r>
      <w:r w:rsidRPr="00962418">
        <w:rPr>
          <w:rFonts w:ascii="Times New Roman" w:hAnsi="Times New Roman" w:cs="Times New Roman"/>
          <w:i/>
          <w:sz w:val="24"/>
          <w:szCs w:val="24"/>
        </w:rPr>
        <w:t>China’s New Sources of Economic Growth</w:t>
      </w:r>
      <w:r w:rsidRPr="00962418">
        <w:rPr>
          <w:rFonts w:ascii="Times New Roman" w:hAnsi="Times New Roman" w:cs="Times New Roman"/>
          <w:sz w:val="24"/>
          <w:szCs w:val="24"/>
        </w:rPr>
        <w:t>, Canberra: Australian National University Press, 363-388.</w:t>
      </w:r>
    </w:p>
    <w:p w14:paraId="4CFF46CF" w14:textId="760B9E5E" w:rsidR="00CF3A7C" w:rsidRPr="00B20732" w:rsidRDefault="00CF3A7C"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Athukorala</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Prema-chandra</w:t>
      </w:r>
      <w:proofErr w:type="spellEnd"/>
      <w:r w:rsidRPr="00B20732">
        <w:rPr>
          <w:rFonts w:ascii="Times New Roman" w:hAnsi="Times New Roman" w:cs="Times New Roman"/>
          <w:sz w:val="24"/>
          <w:szCs w:val="24"/>
        </w:rPr>
        <w:t xml:space="preserve">, and Nobuaki Yamashita (2006), </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Production fragmentation and trade integration: East Asia in a global context</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iCs/>
          <w:sz w:val="24"/>
          <w:szCs w:val="24"/>
        </w:rPr>
        <w:t xml:space="preserve">The North American Journal of Economics and Finance, </w:t>
      </w:r>
      <w:r w:rsidRPr="00B20732">
        <w:rPr>
          <w:rFonts w:ascii="Times New Roman" w:hAnsi="Times New Roman" w:cs="Times New Roman"/>
          <w:sz w:val="24"/>
          <w:szCs w:val="24"/>
        </w:rPr>
        <w:t>17(3): 233-256.</w:t>
      </w:r>
    </w:p>
    <w:p w14:paraId="7FCC0446" w14:textId="2735C22E" w:rsidR="00027642" w:rsidRPr="00B20732" w:rsidRDefault="00EA36C1"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Athukorala</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Prema‐chandra</w:t>
      </w:r>
      <w:proofErr w:type="spellEnd"/>
      <w:r w:rsidRPr="00B20732">
        <w:rPr>
          <w:rFonts w:ascii="Times New Roman" w:hAnsi="Times New Roman" w:cs="Times New Roman"/>
          <w:sz w:val="24"/>
          <w:szCs w:val="24"/>
        </w:rPr>
        <w:t>, and Nobuaki Yamashita</w:t>
      </w:r>
      <w:r w:rsidR="00CF3A7C" w:rsidRPr="00B20732">
        <w:rPr>
          <w:rFonts w:ascii="Times New Roman" w:hAnsi="Times New Roman" w:cs="Times New Roman"/>
          <w:sz w:val="24"/>
          <w:szCs w:val="24"/>
        </w:rPr>
        <w:t xml:space="preserve"> (2009)</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Global production sharing and Sino–US trade relations</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iCs/>
          <w:sz w:val="24"/>
          <w:szCs w:val="24"/>
        </w:rPr>
        <w:t>China &amp; World Economy</w:t>
      </w:r>
      <w:r w:rsidR="00CF3A7C" w:rsidRPr="00B20732">
        <w:rPr>
          <w:rFonts w:ascii="Times New Roman" w:hAnsi="Times New Roman" w:cs="Times New Roman"/>
          <w:i/>
          <w:iCs/>
          <w:sz w:val="24"/>
          <w:szCs w:val="24"/>
        </w:rPr>
        <w:t>,</w:t>
      </w:r>
      <w:r w:rsidRPr="00B20732">
        <w:rPr>
          <w:rFonts w:ascii="Times New Roman" w:hAnsi="Times New Roman" w:cs="Times New Roman"/>
          <w:sz w:val="24"/>
          <w:szCs w:val="24"/>
        </w:rPr>
        <w:t xml:space="preserve"> 17</w:t>
      </w:r>
      <w:r w:rsidR="00CF3A7C" w:rsidRPr="00B20732">
        <w:rPr>
          <w:rFonts w:ascii="Times New Roman" w:hAnsi="Times New Roman" w:cs="Times New Roman"/>
          <w:sz w:val="24"/>
          <w:szCs w:val="24"/>
        </w:rPr>
        <w:t>(</w:t>
      </w:r>
      <w:r w:rsidRPr="00B20732">
        <w:rPr>
          <w:rFonts w:ascii="Times New Roman" w:hAnsi="Times New Roman" w:cs="Times New Roman"/>
          <w:sz w:val="24"/>
          <w:szCs w:val="24"/>
        </w:rPr>
        <w:t>3</w:t>
      </w:r>
      <w:r w:rsidR="00CF3A7C" w:rsidRPr="00B20732">
        <w:rPr>
          <w:rFonts w:ascii="Times New Roman" w:hAnsi="Times New Roman" w:cs="Times New Roman"/>
          <w:sz w:val="24"/>
          <w:szCs w:val="24"/>
        </w:rPr>
        <w:t>):</w:t>
      </w:r>
      <w:r w:rsidR="00027642" w:rsidRPr="00B20732">
        <w:rPr>
          <w:rFonts w:ascii="Times New Roman" w:hAnsi="Times New Roman" w:cs="Times New Roman"/>
          <w:sz w:val="24"/>
          <w:szCs w:val="24"/>
        </w:rPr>
        <w:t xml:space="preserve"> 39-56.</w:t>
      </w:r>
    </w:p>
    <w:p w14:paraId="3BB8C1A9" w14:textId="218984E7" w:rsidR="00CE567A" w:rsidRDefault="00CE567A" w:rsidP="00962418">
      <w:pPr>
        <w:spacing w:before="60" w:line="240" w:lineRule="auto"/>
        <w:ind w:left="720" w:hanging="720"/>
        <w:rPr>
          <w:rFonts w:ascii="Times New Roman" w:hAnsi="Times New Roman" w:cs="Times New Roman"/>
          <w:noProof/>
          <w:sz w:val="24"/>
          <w:szCs w:val="24"/>
        </w:rPr>
      </w:pPr>
      <w:r w:rsidRPr="00B20732">
        <w:rPr>
          <w:rFonts w:ascii="Times New Roman" w:hAnsi="Times New Roman" w:cs="Times New Roman"/>
          <w:noProof/>
          <w:sz w:val="24"/>
          <w:szCs w:val="24"/>
        </w:rPr>
        <w:t xml:space="preserve">Athukorala, Prema-chandra and Tala Talgaswatta (2016), </w:t>
      </w:r>
      <w:r w:rsidRPr="00B20732">
        <w:rPr>
          <w:rFonts w:ascii="Times New Roman" w:hAnsi="Times New Roman" w:cs="Times New Roman"/>
          <w:sz w:val="24"/>
          <w:szCs w:val="24"/>
        </w:rPr>
        <w:t>‘</w:t>
      </w:r>
      <w:r w:rsidRPr="00B20732">
        <w:rPr>
          <w:rFonts w:ascii="Times New Roman" w:hAnsi="Times New Roman" w:cs="Times New Roman"/>
          <w:noProof/>
          <w:sz w:val="24"/>
          <w:szCs w:val="24"/>
        </w:rPr>
        <w:t>Global Production Sharing</w:t>
      </w:r>
      <w:r w:rsidRPr="00B20732">
        <w:rPr>
          <w:rFonts w:ascii="Times New Roman" w:hAnsi="Times New Roman" w:cs="Times New Roman"/>
          <w:sz w:val="24"/>
          <w:szCs w:val="24"/>
        </w:rPr>
        <w:t xml:space="preserve">’, from </w:t>
      </w:r>
      <w:r w:rsidRPr="00B20732">
        <w:rPr>
          <w:rFonts w:ascii="Times New Roman" w:hAnsi="Times New Roman" w:cs="Times New Roman"/>
          <w:noProof/>
          <w:sz w:val="24"/>
          <w:szCs w:val="24"/>
        </w:rPr>
        <w:t>Global Production Sharing and Australian Manufacturin</w:t>
      </w:r>
      <w:r w:rsidRPr="00B20732">
        <w:rPr>
          <w:rFonts w:ascii="Times New Roman" w:hAnsi="Times New Roman" w:cs="Times New Roman"/>
          <w:sz w:val="24"/>
          <w:szCs w:val="24"/>
        </w:rPr>
        <w:t>g</w:t>
      </w:r>
      <w:r w:rsidRPr="00B20732">
        <w:rPr>
          <w:rFonts w:ascii="Times New Roman" w:hAnsi="Times New Roman" w:cs="Times New Roman"/>
          <w:noProof/>
          <w:sz w:val="24"/>
          <w:szCs w:val="24"/>
        </w:rPr>
        <w:t>. Canbe</w:t>
      </w:r>
      <w:r w:rsidR="0080177B" w:rsidRPr="00B20732">
        <w:rPr>
          <w:rFonts w:ascii="Times New Roman" w:hAnsi="Times New Roman" w:cs="Times New Roman"/>
          <w:noProof/>
          <w:sz w:val="24"/>
          <w:szCs w:val="24"/>
        </w:rPr>
        <w:t>rr</w:t>
      </w:r>
      <w:r w:rsidRPr="00B20732">
        <w:rPr>
          <w:rFonts w:ascii="Times New Roman" w:hAnsi="Times New Roman" w:cs="Times New Roman"/>
          <w:noProof/>
          <w:sz w:val="24"/>
          <w:szCs w:val="24"/>
        </w:rPr>
        <w:t>a, Department of Industry, Innovation and Science  (</w:t>
      </w:r>
      <w:hyperlink r:id="rId30" w:history="1">
        <w:r w:rsidRPr="00B20732">
          <w:rPr>
            <w:rStyle w:val="Hyperlink"/>
            <w:rFonts w:ascii="Times New Roman" w:hAnsi="Times New Roman" w:cs="Times New Roman"/>
            <w:noProof/>
            <w:color w:val="auto"/>
            <w:sz w:val="24"/>
            <w:szCs w:val="24"/>
          </w:rPr>
          <w:t>www.industry.gov.au/oce</w:t>
        </w:r>
      </w:hyperlink>
      <w:r w:rsidRPr="00B20732">
        <w:rPr>
          <w:rFonts w:ascii="Times New Roman" w:hAnsi="Times New Roman" w:cs="Times New Roman"/>
          <w:noProof/>
          <w:sz w:val="24"/>
          <w:szCs w:val="24"/>
        </w:rPr>
        <w:t>)</w:t>
      </w:r>
      <w:r w:rsidR="00D95362">
        <w:rPr>
          <w:rFonts w:ascii="Times New Roman" w:hAnsi="Times New Roman" w:cs="Times New Roman"/>
          <w:noProof/>
          <w:sz w:val="24"/>
          <w:szCs w:val="24"/>
        </w:rPr>
        <w:t>.</w:t>
      </w:r>
    </w:p>
    <w:p w14:paraId="7142DAC9" w14:textId="2F117F8D" w:rsidR="00D95362" w:rsidRPr="00962418" w:rsidRDefault="00D95362" w:rsidP="00962418">
      <w:pPr>
        <w:spacing w:before="60" w:line="240" w:lineRule="auto"/>
        <w:ind w:left="720" w:hanging="720"/>
        <w:rPr>
          <w:rFonts w:ascii="Times New Roman" w:eastAsia="Times New Roman" w:hAnsi="Times New Roman" w:cs="Times New Roman"/>
          <w:bCs/>
          <w:kern w:val="36"/>
          <w:shd w:val="clear" w:color="auto" w:fill="FFFFFF"/>
          <w:lang w:eastAsia="en-AU"/>
        </w:rPr>
      </w:pPr>
      <w:r w:rsidRPr="00962418">
        <w:rPr>
          <w:rFonts w:ascii="Times New Roman" w:eastAsia="Times New Roman" w:hAnsi="Times New Roman" w:cs="Times New Roman"/>
          <w:bCs/>
          <w:kern w:val="36"/>
          <w:lang w:eastAsia="en-AU"/>
        </w:rPr>
        <w:t>Black, T. (2017)</w:t>
      </w:r>
      <w:r w:rsidR="00962418" w:rsidRPr="00962418">
        <w:rPr>
          <w:rFonts w:ascii="Times New Roman" w:eastAsia="Times New Roman" w:hAnsi="Times New Roman" w:cs="Times New Roman"/>
          <w:bCs/>
          <w:kern w:val="36"/>
          <w:lang w:eastAsia="en-AU"/>
        </w:rPr>
        <w:t>,</w:t>
      </w:r>
      <w:r w:rsidRPr="00962418">
        <w:rPr>
          <w:rFonts w:ascii="Times New Roman" w:eastAsia="Times New Roman" w:hAnsi="Times New Roman" w:cs="Times New Roman"/>
          <w:bCs/>
          <w:kern w:val="36"/>
          <w:lang w:eastAsia="en-AU"/>
        </w:rPr>
        <w:t xml:space="preserve"> </w:t>
      </w:r>
      <w:r w:rsidR="00962418" w:rsidRPr="00962418">
        <w:rPr>
          <w:rFonts w:ascii="Times New Roman" w:eastAsia="Times New Roman" w:hAnsi="Times New Roman" w:cs="Times New Roman"/>
          <w:bCs/>
          <w:kern w:val="36"/>
          <w:lang w:eastAsia="en-AU"/>
        </w:rPr>
        <w:t>“</w:t>
      </w:r>
      <w:r w:rsidRPr="00962418">
        <w:rPr>
          <w:rFonts w:ascii="Times New Roman" w:eastAsia="Times New Roman" w:hAnsi="Times New Roman" w:cs="Times New Roman"/>
          <w:bCs/>
          <w:kern w:val="36"/>
          <w:shd w:val="clear" w:color="auto" w:fill="FFFFFF"/>
          <w:lang w:eastAsia="en-AU"/>
        </w:rPr>
        <w:t>American Jobs Are Headed to Mexico Once Again</w:t>
      </w:r>
      <w:r w:rsidR="00962418" w:rsidRPr="00962418">
        <w:rPr>
          <w:rFonts w:ascii="Times New Roman" w:eastAsia="Times New Roman" w:hAnsi="Times New Roman" w:cs="Times New Roman"/>
          <w:bCs/>
          <w:kern w:val="36"/>
          <w:shd w:val="clear" w:color="auto" w:fill="FFFFFF"/>
          <w:lang w:eastAsia="en-AU"/>
        </w:rPr>
        <w:t>”</w:t>
      </w:r>
      <w:r w:rsidRPr="00962418">
        <w:rPr>
          <w:rFonts w:ascii="Times New Roman" w:eastAsia="Times New Roman" w:hAnsi="Times New Roman" w:cs="Times New Roman"/>
          <w:bCs/>
          <w:kern w:val="36"/>
          <w:shd w:val="clear" w:color="auto" w:fill="FFFFFF"/>
          <w:lang w:eastAsia="en-AU"/>
        </w:rPr>
        <w:t>, 1 April (accessed on 8 April 2017) https://www.bloomberg.com/politics/articles/2017-03-31/jobs-departing-u-s-for-mexico-again-as-trump-s-threats-ignored.</w:t>
      </w:r>
    </w:p>
    <w:p w14:paraId="4152BD31" w14:textId="087C600E" w:rsidR="00EA36C1"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Baldwin, Richard, and Daria </w:t>
      </w:r>
      <w:proofErr w:type="spellStart"/>
      <w:r w:rsidRPr="00B20732">
        <w:rPr>
          <w:rFonts w:ascii="Times New Roman" w:hAnsi="Times New Roman" w:cs="Times New Roman"/>
          <w:sz w:val="24"/>
          <w:szCs w:val="24"/>
        </w:rPr>
        <w:t>Taglioni</w:t>
      </w:r>
      <w:proofErr w:type="spellEnd"/>
      <w:r w:rsidRPr="00B20732">
        <w:rPr>
          <w:rFonts w:ascii="Times New Roman" w:hAnsi="Times New Roman" w:cs="Times New Roman"/>
          <w:sz w:val="24"/>
          <w:szCs w:val="24"/>
        </w:rPr>
        <w:t xml:space="preserve"> (2011), </w:t>
      </w:r>
      <w:r w:rsidR="00202270" w:rsidRPr="00B20732">
        <w:rPr>
          <w:rFonts w:ascii="Times New Roman" w:hAnsi="Times New Roman" w:cs="Times New Roman"/>
          <w:sz w:val="24"/>
          <w:szCs w:val="24"/>
        </w:rPr>
        <w:t>“</w:t>
      </w:r>
      <w:r w:rsidRPr="00B20732">
        <w:rPr>
          <w:rFonts w:ascii="Times New Roman" w:hAnsi="Times New Roman" w:cs="Times New Roman"/>
          <w:iCs/>
          <w:sz w:val="24"/>
          <w:szCs w:val="24"/>
        </w:rPr>
        <w:t>Gravity chains: Estimating bilateral trade flows when parts and components trade is important</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sz w:val="24"/>
          <w:szCs w:val="24"/>
        </w:rPr>
        <w:t>National Bureau of Economic Research (NBER) Working Paper</w:t>
      </w:r>
      <w:r w:rsidRPr="00B20732">
        <w:rPr>
          <w:rFonts w:ascii="Times New Roman" w:hAnsi="Times New Roman" w:cs="Times New Roman"/>
          <w:sz w:val="24"/>
          <w:szCs w:val="24"/>
        </w:rPr>
        <w:t>, 16672, Cambridge: M</w:t>
      </w:r>
      <w:r w:rsidR="00202270" w:rsidRPr="00B20732">
        <w:rPr>
          <w:rFonts w:ascii="Times New Roman" w:hAnsi="Times New Roman" w:cs="Times New Roman"/>
          <w:sz w:val="24"/>
          <w:szCs w:val="24"/>
        </w:rPr>
        <w:t>ass</w:t>
      </w:r>
      <w:r w:rsidRPr="00B20732">
        <w:rPr>
          <w:rFonts w:ascii="Times New Roman" w:hAnsi="Times New Roman" w:cs="Times New Roman"/>
          <w:sz w:val="24"/>
          <w:szCs w:val="24"/>
        </w:rPr>
        <w:t>: NBER</w:t>
      </w:r>
      <w:r w:rsidR="00202270" w:rsidRPr="00B20732">
        <w:rPr>
          <w:rFonts w:ascii="Times New Roman" w:hAnsi="Times New Roman" w:cs="Times New Roman"/>
          <w:sz w:val="24"/>
          <w:szCs w:val="24"/>
        </w:rPr>
        <w:t xml:space="preserve">. </w:t>
      </w:r>
    </w:p>
    <w:p w14:paraId="1E30E2A9" w14:textId="5C81310A" w:rsidR="00EA36C1"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Brown, Clair, and Greg Linden (2005), ‘Offshoring in the Semiconductor Industry: A Historical Perspective’, in </w:t>
      </w:r>
      <w:proofErr w:type="spellStart"/>
      <w:r w:rsidRPr="00B20732">
        <w:rPr>
          <w:rFonts w:ascii="Times New Roman" w:hAnsi="Times New Roman" w:cs="Times New Roman"/>
          <w:sz w:val="24"/>
          <w:szCs w:val="24"/>
        </w:rPr>
        <w:t>Lael</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Brainard</w:t>
      </w:r>
      <w:proofErr w:type="spellEnd"/>
      <w:r w:rsidRPr="00B20732">
        <w:rPr>
          <w:rFonts w:ascii="Times New Roman" w:hAnsi="Times New Roman" w:cs="Times New Roman"/>
          <w:sz w:val="24"/>
          <w:szCs w:val="24"/>
        </w:rPr>
        <w:t xml:space="preserve"> and Susan M. Collins</w:t>
      </w:r>
      <w:r w:rsidR="00202270" w:rsidRPr="00B20732">
        <w:rPr>
          <w:rFonts w:ascii="Times New Roman" w:hAnsi="Times New Roman" w:cs="Times New Roman"/>
          <w:sz w:val="24"/>
          <w:szCs w:val="24"/>
        </w:rPr>
        <w:t xml:space="preserve"> (eds.), </w:t>
      </w:r>
      <w:r w:rsidRPr="00B20732">
        <w:rPr>
          <w:rFonts w:ascii="Times New Roman" w:hAnsi="Times New Roman" w:cs="Times New Roman"/>
          <w:i/>
          <w:iCs/>
          <w:sz w:val="24"/>
          <w:szCs w:val="24"/>
        </w:rPr>
        <w:t>The Brookings Trade Forum 2005: Offshoring White-Collar Work: The Issues and Implications,</w:t>
      </w:r>
      <w:r w:rsidRPr="00B20732">
        <w:rPr>
          <w:rFonts w:ascii="Times New Roman" w:hAnsi="Times New Roman" w:cs="Times New Roman"/>
          <w:sz w:val="24"/>
          <w:szCs w:val="24"/>
        </w:rPr>
        <w:t xml:space="preserve"> </w:t>
      </w:r>
      <w:proofErr w:type="gramStart"/>
      <w:r w:rsidRPr="00B20732">
        <w:rPr>
          <w:rFonts w:ascii="Times New Roman" w:hAnsi="Times New Roman" w:cs="Times New Roman"/>
          <w:sz w:val="24"/>
          <w:szCs w:val="24"/>
        </w:rPr>
        <w:t>Washington  DC</w:t>
      </w:r>
      <w:proofErr w:type="gramEnd"/>
      <w:r w:rsidRPr="00B20732">
        <w:rPr>
          <w:rFonts w:ascii="Times New Roman" w:hAnsi="Times New Roman" w:cs="Times New Roman"/>
          <w:sz w:val="24"/>
          <w:szCs w:val="24"/>
        </w:rPr>
        <w:t>: Brooking Institution Press, 270–333.</w:t>
      </w:r>
    </w:p>
    <w:p w14:paraId="63432FD6" w14:textId="7055CF4C" w:rsidR="00AB62BA" w:rsidRPr="00197C0D" w:rsidRDefault="00AB62BA" w:rsidP="00197C0D">
      <w:pPr>
        <w:spacing w:before="60" w:line="240" w:lineRule="auto"/>
        <w:ind w:left="720" w:hanging="720"/>
        <w:jc w:val="left"/>
        <w:rPr>
          <w:rFonts w:ascii="Times New Roman" w:hAnsi="Times New Roman" w:cs="Times New Roman"/>
          <w:sz w:val="24"/>
          <w:szCs w:val="24"/>
        </w:rPr>
      </w:pPr>
      <w:r w:rsidRPr="00197C0D">
        <w:rPr>
          <w:rFonts w:ascii="Times New Roman" w:hAnsi="Times New Roman" w:cs="Times New Roman"/>
          <w:sz w:val="24"/>
          <w:szCs w:val="24"/>
        </w:rPr>
        <w:t xml:space="preserve">Bureau of Economic Analysis (BEA, 2016) </w:t>
      </w:r>
      <w:r w:rsidR="00197C0D" w:rsidRPr="00197C0D">
        <w:rPr>
          <w:rFonts w:ascii="Times New Roman" w:hAnsi="Times New Roman" w:cs="Times New Roman"/>
          <w:i/>
          <w:color w:val="000000"/>
          <w:sz w:val="24"/>
          <w:szCs w:val="24"/>
        </w:rPr>
        <w:t>Worldwide Activities of U.S. Multinational Enterprises</w:t>
      </w:r>
      <w:r w:rsidR="00197C0D" w:rsidRPr="00197C0D">
        <w:rPr>
          <w:rFonts w:ascii="Times New Roman" w:hAnsi="Times New Roman" w:cs="Times New Roman"/>
          <w:color w:val="000000"/>
          <w:sz w:val="24"/>
          <w:szCs w:val="24"/>
        </w:rPr>
        <w:t xml:space="preserve">, </w:t>
      </w:r>
      <w:r w:rsidR="00197C0D" w:rsidRPr="00197C0D">
        <w:rPr>
          <w:rFonts w:ascii="Times New Roman" w:hAnsi="Times New Roman" w:cs="Times New Roman"/>
          <w:i/>
          <w:color w:val="000000"/>
          <w:sz w:val="24"/>
          <w:szCs w:val="24"/>
        </w:rPr>
        <w:t>Revised Statistics 2013,</w:t>
      </w:r>
      <w:r w:rsidR="00197C0D" w:rsidRPr="00197C0D">
        <w:rPr>
          <w:rFonts w:ascii="Times New Roman" w:hAnsi="Times New Roman" w:cs="Times New Roman"/>
          <w:color w:val="000000"/>
          <w:sz w:val="24"/>
          <w:szCs w:val="24"/>
        </w:rPr>
        <w:t xml:space="preserve"> </w:t>
      </w:r>
      <w:hyperlink r:id="rId31" w:history="1">
        <w:r w:rsidR="00197C0D" w:rsidRPr="00197C0D">
          <w:rPr>
            <w:rStyle w:val="Hyperlink"/>
            <w:rFonts w:ascii="Times New Roman" w:hAnsi="Times New Roman" w:cs="Times New Roman"/>
            <w:sz w:val="21"/>
            <w:szCs w:val="21"/>
          </w:rPr>
          <w:t>https://www.bea.gov/international/usdia2013r.htm</w:t>
        </w:r>
      </w:hyperlink>
      <w:r w:rsidR="00197C0D" w:rsidRPr="00197C0D">
        <w:rPr>
          <w:rFonts w:ascii="Times New Roman" w:hAnsi="Times New Roman" w:cs="Times New Roman"/>
          <w:color w:val="000000"/>
          <w:sz w:val="24"/>
          <w:szCs w:val="24"/>
        </w:rPr>
        <w:t xml:space="preserve"> (accessed on 8 May 2017)</w:t>
      </w:r>
      <w:r w:rsidR="00197C0D">
        <w:rPr>
          <w:rFonts w:ascii="Times New Roman" w:hAnsi="Times New Roman" w:cs="Times New Roman"/>
          <w:sz w:val="24"/>
          <w:szCs w:val="24"/>
        </w:rPr>
        <w:t>.</w:t>
      </w:r>
    </w:p>
    <w:p w14:paraId="2FD509C7" w14:textId="37818B50" w:rsidR="00AA56B9" w:rsidRPr="00B20732" w:rsidRDefault="00AA56B9" w:rsidP="00962418">
      <w:pPr>
        <w:autoSpaceDE w:val="0"/>
        <w:autoSpaceDN w:val="0"/>
        <w:adjustRightInd w:val="0"/>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Chen, Shin-</w:t>
      </w:r>
      <w:proofErr w:type="spellStart"/>
      <w:r w:rsidRPr="00B20732">
        <w:rPr>
          <w:rFonts w:ascii="Times New Roman" w:hAnsi="Times New Roman" w:cs="Times New Roman"/>
          <w:sz w:val="24"/>
          <w:szCs w:val="24"/>
        </w:rPr>
        <w:t>Horng</w:t>
      </w:r>
      <w:proofErr w:type="spellEnd"/>
      <w:r w:rsidRPr="00B20732">
        <w:rPr>
          <w:rFonts w:ascii="Times New Roman" w:hAnsi="Times New Roman" w:cs="Times New Roman"/>
          <w:sz w:val="24"/>
          <w:szCs w:val="24"/>
        </w:rPr>
        <w:t xml:space="preserve"> (2004)</w:t>
      </w:r>
      <w:r w:rsidR="00084F17" w:rsidRPr="00B20732">
        <w:rPr>
          <w:rFonts w:ascii="Times New Roman" w:hAnsi="Times New Roman" w:cs="Times New Roman"/>
          <w:sz w:val="24"/>
          <w:szCs w:val="24"/>
        </w:rPr>
        <w:t>,</w:t>
      </w:r>
      <w:r w:rsidRPr="00B20732">
        <w:rPr>
          <w:rFonts w:ascii="Times New Roman" w:hAnsi="Times New Roman" w:cs="Times New Roman"/>
          <w:sz w:val="24"/>
          <w:szCs w:val="24"/>
        </w:rPr>
        <w:t xml:space="preserve"> "Taiwanese IT firms’ offshore R&amp;D in China and the connection with the global innovation network." </w:t>
      </w:r>
      <w:r w:rsidRPr="00B20732">
        <w:rPr>
          <w:rFonts w:ascii="Times New Roman" w:hAnsi="Times New Roman" w:cs="Times New Roman"/>
          <w:i/>
          <w:iCs/>
          <w:sz w:val="24"/>
          <w:szCs w:val="24"/>
        </w:rPr>
        <w:t>Research Policy</w:t>
      </w:r>
      <w:r w:rsidRPr="00B20732">
        <w:rPr>
          <w:rFonts w:ascii="Times New Roman" w:hAnsi="Times New Roman" w:cs="Times New Roman"/>
          <w:sz w:val="24"/>
          <w:szCs w:val="24"/>
        </w:rPr>
        <w:t xml:space="preserve"> 33 (2): 337-349.</w:t>
      </w:r>
    </w:p>
    <w:p w14:paraId="7D78499D" w14:textId="7AD43E50" w:rsidR="006F1539" w:rsidRPr="00B20732" w:rsidRDefault="00EA36C1" w:rsidP="00962418">
      <w:pPr>
        <w:autoSpaceDE w:val="0"/>
        <w:autoSpaceDN w:val="0"/>
        <w:adjustRightInd w:val="0"/>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Dean, Judith, Kwok Chiu Fung, and Zhi Wang (2011), </w:t>
      </w:r>
      <w:r w:rsidR="00432490" w:rsidRPr="00B20732">
        <w:rPr>
          <w:rFonts w:ascii="Times New Roman" w:hAnsi="Times New Roman" w:cs="Times New Roman"/>
          <w:sz w:val="24"/>
          <w:szCs w:val="24"/>
        </w:rPr>
        <w:t>“</w:t>
      </w:r>
      <w:r w:rsidRPr="00B20732">
        <w:rPr>
          <w:rFonts w:ascii="Times New Roman" w:hAnsi="Times New Roman" w:cs="Times New Roman"/>
          <w:sz w:val="24"/>
          <w:szCs w:val="24"/>
        </w:rPr>
        <w:t>Measuring Vertical Specialization: The Case of China</w:t>
      </w:r>
      <w:r w:rsidR="0043249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sz w:val="24"/>
          <w:szCs w:val="24"/>
        </w:rPr>
        <w:t>Review of International Economics</w:t>
      </w:r>
      <w:r w:rsidRPr="00B20732">
        <w:rPr>
          <w:rFonts w:ascii="Times New Roman" w:hAnsi="Times New Roman" w:cs="Times New Roman"/>
          <w:sz w:val="24"/>
          <w:szCs w:val="24"/>
        </w:rPr>
        <w:t>, 19(4), 609-625.</w:t>
      </w:r>
      <w:r w:rsidR="006F1539" w:rsidRPr="00B20732">
        <w:rPr>
          <w:rFonts w:ascii="Times New Roman" w:hAnsi="Times New Roman" w:cs="Times New Roman"/>
          <w:sz w:val="24"/>
          <w:szCs w:val="24"/>
        </w:rPr>
        <w:t xml:space="preserve"> </w:t>
      </w:r>
    </w:p>
    <w:p w14:paraId="3E4F19F4" w14:textId="08D20E39" w:rsidR="006F1539" w:rsidRPr="00B20732" w:rsidRDefault="006F1539" w:rsidP="00962418">
      <w:pPr>
        <w:autoSpaceDE w:val="0"/>
        <w:autoSpaceDN w:val="0"/>
        <w:adjustRightInd w:val="0"/>
        <w:spacing w:before="60" w:line="240" w:lineRule="auto"/>
        <w:ind w:left="720" w:hanging="720"/>
        <w:rPr>
          <w:rFonts w:ascii="Times New Roman" w:hAnsi="Times New Roman" w:cs="Times New Roman"/>
          <w:bCs/>
          <w:sz w:val="24"/>
          <w:szCs w:val="24"/>
          <w:lang w:val="en-US"/>
        </w:rPr>
      </w:pPr>
      <w:r w:rsidRPr="00B20732">
        <w:rPr>
          <w:rFonts w:ascii="Times New Roman" w:hAnsi="Times New Roman" w:cs="Times New Roman"/>
          <w:sz w:val="24"/>
          <w:szCs w:val="24"/>
        </w:rPr>
        <w:t xml:space="preserve">Dixon, P.B. and M.T. </w:t>
      </w:r>
      <w:proofErr w:type="spellStart"/>
      <w:r w:rsidRPr="00B20732">
        <w:rPr>
          <w:rFonts w:ascii="Times New Roman" w:hAnsi="Times New Roman" w:cs="Times New Roman"/>
          <w:sz w:val="24"/>
          <w:szCs w:val="24"/>
        </w:rPr>
        <w:t>Rimmer</w:t>
      </w:r>
      <w:proofErr w:type="spellEnd"/>
      <w:r w:rsidRPr="00B20732">
        <w:rPr>
          <w:rFonts w:ascii="Times New Roman" w:hAnsi="Times New Roman" w:cs="Times New Roman"/>
          <w:sz w:val="24"/>
          <w:szCs w:val="24"/>
        </w:rPr>
        <w:t xml:space="preserve"> (2016), </w:t>
      </w:r>
      <w:r w:rsidRPr="00B20732">
        <w:rPr>
          <w:rFonts w:ascii="Times New Roman" w:hAnsi="Times New Roman" w:cs="Times New Roman"/>
          <w:bCs/>
          <w:sz w:val="24"/>
          <w:szCs w:val="24"/>
          <w:lang w:val="en-US"/>
        </w:rPr>
        <w:t xml:space="preserve">“Johansen’s legacy to CGE modelling: originator and guiding light for 50 years”, </w:t>
      </w:r>
      <w:r w:rsidRPr="00B20732">
        <w:rPr>
          <w:rFonts w:ascii="Times New Roman" w:hAnsi="Times New Roman" w:cs="Times New Roman"/>
          <w:bCs/>
          <w:i/>
          <w:sz w:val="24"/>
          <w:szCs w:val="24"/>
          <w:lang w:val="en-US"/>
        </w:rPr>
        <w:t xml:space="preserve">Journal of Policy Modeling, </w:t>
      </w:r>
      <w:r w:rsidRPr="00B20732">
        <w:rPr>
          <w:rFonts w:ascii="Times New Roman" w:hAnsi="Times New Roman" w:cs="Times New Roman"/>
          <w:bCs/>
          <w:sz w:val="24"/>
          <w:szCs w:val="24"/>
          <w:lang w:val="en-US"/>
        </w:rPr>
        <w:t>vol. 38(3), May-June 2016, pp. 421-35</w:t>
      </w:r>
      <w:r w:rsidRPr="00B20732">
        <w:rPr>
          <w:rFonts w:ascii="Times New Roman" w:hAnsi="Times New Roman" w:cs="Times New Roman"/>
          <w:bCs/>
          <w:i/>
          <w:sz w:val="24"/>
          <w:szCs w:val="24"/>
          <w:lang w:val="en-US"/>
        </w:rPr>
        <w:t xml:space="preserve">. </w:t>
      </w:r>
    </w:p>
    <w:p w14:paraId="335CC5D3" w14:textId="77777777" w:rsidR="00EA36C1" w:rsidRPr="00B20732" w:rsidRDefault="00EA36C1" w:rsidP="00962418">
      <w:pPr>
        <w:autoSpaceDE w:val="0"/>
        <w:autoSpaceDN w:val="0"/>
        <w:adjustRightInd w:val="0"/>
        <w:spacing w:before="60" w:line="240" w:lineRule="auto"/>
        <w:ind w:left="567" w:hanging="567"/>
        <w:rPr>
          <w:rFonts w:ascii="Times New Roman" w:hAnsi="Times New Roman" w:cs="Times New Roman"/>
          <w:b/>
          <w:sz w:val="24"/>
          <w:szCs w:val="24"/>
        </w:rPr>
      </w:pPr>
      <w:r w:rsidRPr="00B20732">
        <w:rPr>
          <w:rFonts w:ascii="Times New Roman" w:hAnsi="Times New Roman" w:cs="Times New Roman"/>
          <w:sz w:val="24"/>
          <w:szCs w:val="24"/>
        </w:rPr>
        <w:t xml:space="preserve">Dixon, P.B. and M.T. </w:t>
      </w:r>
      <w:proofErr w:type="spellStart"/>
      <w:r w:rsidRPr="00B20732">
        <w:rPr>
          <w:rFonts w:ascii="Times New Roman" w:hAnsi="Times New Roman" w:cs="Times New Roman"/>
          <w:sz w:val="24"/>
          <w:szCs w:val="24"/>
        </w:rPr>
        <w:t>Rimmer</w:t>
      </w:r>
      <w:proofErr w:type="spellEnd"/>
      <w:r w:rsidRPr="00B20732">
        <w:rPr>
          <w:rFonts w:ascii="Times New Roman" w:hAnsi="Times New Roman" w:cs="Times New Roman"/>
          <w:sz w:val="24"/>
          <w:szCs w:val="24"/>
        </w:rPr>
        <w:t xml:space="preserve"> (2002), </w:t>
      </w:r>
      <w:r w:rsidRPr="00B20732">
        <w:rPr>
          <w:rFonts w:ascii="Times New Roman" w:hAnsi="Times New Roman" w:cs="Times New Roman"/>
          <w:i/>
          <w:iCs/>
          <w:sz w:val="24"/>
          <w:szCs w:val="24"/>
        </w:rPr>
        <w:t xml:space="preserve">Dynamic General Equilibrium Modelling for Forecasting and Policy: a Practical Guide and Documentation of MONASH, </w:t>
      </w:r>
      <w:r w:rsidRPr="00B20732">
        <w:rPr>
          <w:rFonts w:ascii="Times New Roman" w:hAnsi="Times New Roman" w:cs="Times New Roman"/>
          <w:sz w:val="24"/>
          <w:szCs w:val="24"/>
        </w:rPr>
        <w:t>Contributions to Economic Analysis 256, North-Holland Publishing Company, pp. xiv+338.</w:t>
      </w:r>
    </w:p>
    <w:p w14:paraId="091DF2CB" w14:textId="77777777" w:rsidR="00EA36C1"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Dixon, P.B., B.R. </w:t>
      </w:r>
      <w:proofErr w:type="spellStart"/>
      <w:r w:rsidRPr="00B20732">
        <w:rPr>
          <w:rFonts w:ascii="Times New Roman" w:hAnsi="Times New Roman" w:cs="Times New Roman"/>
          <w:sz w:val="24"/>
          <w:szCs w:val="24"/>
        </w:rPr>
        <w:t>Parmenter</w:t>
      </w:r>
      <w:proofErr w:type="spellEnd"/>
      <w:r w:rsidRPr="00B20732">
        <w:rPr>
          <w:rFonts w:ascii="Times New Roman" w:hAnsi="Times New Roman" w:cs="Times New Roman"/>
          <w:sz w:val="24"/>
          <w:szCs w:val="24"/>
        </w:rPr>
        <w:t xml:space="preserve">, G.J. Ryland and J. Sutton (1977), </w:t>
      </w:r>
      <w:r w:rsidRPr="00B20732">
        <w:rPr>
          <w:rFonts w:ascii="Times New Roman" w:hAnsi="Times New Roman" w:cs="Times New Roman"/>
          <w:i/>
          <w:iCs/>
          <w:sz w:val="24"/>
          <w:szCs w:val="24"/>
        </w:rPr>
        <w:t xml:space="preserve">ORANI, A General Equilibrium Model of the Australian Economy: Current Specification and Illustrations of Use for Policy Analysis, </w:t>
      </w:r>
      <w:r w:rsidRPr="00B20732">
        <w:rPr>
          <w:rFonts w:ascii="Times New Roman" w:hAnsi="Times New Roman" w:cs="Times New Roman"/>
          <w:sz w:val="24"/>
          <w:szCs w:val="24"/>
        </w:rPr>
        <w:t>Vol. 2 of the First Progress Report of the IMPACT Project, Australian Government Publishing Service, Canberra, pp. xii + 297.</w:t>
      </w:r>
    </w:p>
    <w:p w14:paraId="5CF7FFA1" w14:textId="77777777" w:rsidR="00EA36C1"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Dixon, P.B., B.R. </w:t>
      </w:r>
      <w:proofErr w:type="spellStart"/>
      <w:r w:rsidRPr="00B20732">
        <w:rPr>
          <w:rFonts w:ascii="Times New Roman" w:hAnsi="Times New Roman" w:cs="Times New Roman"/>
          <w:sz w:val="24"/>
          <w:szCs w:val="24"/>
        </w:rPr>
        <w:t>Parmenter</w:t>
      </w:r>
      <w:proofErr w:type="spellEnd"/>
      <w:r w:rsidRPr="00B20732">
        <w:rPr>
          <w:rFonts w:ascii="Times New Roman" w:hAnsi="Times New Roman" w:cs="Times New Roman"/>
          <w:sz w:val="24"/>
          <w:szCs w:val="24"/>
        </w:rPr>
        <w:t xml:space="preserve">, John Sutton and D.P. Vincent (1982), </w:t>
      </w:r>
      <w:r w:rsidRPr="00B20732">
        <w:rPr>
          <w:rFonts w:ascii="Times New Roman" w:hAnsi="Times New Roman" w:cs="Times New Roman"/>
          <w:i/>
          <w:iCs/>
          <w:sz w:val="24"/>
          <w:szCs w:val="24"/>
        </w:rPr>
        <w:t xml:space="preserve">ORANI: A </w:t>
      </w:r>
      <w:proofErr w:type="spellStart"/>
      <w:r w:rsidRPr="00B20732">
        <w:rPr>
          <w:rFonts w:ascii="Times New Roman" w:hAnsi="Times New Roman" w:cs="Times New Roman"/>
          <w:i/>
          <w:iCs/>
          <w:sz w:val="24"/>
          <w:szCs w:val="24"/>
        </w:rPr>
        <w:t>Multisectoral</w:t>
      </w:r>
      <w:proofErr w:type="spellEnd"/>
      <w:r w:rsidRPr="00B20732">
        <w:rPr>
          <w:rFonts w:ascii="Times New Roman" w:hAnsi="Times New Roman" w:cs="Times New Roman"/>
          <w:i/>
          <w:iCs/>
          <w:sz w:val="24"/>
          <w:szCs w:val="24"/>
        </w:rPr>
        <w:t xml:space="preserve"> Model of the Australian Economy</w:t>
      </w:r>
      <w:r w:rsidRPr="00B20732">
        <w:rPr>
          <w:rFonts w:ascii="Times New Roman" w:hAnsi="Times New Roman" w:cs="Times New Roman"/>
          <w:sz w:val="24"/>
          <w:szCs w:val="24"/>
        </w:rPr>
        <w:t>, Contributions to Economic Analysis 142, North-Holland Publishing Company, pp. xviii + 372.</w:t>
      </w:r>
    </w:p>
    <w:p w14:paraId="3116B1EF" w14:textId="0CCC496F" w:rsidR="00EA36C1"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lastRenderedPageBreak/>
        <w:t xml:space="preserve">Golub, Stephen S., Ronald W. Jones and Henrik </w:t>
      </w:r>
      <w:proofErr w:type="spellStart"/>
      <w:r w:rsidRPr="00B20732">
        <w:rPr>
          <w:rFonts w:ascii="Times New Roman" w:hAnsi="Times New Roman" w:cs="Times New Roman"/>
          <w:sz w:val="24"/>
          <w:szCs w:val="24"/>
        </w:rPr>
        <w:t>Kierzk</w:t>
      </w:r>
      <w:r w:rsidR="00B20732">
        <w:rPr>
          <w:rFonts w:ascii="Times New Roman" w:hAnsi="Times New Roman" w:cs="Times New Roman"/>
          <w:sz w:val="24"/>
          <w:szCs w:val="24"/>
        </w:rPr>
        <w:t>o</w:t>
      </w:r>
      <w:r w:rsidRPr="00B20732">
        <w:rPr>
          <w:rFonts w:ascii="Times New Roman" w:hAnsi="Times New Roman" w:cs="Times New Roman"/>
          <w:sz w:val="24"/>
          <w:szCs w:val="24"/>
        </w:rPr>
        <w:t>wski</w:t>
      </w:r>
      <w:proofErr w:type="spellEnd"/>
      <w:r w:rsidRPr="00B20732">
        <w:rPr>
          <w:rFonts w:ascii="Times New Roman" w:hAnsi="Times New Roman" w:cs="Times New Roman"/>
          <w:sz w:val="24"/>
          <w:szCs w:val="24"/>
        </w:rPr>
        <w:t xml:space="preserve"> (2007), </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Globalization and Country Specific Service Links</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sz w:val="24"/>
          <w:szCs w:val="24"/>
        </w:rPr>
        <w:t>Journal of Economic Policy Reforms</w:t>
      </w:r>
      <w:r w:rsidRPr="00B20732">
        <w:rPr>
          <w:rFonts w:ascii="Times New Roman" w:hAnsi="Times New Roman" w:cs="Times New Roman"/>
          <w:sz w:val="24"/>
          <w:szCs w:val="24"/>
        </w:rPr>
        <w:t>, 10(2), 63-88.</w:t>
      </w:r>
    </w:p>
    <w:p w14:paraId="4EB4ED9F" w14:textId="77777777" w:rsidR="00EA36C1" w:rsidRPr="00B20732" w:rsidRDefault="00EA36C1" w:rsidP="00962418">
      <w:pPr>
        <w:autoSpaceDE w:val="0"/>
        <w:autoSpaceDN w:val="0"/>
        <w:adjustRightInd w:val="0"/>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Grapper</w:t>
      </w:r>
      <w:proofErr w:type="spellEnd"/>
      <w:r w:rsidRPr="00B20732">
        <w:rPr>
          <w:rFonts w:ascii="Times New Roman" w:hAnsi="Times New Roman" w:cs="Times New Roman"/>
          <w:sz w:val="24"/>
          <w:szCs w:val="24"/>
        </w:rPr>
        <w:t xml:space="preserve">, John A. (2007), ‘A Clever Way to Build a Boeing’, </w:t>
      </w:r>
      <w:r w:rsidRPr="00B20732">
        <w:rPr>
          <w:rFonts w:ascii="Times New Roman" w:hAnsi="Times New Roman" w:cs="Times New Roman"/>
          <w:i/>
          <w:sz w:val="24"/>
          <w:szCs w:val="24"/>
        </w:rPr>
        <w:t>Financial Ti</w:t>
      </w:r>
      <w:r w:rsidRPr="00B20732">
        <w:rPr>
          <w:rFonts w:ascii="Times New Roman" w:hAnsi="Times New Roman" w:cs="Times New Roman"/>
          <w:sz w:val="24"/>
          <w:szCs w:val="24"/>
        </w:rPr>
        <w:t>mes, 9 July.</w:t>
      </w:r>
    </w:p>
    <w:p w14:paraId="1DBE1601" w14:textId="57E9569C" w:rsidR="00EA36C1"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eastAsia="Times New Roman" w:hAnsi="Times New Roman" w:cs="Times New Roman"/>
          <w:sz w:val="24"/>
          <w:szCs w:val="24"/>
          <w:lang w:eastAsia="en-AU"/>
        </w:rPr>
        <w:t xml:space="preserve">Grossman, Gene M. and Esteban </w:t>
      </w:r>
      <w:r w:rsidRPr="00B20732">
        <w:rPr>
          <w:rFonts w:ascii="Times New Roman" w:hAnsi="Times New Roman" w:cs="Times New Roman"/>
          <w:sz w:val="24"/>
          <w:szCs w:val="24"/>
        </w:rPr>
        <w:t>Rossi-</w:t>
      </w:r>
      <w:proofErr w:type="spellStart"/>
      <w:r w:rsidRPr="00B20732">
        <w:rPr>
          <w:rFonts w:ascii="Times New Roman" w:hAnsi="Times New Roman" w:cs="Times New Roman"/>
          <w:sz w:val="24"/>
          <w:szCs w:val="24"/>
        </w:rPr>
        <w:t>Hansberg</w:t>
      </w:r>
      <w:proofErr w:type="spellEnd"/>
      <w:r w:rsidRPr="00B20732">
        <w:rPr>
          <w:rFonts w:ascii="Times New Roman" w:hAnsi="Times New Roman" w:cs="Times New Roman"/>
          <w:sz w:val="24"/>
          <w:szCs w:val="24"/>
        </w:rPr>
        <w:t xml:space="preserve"> (2008), ‘’Trading Tasks: A Simple Theory of Offshoring’, </w:t>
      </w:r>
      <w:r w:rsidRPr="00B20732">
        <w:rPr>
          <w:rFonts w:ascii="Times New Roman" w:hAnsi="Times New Roman" w:cs="Times New Roman"/>
          <w:i/>
          <w:sz w:val="24"/>
          <w:szCs w:val="24"/>
        </w:rPr>
        <w:t>American Economic Review</w:t>
      </w:r>
      <w:r w:rsidRPr="00B20732">
        <w:rPr>
          <w:rFonts w:ascii="Times New Roman" w:hAnsi="Times New Roman" w:cs="Times New Roman"/>
          <w:sz w:val="24"/>
          <w:szCs w:val="24"/>
        </w:rPr>
        <w:t>, 98(5), 1978-1997.</w:t>
      </w:r>
    </w:p>
    <w:p w14:paraId="205EE6C1" w14:textId="77777777" w:rsidR="00EA36C1" w:rsidRPr="00B20732" w:rsidRDefault="00EA36C1" w:rsidP="00962418">
      <w:pPr>
        <w:spacing w:before="60" w:line="240" w:lineRule="auto"/>
        <w:ind w:left="720" w:hanging="720"/>
        <w:rPr>
          <w:rFonts w:ascii="Times New Roman" w:eastAsia="Times New Roman" w:hAnsi="Times New Roman" w:cs="Times New Roman"/>
          <w:sz w:val="24"/>
          <w:szCs w:val="24"/>
          <w:lang w:eastAsia="en-AU"/>
        </w:rPr>
      </w:pPr>
      <w:r w:rsidRPr="00B20732">
        <w:rPr>
          <w:rFonts w:ascii="Times New Roman" w:eastAsia="Times New Roman" w:hAnsi="Times New Roman" w:cs="Times New Roman"/>
          <w:sz w:val="24"/>
          <w:szCs w:val="24"/>
          <w:lang w:eastAsia="en-AU"/>
        </w:rPr>
        <w:t xml:space="preserve">Grossman, Gene M. and Esteban </w:t>
      </w:r>
      <w:r w:rsidRPr="00B20732">
        <w:rPr>
          <w:rFonts w:ascii="Times New Roman" w:hAnsi="Times New Roman" w:cs="Times New Roman"/>
          <w:sz w:val="24"/>
          <w:szCs w:val="24"/>
        </w:rPr>
        <w:t>Rossi-</w:t>
      </w:r>
      <w:proofErr w:type="spellStart"/>
      <w:r w:rsidRPr="00B20732">
        <w:rPr>
          <w:rFonts w:ascii="Times New Roman" w:hAnsi="Times New Roman" w:cs="Times New Roman"/>
          <w:sz w:val="24"/>
          <w:szCs w:val="24"/>
        </w:rPr>
        <w:t>Hansberg</w:t>
      </w:r>
      <w:proofErr w:type="spellEnd"/>
      <w:r w:rsidRPr="00B20732">
        <w:rPr>
          <w:rFonts w:ascii="Times New Roman" w:hAnsi="Times New Roman" w:cs="Times New Roman"/>
          <w:sz w:val="24"/>
          <w:szCs w:val="24"/>
        </w:rPr>
        <w:t xml:space="preserve"> (2013), ‘Task trade between similar countries.’  </w:t>
      </w:r>
      <w:proofErr w:type="spellStart"/>
      <w:r w:rsidRPr="00B20732">
        <w:rPr>
          <w:rFonts w:ascii="Times New Roman" w:hAnsi="Times New Roman" w:cs="Times New Roman"/>
          <w:i/>
          <w:sz w:val="24"/>
          <w:szCs w:val="24"/>
        </w:rPr>
        <w:t>Econometrica</w:t>
      </w:r>
      <w:proofErr w:type="spellEnd"/>
      <w:r w:rsidRPr="00B20732">
        <w:rPr>
          <w:rFonts w:ascii="Times New Roman" w:hAnsi="Times New Roman" w:cs="Times New Roman"/>
          <w:sz w:val="24"/>
          <w:szCs w:val="24"/>
        </w:rPr>
        <w:t>, 80(2), 593-629.</w:t>
      </w:r>
    </w:p>
    <w:p w14:paraId="73C72B0A" w14:textId="77777777" w:rsidR="00EA36C1" w:rsidRPr="00B20732" w:rsidRDefault="00EA36C1" w:rsidP="00962418">
      <w:pPr>
        <w:spacing w:before="60" w:line="240" w:lineRule="auto"/>
        <w:ind w:left="720" w:hanging="720"/>
        <w:rPr>
          <w:rFonts w:ascii="Times New Roman" w:hAnsi="Times New Roman" w:cs="Times New Roman"/>
          <w:sz w:val="24"/>
          <w:szCs w:val="24"/>
          <w:lang w:eastAsia="en-AU"/>
        </w:rPr>
      </w:pPr>
      <w:proofErr w:type="spellStart"/>
      <w:r w:rsidRPr="00B20732">
        <w:rPr>
          <w:rFonts w:ascii="Times New Roman" w:hAnsi="Times New Roman" w:cs="Times New Roman"/>
          <w:sz w:val="24"/>
          <w:szCs w:val="24"/>
          <w:lang w:eastAsia="en-AU"/>
        </w:rPr>
        <w:t>Grunwald</w:t>
      </w:r>
      <w:proofErr w:type="spellEnd"/>
      <w:r w:rsidRPr="00B20732">
        <w:rPr>
          <w:rFonts w:ascii="Times New Roman" w:hAnsi="Times New Roman" w:cs="Times New Roman"/>
          <w:sz w:val="24"/>
          <w:szCs w:val="24"/>
          <w:lang w:eastAsia="en-AU"/>
        </w:rPr>
        <w:t xml:space="preserve">, Joseph, and Kenneth </w:t>
      </w:r>
      <w:proofErr w:type="spellStart"/>
      <w:r w:rsidRPr="00B20732">
        <w:rPr>
          <w:rFonts w:ascii="Times New Roman" w:hAnsi="Times New Roman" w:cs="Times New Roman"/>
          <w:sz w:val="24"/>
          <w:szCs w:val="24"/>
          <w:lang w:eastAsia="en-AU"/>
        </w:rPr>
        <w:t>Flamm</w:t>
      </w:r>
      <w:proofErr w:type="spellEnd"/>
      <w:r w:rsidRPr="00B20732">
        <w:rPr>
          <w:rFonts w:ascii="Times New Roman" w:hAnsi="Times New Roman" w:cs="Times New Roman"/>
          <w:sz w:val="24"/>
          <w:szCs w:val="24"/>
          <w:lang w:eastAsia="en-AU"/>
        </w:rPr>
        <w:t xml:space="preserve"> (1985), </w:t>
      </w:r>
      <w:proofErr w:type="gramStart"/>
      <w:r w:rsidRPr="00B20732">
        <w:rPr>
          <w:rFonts w:ascii="Times New Roman" w:hAnsi="Times New Roman" w:cs="Times New Roman"/>
          <w:i/>
          <w:iCs/>
          <w:sz w:val="24"/>
          <w:szCs w:val="24"/>
          <w:lang w:eastAsia="en-AU"/>
        </w:rPr>
        <w:t>The</w:t>
      </w:r>
      <w:proofErr w:type="gramEnd"/>
      <w:r w:rsidRPr="00B20732">
        <w:rPr>
          <w:rFonts w:ascii="Times New Roman" w:hAnsi="Times New Roman" w:cs="Times New Roman"/>
          <w:i/>
          <w:iCs/>
          <w:sz w:val="24"/>
          <w:szCs w:val="24"/>
          <w:lang w:eastAsia="en-AU"/>
        </w:rPr>
        <w:t xml:space="preserve"> global factory: Foreign assembly in international trade</w:t>
      </w:r>
      <w:r w:rsidRPr="00B20732">
        <w:rPr>
          <w:rFonts w:ascii="Times New Roman" w:hAnsi="Times New Roman" w:cs="Times New Roman"/>
          <w:sz w:val="24"/>
          <w:szCs w:val="24"/>
          <w:lang w:eastAsia="en-AU"/>
        </w:rPr>
        <w:t>, Washington DC: Brookings Institution Press.</w:t>
      </w:r>
    </w:p>
    <w:p w14:paraId="4CC77BE9" w14:textId="45BF26A7" w:rsidR="002D00CE" w:rsidRPr="00B20732" w:rsidRDefault="002D00CE"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Hallward-Driemeier</w:t>
      </w:r>
      <w:proofErr w:type="spellEnd"/>
      <w:r w:rsidRPr="00B20732">
        <w:rPr>
          <w:rFonts w:ascii="Times New Roman" w:hAnsi="Times New Roman" w:cs="Times New Roman"/>
          <w:sz w:val="24"/>
          <w:szCs w:val="24"/>
        </w:rPr>
        <w:t xml:space="preserve"> Mary and </w:t>
      </w:r>
      <w:proofErr w:type="spellStart"/>
      <w:r w:rsidRPr="00B20732">
        <w:rPr>
          <w:rFonts w:ascii="Times New Roman" w:hAnsi="Times New Roman" w:cs="Times New Roman"/>
          <w:sz w:val="24"/>
          <w:szCs w:val="24"/>
        </w:rPr>
        <w:t>Gauraw</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Nayyar</w:t>
      </w:r>
      <w:proofErr w:type="spellEnd"/>
      <w:r w:rsidRPr="00B20732">
        <w:rPr>
          <w:rFonts w:ascii="Times New Roman" w:hAnsi="Times New Roman" w:cs="Times New Roman"/>
          <w:sz w:val="24"/>
          <w:szCs w:val="24"/>
        </w:rPr>
        <w:t xml:space="preserve"> (2017), Trouble in the making? The Future of Manufacturing-led Development, Washington DC:  World Bank</w:t>
      </w:r>
      <w:r w:rsidR="0004778A" w:rsidRPr="00B20732">
        <w:rPr>
          <w:rFonts w:ascii="Times New Roman" w:hAnsi="Times New Roman" w:cs="Times New Roman"/>
          <w:sz w:val="24"/>
          <w:szCs w:val="24"/>
        </w:rPr>
        <w:t xml:space="preserve">, available at </w:t>
      </w:r>
      <w:hyperlink r:id="rId32" w:history="1">
        <w:r w:rsidRPr="00B20732">
          <w:rPr>
            <w:rStyle w:val="Hyperlink"/>
            <w:rFonts w:ascii="Times New Roman" w:hAnsi="Times New Roman" w:cs="Times New Roman"/>
            <w:color w:val="auto"/>
            <w:sz w:val="24"/>
            <w:szCs w:val="24"/>
          </w:rPr>
          <w:t>https://peonknowledge.worldbank.org</w:t>
        </w:r>
      </w:hyperlink>
      <w:r w:rsidR="0004778A" w:rsidRPr="00B20732">
        <w:rPr>
          <w:rStyle w:val="Hyperlink"/>
          <w:rFonts w:ascii="Times New Roman" w:hAnsi="Times New Roman" w:cs="Times New Roman"/>
          <w:color w:val="auto"/>
          <w:sz w:val="24"/>
          <w:szCs w:val="24"/>
        </w:rPr>
        <w:t xml:space="preserve">  </w:t>
      </w:r>
    </w:p>
    <w:p w14:paraId="3ACB0FED" w14:textId="3E100CA6" w:rsidR="00EA36C1" w:rsidRPr="00B20732" w:rsidRDefault="00EA36C1" w:rsidP="00962418">
      <w:pPr>
        <w:spacing w:before="60" w:line="240" w:lineRule="auto"/>
        <w:ind w:left="720" w:hanging="720"/>
        <w:rPr>
          <w:rFonts w:ascii="Times New Roman" w:eastAsia="Times New Roman" w:hAnsi="Times New Roman" w:cs="Times New Roman"/>
          <w:sz w:val="24"/>
          <w:szCs w:val="24"/>
          <w:lang w:eastAsia="en-AU"/>
        </w:rPr>
      </w:pPr>
      <w:r w:rsidRPr="00B20732">
        <w:rPr>
          <w:rFonts w:ascii="Times New Roman" w:eastAsia="Times New Roman" w:hAnsi="Times New Roman" w:cs="Times New Roman"/>
          <w:sz w:val="24"/>
          <w:szCs w:val="24"/>
          <w:lang w:eastAsia="en-AU"/>
        </w:rPr>
        <w:t xml:space="preserve">Hanson, Gordon H., Raymond J. </w:t>
      </w:r>
      <w:proofErr w:type="spellStart"/>
      <w:r w:rsidRPr="00B20732">
        <w:rPr>
          <w:rFonts w:ascii="Times New Roman" w:eastAsia="Times New Roman" w:hAnsi="Times New Roman" w:cs="Times New Roman"/>
          <w:sz w:val="24"/>
          <w:szCs w:val="24"/>
          <w:lang w:eastAsia="en-AU"/>
        </w:rPr>
        <w:t>Mataloni</w:t>
      </w:r>
      <w:proofErr w:type="spellEnd"/>
      <w:r w:rsidRPr="00B20732">
        <w:rPr>
          <w:rFonts w:ascii="Times New Roman" w:eastAsia="Times New Roman" w:hAnsi="Times New Roman" w:cs="Times New Roman"/>
          <w:sz w:val="24"/>
          <w:szCs w:val="24"/>
          <w:lang w:eastAsia="en-AU"/>
        </w:rPr>
        <w:t xml:space="preserve"> Jr, and Matthew J. Slaughter (2005), </w:t>
      </w:r>
      <w:r w:rsidR="00202270" w:rsidRPr="00B20732">
        <w:rPr>
          <w:rFonts w:ascii="Times New Roman" w:eastAsia="Times New Roman" w:hAnsi="Times New Roman" w:cs="Times New Roman"/>
          <w:sz w:val="24"/>
          <w:szCs w:val="24"/>
          <w:lang w:eastAsia="en-AU"/>
        </w:rPr>
        <w:t>“</w:t>
      </w:r>
      <w:r w:rsidRPr="00B20732">
        <w:rPr>
          <w:rFonts w:ascii="Times New Roman" w:eastAsia="Times New Roman" w:hAnsi="Times New Roman" w:cs="Times New Roman"/>
          <w:sz w:val="24"/>
          <w:szCs w:val="24"/>
          <w:lang w:eastAsia="en-AU"/>
        </w:rPr>
        <w:t>Vertical production networks in multinational firms</w:t>
      </w:r>
      <w:r w:rsidR="00202270" w:rsidRPr="00B20732">
        <w:rPr>
          <w:rFonts w:ascii="Times New Roman" w:eastAsia="Times New Roman" w:hAnsi="Times New Roman" w:cs="Times New Roman"/>
          <w:sz w:val="24"/>
          <w:szCs w:val="24"/>
          <w:lang w:eastAsia="en-AU"/>
        </w:rPr>
        <w:t>”</w:t>
      </w:r>
      <w:r w:rsidRPr="00B20732">
        <w:rPr>
          <w:rFonts w:ascii="Times New Roman" w:eastAsia="Times New Roman" w:hAnsi="Times New Roman" w:cs="Times New Roman"/>
          <w:sz w:val="24"/>
          <w:szCs w:val="24"/>
          <w:lang w:eastAsia="en-AU"/>
        </w:rPr>
        <w:t xml:space="preserve">,  </w:t>
      </w:r>
      <w:r w:rsidRPr="00B20732">
        <w:rPr>
          <w:rFonts w:ascii="Times New Roman" w:eastAsia="Times New Roman" w:hAnsi="Times New Roman" w:cs="Times New Roman"/>
          <w:i/>
          <w:iCs/>
          <w:sz w:val="24"/>
          <w:szCs w:val="24"/>
          <w:lang w:eastAsia="en-AU"/>
        </w:rPr>
        <w:t xml:space="preserve">Review of Economics and </w:t>
      </w:r>
      <w:r w:rsidR="00B20732">
        <w:rPr>
          <w:rFonts w:ascii="Times New Roman" w:eastAsia="Times New Roman" w:hAnsi="Times New Roman" w:cs="Times New Roman"/>
          <w:i/>
          <w:iCs/>
          <w:sz w:val="24"/>
          <w:szCs w:val="24"/>
          <w:lang w:eastAsia="en-AU"/>
        </w:rPr>
        <w:t>S</w:t>
      </w:r>
      <w:r w:rsidRPr="00B20732">
        <w:rPr>
          <w:rFonts w:ascii="Times New Roman" w:eastAsia="Times New Roman" w:hAnsi="Times New Roman" w:cs="Times New Roman"/>
          <w:i/>
          <w:iCs/>
          <w:sz w:val="24"/>
          <w:szCs w:val="24"/>
          <w:lang w:eastAsia="en-AU"/>
        </w:rPr>
        <w:t>tatistics</w:t>
      </w:r>
      <w:r w:rsidRPr="00B20732">
        <w:rPr>
          <w:rFonts w:ascii="Times New Roman" w:eastAsia="Times New Roman" w:hAnsi="Times New Roman" w:cs="Times New Roman"/>
          <w:iCs/>
          <w:sz w:val="24"/>
          <w:szCs w:val="24"/>
          <w:lang w:eastAsia="en-AU"/>
        </w:rPr>
        <w:t xml:space="preserve">, </w:t>
      </w:r>
      <w:r w:rsidRPr="00B20732">
        <w:rPr>
          <w:rFonts w:ascii="Times New Roman" w:eastAsia="Times New Roman" w:hAnsi="Times New Roman" w:cs="Times New Roman"/>
          <w:sz w:val="24"/>
          <w:szCs w:val="24"/>
          <w:lang w:eastAsia="en-AU"/>
        </w:rPr>
        <w:t xml:space="preserve"> 87(4), 664-678.</w:t>
      </w:r>
    </w:p>
    <w:p w14:paraId="35CBD2C4" w14:textId="0491D071" w:rsidR="00F05EE4" w:rsidRPr="00B20732" w:rsidRDefault="00F05EE4"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Helleiner</w:t>
      </w:r>
      <w:proofErr w:type="spellEnd"/>
      <w:r w:rsidRPr="00B20732">
        <w:rPr>
          <w:rFonts w:ascii="Times New Roman" w:hAnsi="Times New Roman" w:cs="Times New Roman"/>
          <w:sz w:val="24"/>
          <w:szCs w:val="24"/>
        </w:rPr>
        <w:t>, Gerald K (1973)</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00B20732">
        <w:rPr>
          <w:rFonts w:ascii="Times New Roman" w:hAnsi="Times New Roman" w:cs="Times New Roman"/>
          <w:sz w:val="24"/>
          <w:szCs w:val="24"/>
        </w:rPr>
        <w:t>“</w:t>
      </w:r>
      <w:r w:rsidRPr="00B20732">
        <w:rPr>
          <w:rFonts w:ascii="Times New Roman" w:hAnsi="Times New Roman" w:cs="Times New Roman"/>
          <w:sz w:val="24"/>
          <w:szCs w:val="24"/>
        </w:rPr>
        <w:t>Manufactured Exports from Less-Developed Countries and Multinational Firms</w:t>
      </w:r>
      <w:r w:rsid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iCs/>
          <w:sz w:val="24"/>
          <w:szCs w:val="24"/>
        </w:rPr>
        <w:t>Economic Journal</w:t>
      </w:r>
      <w:proofErr w:type="gramStart"/>
      <w:r w:rsidRPr="00B20732">
        <w:rPr>
          <w:rFonts w:ascii="Times New Roman" w:hAnsi="Times New Roman" w:cs="Times New Roman"/>
          <w:sz w:val="24"/>
          <w:szCs w:val="24"/>
        </w:rPr>
        <w:t>,  83</w:t>
      </w:r>
      <w:proofErr w:type="gramEnd"/>
      <w:r w:rsidRPr="00B20732">
        <w:rPr>
          <w:rFonts w:ascii="Times New Roman" w:hAnsi="Times New Roman" w:cs="Times New Roman"/>
          <w:sz w:val="24"/>
          <w:szCs w:val="24"/>
        </w:rPr>
        <w:t xml:space="preserve"> (329), 21–47.</w:t>
      </w:r>
    </w:p>
    <w:p w14:paraId="1B2EC327" w14:textId="77B5AB87" w:rsidR="00EA36C1" w:rsidRPr="00B20732" w:rsidRDefault="00EA36C1" w:rsidP="00962418">
      <w:pPr>
        <w:spacing w:before="60" w:line="240" w:lineRule="auto"/>
        <w:ind w:left="720" w:hanging="720"/>
        <w:rPr>
          <w:rFonts w:ascii="Times New Roman" w:hAnsi="Times New Roman" w:cs="Times New Roman"/>
          <w:sz w:val="24"/>
          <w:szCs w:val="24"/>
        </w:rPr>
      </w:pPr>
      <w:proofErr w:type="spellStart"/>
      <w:r w:rsidRPr="00B20732">
        <w:rPr>
          <w:rFonts w:ascii="Times New Roman" w:hAnsi="Times New Roman" w:cs="Times New Roman"/>
          <w:sz w:val="24"/>
          <w:szCs w:val="24"/>
        </w:rPr>
        <w:t>Helpman</w:t>
      </w:r>
      <w:proofErr w:type="spellEnd"/>
      <w:r w:rsidRPr="00B20732">
        <w:rPr>
          <w:rFonts w:ascii="Times New Roman" w:hAnsi="Times New Roman" w:cs="Times New Roman"/>
          <w:sz w:val="24"/>
          <w:szCs w:val="24"/>
        </w:rPr>
        <w:t xml:space="preserve">, Elhanan (2006), "Trade, FDI, and the Organization of Firms." </w:t>
      </w:r>
      <w:r w:rsidRPr="00B20732">
        <w:rPr>
          <w:rFonts w:ascii="Times New Roman" w:hAnsi="Times New Roman" w:cs="Times New Roman"/>
          <w:i/>
          <w:iCs/>
          <w:sz w:val="24"/>
          <w:szCs w:val="24"/>
        </w:rPr>
        <w:t>Journal of Economic Literature</w:t>
      </w:r>
      <w:r w:rsidRPr="00B20732">
        <w:rPr>
          <w:rFonts w:ascii="Times New Roman" w:hAnsi="Times New Roman" w:cs="Times New Roman"/>
          <w:sz w:val="24"/>
          <w:szCs w:val="24"/>
        </w:rPr>
        <w:t xml:space="preserve"> 44(3), 589-630.</w:t>
      </w:r>
    </w:p>
    <w:p w14:paraId="437D4E2A" w14:textId="4C4D21EA" w:rsidR="003A27D4"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Hertel, T.W. editor (1997), </w:t>
      </w:r>
      <w:r w:rsidRPr="00B20732">
        <w:rPr>
          <w:rFonts w:ascii="Times New Roman" w:hAnsi="Times New Roman" w:cs="Times New Roman"/>
          <w:i/>
          <w:iCs/>
          <w:sz w:val="24"/>
          <w:szCs w:val="24"/>
        </w:rPr>
        <w:t xml:space="preserve">Global Trade Analysis: </w:t>
      </w:r>
      <w:proofErr w:type="spellStart"/>
      <w:r w:rsidRPr="00B20732">
        <w:rPr>
          <w:rFonts w:ascii="Times New Roman" w:hAnsi="Times New Roman" w:cs="Times New Roman"/>
          <w:i/>
          <w:iCs/>
          <w:sz w:val="24"/>
          <w:szCs w:val="24"/>
        </w:rPr>
        <w:t>Modeling</w:t>
      </w:r>
      <w:proofErr w:type="spellEnd"/>
      <w:r w:rsidRPr="00B20732">
        <w:rPr>
          <w:rFonts w:ascii="Times New Roman" w:hAnsi="Times New Roman" w:cs="Times New Roman"/>
          <w:i/>
          <w:iCs/>
          <w:sz w:val="24"/>
          <w:szCs w:val="24"/>
        </w:rPr>
        <w:t xml:space="preserve"> and Applications,</w:t>
      </w:r>
      <w:r w:rsidR="00B20732">
        <w:rPr>
          <w:rFonts w:ascii="Times New Roman" w:hAnsi="Times New Roman" w:cs="Times New Roman"/>
          <w:i/>
          <w:iCs/>
          <w:sz w:val="24"/>
          <w:szCs w:val="24"/>
        </w:rPr>
        <w:t xml:space="preserve"> </w:t>
      </w:r>
      <w:r w:rsidRPr="00B20732">
        <w:rPr>
          <w:rFonts w:ascii="Times New Roman" w:hAnsi="Times New Roman" w:cs="Times New Roman"/>
          <w:sz w:val="24"/>
          <w:szCs w:val="24"/>
        </w:rPr>
        <w:t>Cambridge University Press, Cambridge, U.K.</w:t>
      </w:r>
    </w:p>
    <w:p w14:paraId="2D3D177D" w14:textId="4A22CAB8" w:rsidR="008B6B3B" w:rsidRPr="00B20732" w:rsidRDefault="008B6B3B"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Horridge, J.M., A. </w:t>
      </w:r>
      <w:proofErr w:type="spellStart"/>
      <w:r w:rsidRPr="00B20732">
        <w:rPr>
          <w:rFonts w:ascii="Times New Roman" w:hAnsi="Times New Roman" w:cs="Times New Roman"/>
          <w:sz w:val="24"/>
          <w:szCs w:val="24"/>
        </w:rPr>
        <w:t>Meeraus</w:t>
      </w:r>
      <w:proofErr w:type="spellEnd"/>
      <w:r w:rsidRPr="00B20732">
        <w:rPr>
          <w:rFonts w:ascii="Times New Roman" w:hAnsi="Times New Roman" w:cs="Times New Roman"/>
          <w:sz w:val="24"/>
          <w:szCs w:val="24"/>
        </w:rPr>
        <w:t xml:space="preserve">, K. Pearson and T. Rutherford (2013), “Software platforms: GAMS and GEMPACK”, chapter 20, pp. 1331-82, in P.B. Dixon and D.W. Jorgenson (editors) </w:t>
      </w:r>
      <w:r w:rsidRPr="00B20732">
        <w:rPr>
          <w:rFonts w:ascii="Times New Roman" w:hAnsi="Times New Roman" w:cs="Times New Roman"/>
          <w:i/>
          <w:sz w:val="24"/>
          <w:szCs w:val="24"/>
        </w:rPr>
        <w:t xml:space="preserve">Handbook of Computable General Equilibrium </w:t>
      </w:r>
      <w:proofErr w:type="spellStart"/>
      <w:r w:rsidRPr="00B20732">
        <w:rPr>
          <w:rFonts w:ascii="Times New Roman" w:hAnsi="Times New Roman" w:cs="Times New Roman"/>
          <w:i/>
          <w:sz w:val="24"/>
          <w:szCs w:val="24"/>
        </w:rPr>
        <w:t>Modeling</w:t>
      </w:r>
      <w:proofErr w:type="spellEnd"/>
      <w:r w:rsidRPr="00B20732">
        <w:rPr>
          <w:rFonts w:ascii="Times New Roman" w:hAnsi="Times New Roman" w:cs="Times New Roman"/>
          <w:sz w:val="24"/>
          <w:szCs w:val="24"/>
        </w:rPr>
        <w:t xml:space="preserve">, Elsevier, Amsterdam.   </w:t>
      </w:r>
    </w:p>
    <w:p w14:paraId="33C7C2FF" w14:textId="32C8A33F" w:rsidR="00B36AF9" w:rsidRPr="00B20732" w:rsidRDefault="00B36AF9" w:rsidP="00962418">
      <w:pPr>
        <w:autoSpaceDE w:val="0"/>
        <w:autoSpaceDN w:val="0"/>
        <w:adjustRightInd w:val="0"/>
        <w:spacing w:before="60" w:line="240" w:lineRule="auto"/>
        <w:ind w:left="567" w:hanging="567"/>
        <w:rPr>
          <w:rFonts w:ascii="Times New Roman" w:hAnsi="Times New Roman" w:cs="Times New Roman"/>
          <w:sz w:val="24"/>
          <w:szCs w:val="24"/>
        </w:rPr>
      </w:pPr>
      <w:proofErr w:type="spellStart"/>
      <w:r w:rsidRPr="00B20732">
        <w:rPr>
          <w:rFonts w:ascii="Times New Roman" w:hAnsi="Times New Roman" w:cs="Times New Roman"/>
          <w:sz w:val="24"/>
          <w:szCs w:val="24"/>
        </w:rPr>
        <w:t>Jar</w:t>
      </w:r>
      <w:r w:rsidR="003F171A" w:rsidRPr="00B20732">
        <w:rPr>
          <w:rFonts w:ascii="Times New Roman" w:hAnsi="Times New Roman" w:cs="Times New Roman"/>
          <w:sz w:val="24"/>
          <w:szCs w:val="24"/>
        </w:rPr>
        <w:t>a</w:t>
      </w:r>
      <w:proofErr w:type="spellEnd"/>
      <w:r w:rsidR="003F171A" w:rsidRPr="00B20732">
        <w:rPr>
          <w:rFonts w:ascii="Times New Roman" w:hAnsi="Times New Roman" w:cs="Times New Roman"/>
          <w:sz w:val="24"/>
          <w:szCs w:val="24"/>
        </w:rPr>
        <w:t xml:space="preserve">, Alejandro (2010), Opening keynote speech at the </w:t>
      </w:r>
      <w:r w:rsidR="003F171A" w:rsidRPr="00B20732">
        <w:rPr>
          <w:rFonts w:ascii="Times New Roman" w:hAnsi="Times New Roman" w:cs="Times New Roman"/>
          <w:i/>
          <w:sz w:val="24"/>
          <w:szCs w:val="24"/>
        </w:rPr>
        <w:t>World Input – Output Database Conference on Industry Level Analyses of Globalization and its Consequences</w:t>
      </w:r>
      <w:proofErr w:type="gramStart"/>
      <w:r w:rsidR="003F171A" w:rsidRPr="00B20732">
        <w:rPr>
          <w:sz w:val="24"/>
          <w:szCs w:val="24"/>
        </w:rPr>
        <w:t xml:space="preserve">,  </w:t>
      </w:r>
      <w:proofErr w:type="spellStart"/>
      <w:r w:rsidR="003F171A" w:rsidRPr="00B20732">
        <w:rPr>
          <w:sz w:val="24"/>
          <w:szCs w:val="24"/>
        </w:rPr>
        <w:t>Technische</w:t>
      </w:r>
      <w:proofErr w:type="spellEnd"/>
      <w:proofErr w:type="gramEnd"/>
      <w:r w:rsidR="003F171A" w:rsidRPr="00B20732">
        <w:rPr>
          <w:sz w:val="24"/>
          <w:szCs w:val="24"/>
        </w:rPr>
        <w:t xml:space="preserve"> </w:t>
      </w:r>
      <w:proofErr w:type="spellStart"/>
      <w:r w:rsidR="003F171A" w:rsidRPr="00B20732">
        <w:rPr>
          <w:sz w:val="24"/>
          <w:szCs w:val="24"/>
        </w:rPr>
        <w:t>Universitaet</w:t>
      </w:r>
      <w:proofErr w:type="spellEnd"/>
      <w:r w:rsidR="003F171A" w:rsidRPr="00B20732">
        <w:rPr>
          <w:sz w:val="24"/>
          <w:szCs w:val="24"/>
        </w:rPr>
        <w:t xml:space="preserve"> Wien, </w:t>
      </w:r>
      <w:proofErr w:type="spellStart"/>
      <w:r w:rsidR="003F171A" w:rsidRPr="00B20732">
        <w:rPr>
          <w:sz w:val="24"/>
          <w:szCs w:val="24"/>
        </w:rPr>
        <w:t>Karlsplatz</w:t>
      </w:r>
      <w:proofErr w:type="spellEnd"/>
      <w:r w:rsidR="003F171A" w:rsidRPr="00B20732">
        <w:rPr>
          <w:sz w:val="24"/>
          <w:szCs w:val="24"/>
        </w:rPr>
        <w:t xml:space="preserve"> 13, Vienna, 26-28 May.</w:t>
      </w:r>
    </w:p>
    <w:p w14:paraId="6DAC6C2F" w14:textId="74D32020" w:rsidR="00432490"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Johnson, Robert C., and Guillermo </w:t>
      </w:r>
      <w:proofErr w:type="spellStart"/>
      <w:r w:rsidRPr="00B20732">
        <w:rPr>
          <w:rFonts w:ascii="Times New Roman" w:hAnsi="Times New Roman" w:cs="Times New Roman"/>
          <w:sz w:val="24"/>
          <w:szCs w:val="24"/>
        </w:rPr>
        <w:t>Noguera</w:t>
      </w:r>
      <w:proofErr w:type="spellEnd"/>
      <w:r w:rsidRPr="00B20732">
        <w:rPr>
          <w:rFonts w:ascii="Times New Roman" w:hAnsi="Times New Roman" w:cs="Times New Roman"/>
          <w:sz w:val="24"/>
          <w:szCs w:val="24"/>
        </w:rPr>
        <w:t xml:space="preserve"> (2012), ‘Accounting for Intermediates: Production Sharing and Trade in Value Added’, </w:t>
      </w:r>
      <w:r w:rsidRPr="00B20732">
        <w:rPr>
          <w:rFonts w:ascii="Times New Roman" w:hAnsi="Times New Roman" w:cs="Times New Roman"/>
          <w:i/>
          <w:sz w:val="24"/>
          <w:szCs w:val="24"/>
        </w:rPr>
        <w:t>Journal of International Economics</w:t>
      </w:r>
      <w:r w:rsidRPr="00B20732">
        <w:rPr>
          <w:rFonts w:ascii="Times New Roman" w:hAnsi="Times New Roman" w:cs="Times New Roman"/>
          <w:sz w:val="24"/>
          <w:szCs w:val="24"/>
        </w:rPr>
        <w:t>, 86(2), 224-236.</w:t>
      </w:r>
    </w:p>
    <w:p w14:paraId="76A52749" w14:textId="77777777" w:rsidR="00B043A9" w:rsidRPr="00B20732" w:rsidRDefault="00B043A9" w:rsidP="00962418">
      <w:pPr>
        <w:tabs>
          <w:tab w:val="left" w:pos="567"/>
        </w:tabs>
        <w:autoSpaceDE w:val="0"/>
        <w:autoSpaceDN w:val="0"/>
        <w:adjustRightInd w:val="0"/>
        <w:spacing w:before="60" w:line="240" w:lineRule="auto"/>
        <w:ind w:left="567" w:hanging="567"/>
        <w:rPr>
          <w:rFonts w:ascii="Times New Roman" w:hAnsi="Times New Roman" w:cs="Times New Roman"/>
          <w:sz w:val="24"/>
          <w:szCs w:val="24"/>
          <w:lang w:val="en-US"/>
        </w:rPr>
      </w:pPr>
      <w:r w:rsidRPr="00B20732">
        <w:rPr>
          <w:rFonts w:ascii="Times New Roman" w:hAnsi="Times New Roman" w:cs="Times New Roman"/>
          <w:sz w:val="24"/>
          <w:szCs w:val="24"/>
          <w:lang w:val="en-US"/>
        </w:rPr>
        <w:t xml:space="preserve">Johansen, L. (1960), </w:t>
      </w:r>
      <w:r w:rsidRPr="00B20732">
        <w:rPr>
          <w:rFonts w:ascii="Times New Roman" w:hAnsi="Times New Roman" w:cs="Times New Roman"/>
          <w:i/>
          <w:sz w:val="24"/>
          <w:szCs w:val="24"/>
          <w:lang w:val="en-US"/>
        </w:rPr>
        <w:t xml:space="preserve"> A </w:t>
      </w:r>
      <w:proofErr w:type="spellStart"/>
      <w:r w:rsidRPr="00B20732">
        <w:rPr>
          <w:rFonts w:ascii="Times New Roman" w:hAnsi="Times New Roman" w:cs="Times New Roman"/>
          <w:i/>
          <w:sz w:val="24"/>
          <w:szCs w:val="24"/>
          <w:lang w:val="en-US"/>
        </w:rPr>
        <w:t>Multisectoral</w:t>
      </w:r>
      <w:proofErr w:type="spellEnd"/>
      <w:r w:rsidRPr="00B20732">
        <w:rPr>
          <w:rFonts w:ascii="Times New Roman" w:hAnsi="Times New Roman" w:cs="Times New Roman"/>
          <w:i/>
          <w:sz w:val="24"/>
          <w:szCs w:val="24"/>
          <w:lang w:val="en-US"/>
        </w:rPr>
        <w:t xml:space="preserve"> Study of Economic Growth</w:t>
      </w:r>
      <w:r w:rsidRPr="00B20732">
        <w:rPr>
          <w:rFonts w:ascii="Times New Roman" w:hAnsi="Times New Roman" w:cs="Times New Roman"/>
          <w:sz w:val="24"/>
          <w:szCs w:val="24"/>
          <w:lang w:val="en-US"/>
        </w:rPr>
        <w:t xml:space="preserve">, Contributions to Economic Analysis 21, </w:t>
      </w:r>
      <w:r w:rsidRPr="00B20732">
        <w:rPr>
          <w:rFonts w:ascii="Times New Roman" w:hAnsi="Times New Roman" w:cs="Times New Roman"/>
          <w:spacing w:val="-7"/>
          <w:w w:val="102"/>
          <w:sz w:val="24"/>
          <w:szCs w:val="24"/>
        </w:rPr>
        <w:t>North-Holland Publishing Company, pp. vii +177.</w:t>
      </w:r>
    </w:p>
    <w:p w14:paraId="2B5A71BE" w14:textId="77777777" w:rsidR="00432490" w:rsidRPr="00B20732" w:rsidRDefault="00CF3A7C"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Jones, Ronald W. (2000), </w:t>
      </w:r>
      <w:r w:rsidRPr="00B20732">
        <w:rPr>
          <w:rFonts w:ascii="Times New Roman" w:hAnsi="Times New Roman" w:cs="Times New Roman"/>
          <w:i/>
          <w:iCs/>
          <w:sz w:val="24"/>
          <w:szCs w:val="24"/>
        </w:rPr>
        <w:t>G</w:t>
      </w:r>
      <w:r w:rsidR="00432490" w:rsidRPr="00B20732">
        <w:rPr>
          <w:rFonts w:ascii="Times New Roman" w:hAnsi="Times New Roman" w:cs="Times New Roman"/>
          <w:i/>
          <w:iCs/>
          <w:sz w:val="24"/>
          <w:szCs w:val="24"/>
        </w:rPr>
        <w:t>l</w:t>
      </w:r>
      <w:r w:rsidRPr="00B20732">
        <w:rPr>
          <w:rFonts w:ascii="Times New Roman" w:hAnsi="Times New Roman" w:cs="Times New Roman"/>
          <w:i/>
          <w:iCs/>
          <w:sz w:val="24"/>
          <w:szCs w:val="24"/>
        </w:rPr>
        <w:t>obalization and the Theory of Input Trade</w:t>
      </w:r>
      <w:r w:rsidRPr="00B20732">
        <w:rPr>
          <w:rFonts w:ascii="Times New Roman" w:hAnsi="Times New Roman" w:cs="Times New Roman"/>
          <w:sz w:val="24"/>
          <w:szCs w:val="24"/>
        </w:rPr>
        <w:t>, Cambridge, Mass.: MIT Press.</w:t>
      </w:r>
    </w:p>
    <w:p w14:paraId="01C479B0" w14:textId="77777777" w:rsidR="00432490" w:rsidRPr="00B20732" w:rsidRDefault="00CF3A7C"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Jones, Ronald W. and </w:t>
      </w:r>
      <w:proofErr w:type="spellStart"/>
      <w:r w:rsidRPr="00B20732">
        <w:rPr>
          <w:rFonts w:ascii="Times New Roman" w:hAnsi="Times New Roman" w:cs="Times New Roman"/>
          <w:sz w:val="24"/>
          <w:szCs w:val="24"/>
        </w:rPr>
        <w:t>Henryk</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Kierzkowski</w:t>
      </w:r>
      <w:proofErr w:type="spellEnd"/>
      <w:r w:rsidRPr="00B20732">
        <w:rPr>
          <w:rFonts w:ascii="Times New Roman" w:hAnsi="Times New Roman" w:cs="Times New Roman"/>
          <w:sz w:val="24"/>
          <w:szCs w:val="24"/>
        </w:rPr>
        <w:t xml:space="preserve"> (2001), ‘A Framework for Fragmentation’ in S</w:t>
      </w:r>
      <w:r w:rsidR="00B90F05" w:rsidRPr="00B20732">
        <w:rPr>
          <w:rFonts w:ascii="Times New Roman" w:hAnsi="Times New Roman" w:cs="Times New Roman"/>
          <w:sz w:val="24"/>
          <w:szCs w:val="24"/>
        </w:rPr>
        <w:t>t</w:t>
      </w:r>
      <w:r w:rsidRPr="00B20732">
        <w:rPr>
          <w:rFonts w:ascii="Times New Roman" w:hAnsi="Times New Roman" w:cs="Times New Roman"/>
          <w:sz w:val="24"/>
          <w:szCs w:val="24"/>
        </w:rPr>
        <w:t xml:space="preserve">even Arndt and </w:t>
      </w:r>
      <w:proofErr w:type="spellStart"/>
      <w:r w:rsidR="00B90F05" w:rsidRPr="00B20732">
        <w:rPr>
          <w:rFonts w:ascii="Times New Roman" w:hAnsi="Times New Roman" w:cs="Times New Roman"/>
          <w:sz w:val="24"/>
          <w:szCs w:val="24"/>
        </w:rPr>
        <w:t>Henryk</w:t>
      </w:r>
      <w:proofErr w:type="spellEnd"/>
      <w:r w:rsidR="00B90F05"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Kierzkowski</w:t>
      </w:r>
      <w:proofErr w:type="spellEnd"/>
      <w:r w:rsidRPr="00B20732">
        <w:rPr>
          <w:rFonts w:ascii="Times New Roman" w:hAnsi="Times New Roman" w:cs="Times New Roman"/>
          <w:sz w:val="24"/>
          <w:szCs w:val="24"/>
        </w:rPr>
        <w:t xml:space="preserve"> (eds.), Fragmentation: New Production Patterns in the World Economy, Oxford: Oxford University Press, 17-34. </w:t>
      </w:r>
    </w:p>
    <w:p w14:paraId="140EE277" w14:textId="77777777" w:rsidR="00962418" w:rsidRDefault="00EA36C1" w:rsidP="00962418">
      <w:pPr>
        <w:autoSpaceDE w:val="0"/>
        <w:autoSpaceDN w:val="0"/>
        <w:adjustRightInd w:val="0"/>
        <w:spacing w:before="60" w:line="240" w:lineRule="auto"/>
        <w:ind w:left="567" w:hanging="567"/>
        <w:rPr>
          <w:rFonts w:ascii="Times New Roman" w:hAnsi="Times New Roman" w:cs="Times New Roman"/>
          <w:bCs/>
          <w:sz w:val="24"/>
          <w:szCs w:val="24"/>
        </w:rPr>
      </w:pPr>
      <w:r w:rsidRPr="00B20732">
        <w:rPr>
          <w:rFonts w:ascii="Times New Roman" w:hAnsi="Times New Roman" w:cs="Times New Roman"/>
          <w:bCs/>
          <w:sz w:val="24"/>
          <w:szCs w:val="24"/>
        </w:rPr>
        <w:t xml:space="preserve">Koopman, R., Z. Wang and S-J. Wei (2014), “Tracing value added and double counting in gross exports”, </w:t>
      </w:r>
      <w:r w:rsidRPr="00B20732">
        <w:rPr>
          <w:rFonts w:ascii="Times New Roman" w:hAnsi="Times New Roman" w:cs="Times New Roman"/>
          <w:bCs/>
          <w:i/>
          <w:iCs/>
          <w:sz w:val="24"/>
          <w:szCs w:val="24"/>
        </w:rPr>
        <w:t>American Economic Review</w:t>
      </w:r>
      <w:r w:rsidRPr="00B20732">
        <w:rPr>
          <w:rFonts w:ascii="Times New Roman" w:hAnsi="Times New Roman" w:cs="Times New Roman"/>
          <w:bCs/>
          <w:sz w:val="24"/>
          <w:szCs w:val="24"/>
        </w:rPr>
        <w:t xml:space="preserve">, 104(2), 459-94. </w:t>
      </w:r>
    </w:p>
    <w:p w14:paraId="7E3D68F3" w14:textId="35623819" w:rsidR="00D95362" w:rsidRPr="00962418" w:rsidRDefault="00D95362" w:rsidP="00962418">
      <w:pPr>
        <w:autoSpaceDE w:val="0"/>
        <w:autoSpaceDN w:val="0"/>
        <w:adjustRightInd w:val="0"/>
        <w:spacing w:before="60" w:line="240" w:lineRule="auto"/>
        <w:ind w:left="567" w:hanging="567"/>
        <w:rPr>
          <w:rFonts w:ascii="Times New Roman" w:hAnsi="Times New Roman" w:cs="Times New Roman"/>
          <w:bCs/>
          <w:sz w:val="24"/>
          <w:szCs w:val="24"/>
        </w:rPr>
      </w:pPr>
      <w:r w:rsidRPr="00962418">
        <w:rPr>
          <w:rFonts w:ascii="Times New Roman" w:hAnsi="Times New Roman" w:cs="Times New Roman"/>
        </w:rPr>
        <w:t xml:space="preserve">Krugman, P. (2017) </w:t>
      </w:r>
      <w:r w:rsidR="00962418" w:rsidRPr="00962418">
        <w:rPr>
          <w:rFonts w:ascii="Times New Roman" w:hAnsi="Times New Roman" w:cs="Times New Roman"/>
        </w:rPr>
        <w:t>“</w:t>
      </w:r>
      <w:hyperlink r:id="rId33" w:tooltip="Permanent link to Of Tweets And Trade" w:history="1">
        <w:r w:rsidRPr="00962418">
          <w:rPr>
            <w:rStyle w:val="Hyperlink"/>
            <w:rFonts w:ascii="Times New Roman" w:hAnsi="Times New Roman" w:cs="Times New Roman"/>
            <w:color w:val="auto"/>
            <w:u w:val="none"/>
            <w:lang w:val="en"/>
          </w:rPr>
          <w:t>Of Tweets And Trade</w:t>
        </w:r>
      </w:hyperlink>
      <w:r w:rsidR="00962418" w:rsidRPr="00962418">
        <w:rPr>
          <w:rStyle w:val="Hyperlink"/>
          <w:rFonts w:ascii="Times New Roman" w:hAnsi="Times New Roman" w:cs="Times New Roman"/>
          <w:color w:val="auto"/>
          <w:u w:val="none"/>
          <w:lang w:val="en"/>
        </w:rPr>
        <w:t>”</w:t>
      </w:r>
      <w:r w:rsidRPr="00962418">
        <w:rPr>
          <w:rStyle w:val="Hyperlink"/>
          <w:rFonts w:ascii="Times New Roman" w:hAnsi="Times New Roman" w:cs="Times New Roman"/>
          <w:color w:val="auto"/>
          <w:u w:val="none"/>
          <w:lang w:val="en"/>
        </w:rPr>
        <w:t xml:space="preserve">, New York Times, 31 March </w:t>
      </w:r>
      <w:hyperlink r:id="rId34" w:history="1">
        <w:r w:rsidRPr="00962418">
          <w:rPr>
            <w:rStyle w:val="Hyperlink"/>
            <w:rFonts w:ascii="Times New Roman" w:hAnsi="Times New Roman" w:cs="Times New Roman"/>
            <w:color w:val="auto"/>
            <w:u w:val="none"/>
            <w:lang w:val="en"/>
          </w:rPr>
          <w:t>https://krugman.blogs.nytimes.com</w:t>
        </w:r>
      </w:hyperlink>
      <w:r w:rsidR="00962418" w:rsidRPr="00962418">
        <w:rPr>
          <w:rStyle w:val="Hyperlink"/>
          <w:rFonts w:ascii="Times New Roman" w:hAnsi="Times New Roman" w:cs="Times New Roman"/>
          <w:color w:val="auto"/>
          <w:u w:val="none"/>
          <w:lang w:val="en"/>
        </w:rPr>
        <w:t xml:space="preserve"> </w:t>
      </w:r>
      <w:r w:rsidRPr="00962418">
        <w:rPr>
          <w:rStyle w:val="Hyperlink"/>
          <w:rFonts w:ascii="Times New Roman" w:hAnsi="Times New Roman" w:cs="Times New Roman"/>
          <w:color w:val="auto"/>
          <w:u w:val="none"/>
          <w:lang w:val="en"/>
        </w:rPr>
        <w:t>(accessed on 24 April 2017)</w:t>
      </w:r>
      <w:r w:rsidR="00962418" w:rsidRPr="00962418">
        <w:rPr>
          <w:rStyle w:val="Hyperlink"/>
          <w:rFonts w:ascii="Times New Roman" w:hAnsi="Times New Roman" w:cs="Times New Roman"/>
          <w:color w:val="auto"/>
          <w:u w:val="none"/>
          <w:lang w:val="en"/>
        </w:rPr>
        <w:t>.</w:t>
      </w:r>
    </w:p>
    <w:p w14:paraId="2ED3A803" w14:textId="77777777" w:rsidR="00432490"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proofErr w:type="spellStart"/>
      <w:r w:rsidRPr="00B20732">
        <w:rPr>
          <w:rFonts w:ascii="Times New Roman" w:hAnsi="Times New Roman" w:cs="Times New Roman"/>
          <w:sz w:val="24"/>
          <w:szCs w:val="24"/>
        </w:rPr>
        <w:t>Mattoo</w:t>
      </w:r>
      <w:proofErr w:type="spellEnd"/>
      <w:r w:rsidRPr="00B20732">
        <w:rPr>
          <w:rFonts w:ascii="Times New Roman" w:hAnsi="Times New Roman" w:cs="Times New Roman"/>
          <w:sz w:val="24"/>
          <w:szCs w:val="24"/>
        </w:rPr>
        <w:t xml:space="preserve">, Aditya, </w:t>
      </w:r>
      <w:proofErr w:type="spellStart"/>
      <w:r w:rsidRPr="00B20732">
        <w:rPr>
          <w:rFonts w:ascii="Times New Roman" w:hAnsi="Times New Roman" w:cs="Times New Roman"/>
          <w:sz w:val="24"/>
          <w:szCs w:val="24"/>
        </w:rPr>
        <w:t>Zhi</w:t>
      </w:r>
      <w:proofErr w:type="spellEnd"/>
      <w:r w:rsidRPr="00B20732">
        <w:rPr>
          <w:rFonts w:ascii="Times New Roman" w:hAnsi="Times New Roman" w:cs="Times New Roman"/>
          <w:sz w:val="24"/>
          <w:szCs w:val="24"/>
        </w:rPr>
        <w:t xml:space="preserve"> Wang and Shang-Jin Wei (eds.) (2013), </w:t>
      </w:r>
      <w:r w:rsidRPr="00B20732">
        <w:rPr>
          <w:rFonts w:ascii="Times New Roman" w:hAnsi="Times New Roman" w:cs="Times New Roman"/>
          <w:i/>
          <w:sz w:val="24"/>
          <w:szCs w:val="24"/>
        </w:rPr>
        <w:t>Trade in Value Added: Developing New Measures of Cross-Border Trade</w:t>
      </w:r>
      <w:r w:rsidRPr="00B20732">
        <w:rPr>
          <w:rFonts w:ascii="Times New Roman" w:hAnsi="Times New Roman" w:cs="Times New Roman"/>
          <w:sz w:val="24"/>
          <w:szCs w:val="24"/>
        </w:rPr>
        <w:t>, Washington DC: World Bank.</w:t>
      </w:r>
    </w:p>
    <w:p w14:paraId="46260C7E" w14:textId="451AC3BB" w:rsidR="00202270" w:rsidRPr="00B20732" w:rsidRDefault="00EA36C1"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Okubo, Toshihiro, </w:t>
      </w:r>
      <w:proofErr w:type="spellStart"/>
      <w:r w:rsidRPr="00B20732">
        <w:rPr>
          <w:rFonts w:ascii="Times New Roman" w:hAnsi="Times New Roman" w:cs="Times New Roman"/>
          <w:sz w:val="24"/>
          <w:szCs w:val="24"/>
        </w:rPr>
        <w:t>Fukunari</w:t>
      </w:r>
      <w:proofErr w:type="spellEnd"/>
      <w:r w:rsidRPr="00B20732">
        <w:rPr>
          <w:rFonts w:ascii="Times New Roman" w:hAnsi="Times New Roman" w:cs="Times New Roman"/>
          <w:sz w:val="24"/>
          <w:szCs w:val="24"/>
        </w:rPr>
        <w:t xml:space="preserve"> Kimura, and </w:t>
      </w:r>
      <w:proofErr w:type="spellStart"/>
      <w:r w:rsidRPr="00B20732">
        <w:rPr>
          <w:rFonts w:ascii="Times New Roman" w:hAnsi="Times New Roman" w:cs="Times New Roman"/>
          <w:sz w:val="24"/>
          <w:szCs w:val="24"/>
        </w:rPr>
        <w:t>Nozomu</w:t>
      </w:r>
      <w:proofErr w:type="spellEnd"/>
      <w:r w:rsidRPr="00B20732">
        <w:rPr>
          <w:rFonts w:ascii="Times New Roman" w:hAnsi="Times New Roman" w:cs="Times New Roman"/>
          <w:sz w:val="24"/>
          <w:szCs w:val="24"/>
        </w:rPr>
        <w:t xml:space="preserve"> </w:t>
      </w:r>
      <w:proofErr w:type="spellStart"/>
      <w:r w:rsidRPr="00B20732">
        <w:rPr>
          <w:rFonts w:ascii="Times New Roman" w:hAnsi="Times New Roman" w:cs="Times New Roman"/>
          <w:sz w:val="24"/>
          <w:szCs w:val="24"/>
        </w:rPr>
        <w:t>Teshima</w:t>
      </w:r>
      <w:proofErr w:type="spellEnd"/>
      <w:r w:rsidR="00CF3A7C" w:rsidRPr="00B20732">
        <w:rPr>
          <w:rFonts w:ascii="Times New Roman" w:hAnsi="Times New Roman" w:cs="Times New Roman"/>
          <w:sz w:val="24"/>
          <w:szCs w:val="24"/>
        </w:rPr>
        <w:t xml:space="preserve"> (2014),</w:t>
      </w:r>
      <w:r w:rsidRPr="00B20732">
        <w:rPr>
          <w:rFonts w:ascii="Times New Roman" w:hAnsi="Times New Roman" w:cs="Times New Roman"/>
          <w:sz w:val="24"/>
          <w:szCs w:val="24"/>
        </w:rPr>
        <w:t xml:space="preserve"> </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Asian fragmentation in the global financial crisis</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w:t>
      </w:r>
      <w:r w:rsidRPr="00B20732">
        <w:rPr>
          <w:rFonts w:ascii="Times New Roman" w:hAnsi="Times New Roman" w:cs="Times New Roman"/>
          <w:i/>
          <w:iCs/>
          <w:sz w:val="24"/>
          <w:szCs w:val="24"/>
        </w:rPr>
        <w:t>International Review of Economics &amp; Finance</w:t>
      </w:r>
      <w:r w:rsidRPr="00B20732">
        <w:rPr>
          <w:rFonts w:ascii="Times New Roman" w:hAnsi="Times New Roman" w:cs="Times New Roman"/>
          <w:sz w:val="24"/>
          <w:szCs w:val="24"/>
        </w:rPr>
        <w:t xml:space="preserve"> 31</w:t>
      </w:r>
      <w:r w:rsidR="00CF3A7C" w:rsidRPr="00B20732">
        <w:rPr>
          <w:rFonts w:ascii="Times New Roman" w:hAnsi="Times New Roman" w:cs="Times New Roman"/>
          <w:sz w:val="24"/>
          <w:szCs w:val="24"/>
        </w:rPr>
        <w:t>(1)</w:t>
      </w:r>
      <w:r w:rsidRPr="00B20732">
        <w:rPr>
          <w:rFonts w:ascii="Times New Roman" w:hAnsi="Times New Roman" w:cs="Times New Roman"/>
          <w:sz w:val="24"/>
          <w:szCs w:val="24"/>
        </w:rPr>
        <w:t>: 114-127.</w:t>
      </w:r>
    </w:p>
    <w:p w14:paraId="6406EBD4" w14:textId="51084AAF" w:rsidR="008B6B3B" w:rsidRPr="00B20732" w:rsidRDefault="008B6B3B" w:rsidP="00962418">
      <w:pPr>
        <w:spacing w:before="60" w:line="240" w:lineRule="auto"/>
        <w:ind w:left="720" w:hanging="720"/>
        <w:rPr>
          <w:rFonts w:ascii="Times New Roman" w:hAnsi="Times New Roman" w:cs="Times New Roman"/>
          <w:sz w:val="24"/>
          <w:szCs w:val="24"/>
          <w:lang w:val="en-GB"/>
        </w:rPr>
      </w:pPr>
      <w:r w:rsidRPr="00B20732">
        <w:rPr>
          <w:rFonts w:ascii="Times New Roman" w:hAnsi="Times New Roman" w:cs="Times New Roman"/>
          <w:sz w:val="24"/>
          <w:szCs w:val="24"/>
          <w:lang w:val="en-GB"/>
        </w:rPr>
        <w:lastRenderedPageBreak/>
        <w:t>Pearson, K.R. (1988), “Automating the Computation of Solutions of Large Economic Models”,</w:t>
      </w:r>
      <w:r w:rsidRPr="00B20732">
        <w:rPr>
          <w:rFonts w:ascii="Times New Roman" w:hAnsi="Times New Roman" w:cs="Times New Roman"/>
          <w:i/>
          <w:sz w:val="24"/>
          <w:szCs w:val="24"/>
          <w:lang w:val="en-GB"/>
        </w:rPr>
        <w:t xml:space="preserve"> Economic Modelling</w:t>
      </w:r>
      <w:r w:rsidRPr="00B20732">
        <w:rPr>
          <w:rFonts w:ascii="Times New Roman" w:hAnsi="Times New Roman" w:cs="Times New Roman"/>
          <w:sz w:val="24"/>
          <w:szCs w:val="24"/>
          <w:lang w:val="en-GB"/>
        </w:rPr>
        <w:t>,</w:t>
      </w:r>
      <w:r w:rsidRPr="00B20732">
        <w:rPr>
          <w:rFonts w:ascii="Times New Roman" w:hAnsi="Times New Roman" w:cs="Times New Roman"/>
          <w:i/>
          <w:sz w:val="24"/>
          <w:szCs w:val="24"/>
          <w:lang w:val="en-GB"/>
        </w:rPr>
        <w:t xml:space="preserve"> </w:t>
      </w:r>
      <w:r w:rsidRPr="00B20732">
        <w:rPr>
          <w:rFonts w:ascii="Times New Roman" w:hAnsi="Times New Roman" w:cs="Times New Roman"/>
          <w:sz w:val="24"/>
          <w:szCs w:val="24"/>
          <w:lang w:val="en-GB"/>
        </w:rPr>
        <w:t>Vol. 5(4), pp. 385-395.</w:t>
      </w:r>
    </w:p>
    <w:p w14:paraId="2CBB1787" w14:textId="77777777" w:rsidR="00027642" w:rsidRPr="00B20732" w:rsidRDefault="008B6B3B" w:rsidP="00962418">
      <w:pPr>
        <w:spacing w:before="60" w:line="240" w:lineRule="auto"/>
        <w:ind w:left="720" w:hanging="720"/>
        <w:rPr>
          <w:rFonts w:ascii="Times New Roman" w:hAnsi="Times New Roman" w:cs="Times New Roman"/>
          <w:sz w:val="24"/>
          <w:szCs w:val="24"/>
          <w:lang w:val="en-GB"/>
        </w:rPr>
      </w:pPr>
      <w:r w:rsidRPr="00B20732">
        <w:rPr>
          <w:rFonts w:ascii="Times New Roman" w:hAnsi="Times New Roman" w:cs="Times New Roman"/>
          <w:sz w:val="24"/>
          <w:szCs w:val="24"/>
          <w:lang w:val="en-GB"/>
        </w:rPr>
        <w:t xml:space="preserve">Productivity Commission (2015), </w:t>
      </w:r>
      <w:r w:rsidRPr="00B20732">
        <w:rPr>
          <w:rFonts w:ascii="Times New Roman" w:hAnsi="Times New Roman" w:cs="Times New Roman"/>
          <w:i/>
          <w:sz w:val="24"/>
          <w:szCs w:val="24"/>
          <w:lang w:val="en-GB"/>
        </w:rPr>
        <w:t>Trade and Assistance Review, 2013-14</w:t>
      </w:r>
      <w:r w:rsidRPr="00B20732">
        <w:rPr>
          <w:rFonts w:ascii="Times New Roman" w:hAnsi="Times New Roman" w:cs="Times New Roman"/>
          <w:sz w:val="24"/>
          <w:szCs w:val="24"/>
          <w:lang w:val="en-GB"/>
        </w:rPr>
        <w:t>, Annual Report Series, Productivity Commission, Canberra, June.</w:t>
      </w:r>
      <w:r w:rsidR="00027642" w:rsidRPr="00B20732">
        <w:rPr>
          <w:rFonts w:ascii="Times New Roman" w:hAnsi="Times New Roman" w:cs="Times New Roman"/>
          <w:sz w:val="24"/>
          <w:szCs w:val="24"/>
          <w:lang w:val="en-GB"/>
        </w:rPr>
        <w:t xml:space="preserve"> </w:t>
      </w:r>
    </w:p>
    <w:p w14:paraId="2C536ADC" w14:textId="77777777" w:rsidR="00027642" w:rsidRPr="00B20732" w:rsidRDefault="00027642" w:rsidP="00962418">
      <w:pPr>
        <w:spacing w:before="60" w:line="240" w:lineRule="auto"/>
        <w:ind w:left="720" w:hanging="720"/>
        <w:rPr>
          <w:rStyle w:val="Hyperlink"/>
          <w:rFonts w:ascii="Times New Roman" w:hAnsi="Times New Roman" w:cs="Times New Roman"/>
          <w:color w:val="auto"/>
          <w:sz w:val="24"/>
          <w:szCs w:val="24"/>
          <w:lang w:val="en-US"/>
        </w:rPr>
      </w:pPr>
      <w:r w:rsidRPr="00B20732">
        <w:rPr>
          <w:rFonts w:ascii="Times New Roman" w:hAnsi="Times New Roman" w:cs="Times New Roman"/>
          <w:sz w:val="24"/>
          <w:szCs w:val="24"/>
          <w:lang w:val="en-GB"/>
        </w:rPr>
        <w:t>S</w:t>
      </w:r>
      <w:proofErr w:type="spellStart"/>
      <w:r w:rsidR="00A95389" w:rsidRPr="00B20732">
        <w:rPr>
          <w:rFonts w:ascii="Times New Roman" w:hAnsi="Times New Roman" w:cs="Times New Roman"/>
          <w:sz w:val="24"/>
          <w:szCs w:val="24"/>
          <w:lang w:val="en-US"/>
        </w:rPr>
        <w:t>hih</w:t>
      </w:r>
      <w:proofErr w:type="spellEnd"/>
      <w:r w:rsidR="00A95389" w:rsidRPr="00B20732">
        <w:rPr>
          <w:rFonts w:ascii="Times New Roman" w:hAnsi="Times New Roman" w:cs="Times New Roman"/>
          <w:sz w:val="24"/>
          <w:szCs w:val="24"/>
          <w:lang w:val="en-US"/>
        </w:rPr>
        <w:t xml:space="preserve">, Stan (1996), </w:t>
      </w:r>
      <w:r w:rsidR="00A95389" w:rsidRPr="00B20732">
        <w:rPr>
          <w:rFonts w:ascii="Times New Roman" w:hAnsi="Times New Roman" w:cs="Times New Roman"/>
          <w:i/>
          <w:iCs/>
          <w:sz w:val="24"/>
          <w:szCs w:val="24"/>
          <w:lang w:val="en-US"/>
        </w:rPr>
        <w:t>Me-too is not my Style: Challenge Difficulties</w:t>
      </w:r>
      <w:r w:rsidR="00A95389" w:rsidRPr="00B20732">
        <w:rPr>
          <w:rFonts w:ascii="Times New Roman" w:hAnsi="Times New Roman" w:cs="Times New Roman"/>
          <w:sz w:val="24"/>
          <w:szCs w:val="24"/>
          <w:lang w:val="en-US"/>
        </w:rPr>
        <w:t>, Taipei: Acer Foundation.</w:t>
      </w:r>
      <w:r w:rsidRPr="00B20732">
        <w:rPr>
          <w:rFonts w:ascii="Times New Roman" w:hAnsi="Times New Roman" w:cs="Times New Roman"/>
          <w:sz w:val="24"/>
          <w:szCs w:val="24"/>
          <w:lang w:val="en-US"/>
        </w:rPr>
        <w:t xml:space="preserve">  </w:t>
      </w:r>
      <w:hyperlink r:id="rId35" w:history="1">
        <w:r w:rsidR="00A95389" w:rsidRPr="00B20732">
          <w:rPr>
            <w:rStyle w:val="Hyperlink"/>
            <w:rFonts w:ascii="Times New Roman" w:hAnsi="Times New Roman" w:cs="Times New Roman"/>
            <w:color w:val="auto"/>
            <w:sz w:val="24"/>
            <w:szCs w:val="24"/>
            <w:lang w:val="en-US"/>
          </w:rPr>
          <w:t>https://www.cmlab.csie.ntu.edu.tw/~chenhsiu/reading/metoo.pdf</w:t>
        </w:r>
      </w:hyperlink>
      <w:r w:rsidRPr="00B20732">
        <w:rPr>
          <w:rStyle w:val="Hyperlink"/>
          <w:rFonts w:ascii="Times New Roman" w:hAnsi="Times New Roman" w:cs="Times New Roman"/>
          <w:color w:val="auto"/>
          <w:sz w:val="24"/>
          <w:szCs w:val="24"/>
          <w:lang w:val="en-US"/>
        </w:rPr>
        <w:t xml:space="preserve"> .  </w:t>
      </w:r>
    </w:p>
    <w:p w14:paraId="2E01FB44" w14:textId="516F0D05" w:rsidR="00A95389" w:rsidRPr="00B20732" w:rsidRDefault="00A95389" w:rsidP="00962418">
      <w:pPr>
        <w:spacing w:before="60" w:line="240" w:lineRule="auto"/>
        <w:ind w:left="720" w:hanging="720"/>
        <w:rPr>
          <w:rFonts w:ascii="Times New Roman" w:hAnsi="Times New Roman" w:cs="Times New Roman"/>
          <w:sz w:val="24"/>
          <w:szCs w:val="24"/>
          <w:lang w:val="en-US"/>
        </w:rPr>
      </w:pPr>
      <w:r w:rsidRPr="00B20732">
        <w:rPr>
          <w:rFonts w:ascii="Times New Roman" w:hAnsi="Times New Roman" w:cs="Times New Roman"/>
          <w:sz w:val="24"/>
          <w:szCs w:val="24"/>
        </w:rPr>
        <w:t xml:space="preserve">Shin, </w:t>
      </w:r>
      <w:proofErr w:type="spellStart"/>
      <w:r w:rsidRPr="00B20732">
        <w:rPr>
          <w:rFonts w:ascii="Times New Roman" w:hAnsi="Times New Roman" w:cs="Times New Roman"/>
          <w:sz w:val="24"/>
          <w:szCs w:val="24"/>
        </w:rPr>
        <w:t>Namchul</w:t>
      </w:r>
      <w:proofErr w:type="spellEnd"/>
      <w:r w:rsidRPr="00B20732">
        <w:rPr>
          <w:rFonts w:ascii="Times New Roman" w:hAnsi="Times New Roman" w:cs="Times New Roman"/>
          <w:sz w:val="24"/>
          <w:szCs w:val="24"/>
        </w:rPr>
        <w:t xml:space="preserve">, Kenneth L. Kraemer, and Jason </w:t>
      </w:r>
      <w:proofErr w:type="spellStart"/>
      <w:r w:rsidRPr="00B20732">
        <w:rPr>
          <w:rFonts w:ascii="Times New Roman" w:hAnsi="Times New Roman" w:cs="Times New Roman"/>
          <w:sz w:val="24"/>
          <w:szCs w:val="24"/>
        </w:rPr>
        <w:t>Dedrick</w:t>
      </w:r>
      <w:proofErr w:type="spellEnd"/>
      <w:r w:rsidR="00C54B5C" w:rsidRPr="00B20732">
        <w:rPr>
          <w:rFonts w:ascii="Times New Roman" w:hAnsi="Times New Roman" w:cs="Times New Roman"/>
          <w:sz w:val="24"/>
          <w:szCs w:val="24"/>
        </w:rPr>
        <w:t xml:space="preserve"> (2012)</w:t>
      </w:r>
      <w:r w:rsidRPr="00B20732">
        <w:rPr>
          <w:rFonts w:ascii="Times New Roman" w:hAnsi="Times New Roman" w:cs="Times New Roman"/>
          <w:sz w:val="24"/>
          <w:szCs w:val="24"/>
        </w:rPr>
        <w:t xml:space="preserve">. "Value capture in the global electronics industry: Empirical evidence for the “Smiling Curve” concept." </w:t>
      </w:r>
      <w:r w:rsidRPr="00B20732">
        <w:rPr>
          <w:rFonts w:ascii="Times New Roman" w:hAnsi="Times New Roman" w:cs="Times New Roman"/>
          <w:i/>
          <w:iCs/>
          <w:sz w:val="24"/>
          <w:szCs w:val="24"/>
        </w:rPr>
        <w:t>Industry and Innovation</w:t>
      </w:r>
      <w:r w:rsidR="00C54B5C" w:rsidRPr="00B20732">
        <w:rPr>
          <w:rFonts w:ascii="Times New Roman" w:hAnsi="Times New Roman" w:cs="Times New Roman"/>
          <w:sz w:val="24"/>
          <w:szCs w:val="24"/>
        </w:rPr>
        <w:t xml:space="preserve"> 19, (</w:t>
      </w:r>
      <w:r w:rsidRPr="00B20732">
        <w:rPr>
          <w:rFonts w:ascii="Times New Roman" w:hAnsi="Times New Roman" w:cs="Times New Roman"/>
          <w:sz w:val="24"/>
          <w:szCs w:val="24"/>
        </w:rPr>
        <w:t>2</w:t>
      </w:r>
      <w:r w:rsidR="00C54B5C" w:rsidRPr="00B20732">
        <w:rPr>
          <w:rFonts w:ascii="Times New Roman" w:hAnsi="Times New Roman" w:cs="Times New Roman"/>
          <w:sz w:val="24"/>
          <w:szCs w:val="24"/>
        </w:rPr>
        <w:t>)</w:t>
      </w:r>
      <w:r w:rsidRPr="00B20732">
        <w:rPr>
          <w:rFonts w:ascii="Times New Roman" w:hAnsi="Times New Roman" w:cs="Times New Roman"/>
          <w:sz w:val="24"/>
          <w:szCs w:val="24"/>
        </w:rPr>
        <w:t>: 89-107.</w:t>
      </w:r>
    </w:p>
    <w:p w14:paraId="4C828F75" w14:textId="77777777" w:rsidR="00027642"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Spenser, Barbara J. (2005), International Outsourcing and Incomplete Contracts’, </w:t>
      </w:r>
      <w:r w:rsidRPr="00B20732">
        <w:rPr>
          <w:rFonts w:ascii="Times New Roman" w:hAnsi="Times New Roman" w:cs="Times New Roman"/>
          <w:i/>
          <w:sz w:val="24"/>
          <w:szCs w:val="24"/>
        </w:rPr>
        <w:t>Canadian Journal of Economics</w:t>
      </w:r>
      <w:r w:rsidRPr="00B20732">
        <w:rPr>
          <w:rFonts w:ascii="Times New Roman" w:hAnsi="Times New Roman" w:cs="Times New Roman"/>
          <w:sz w:val="24"/>
          <w:szCs w:val="24"/>
        </w:rPr>
        <w:t>, 38(4), 1107-1135.</w:t>
      </w:r>
      <w:r w:rsidR="00027642" w:rsidRPr="00B20732">
        <w:rPr>
          <w:rFonts w:ascii="Times New Roman" w:hAnsi="Times New Roman" w:cs="Times New Roman"/>
          <w:sz w:val="24"/>
          <w:szCs w:val="24"/>
        </w:rPr>
        <w:t xml:space="preserve">   </w:t>
      </w:r>
    </w:p>
    <w:p w14:paraId="05B3A1C6" w14:textId="77777777" w:rsidR="00B20732" w:rsidRPr="00B20732" w:rsidRDefault="00B20732"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Vincent, D.P. (1990), “Applied general equilibrium modelling in the Australian Industries Assistance Commission: perspectives of a policy analyst” pp. 291-347 in L. Bergman, D. Jorgenson and E. </w:t>
      </w:r>
      <w:proofErr w:type="spellStart"/>
      <w:r w:rsidRPr="00B20732">
        <w:rPr>
          <w:rFonts w:ascii="Times New Roman" w:hAnsi="Times New Roman" w:cs="Times New Roman"/>
          <w:sz w:val="24"/>
          <w:szCs w:val="24"/>
        </w:rPr>
        <w:t>Zalai</w:t>
      </w:r>
      <w:proofErr w:type="spellEnd"/>
      <w:r w:rsidRPr="00B20732">
        <w:rPr>
          <w:rFonts w:ascii="Times New Roman" w:hAnsi="Times New Roman" w:cs="Times New Roman"/>
          <w:sz w:val="24"/>
          <w:szCs w:val="24"/>
        </w:rPr>
        <w:t xml:space="preserve"> (editors). </w:t>
      </w:r>
      <w:r w:rsidRPr="00B20732">
        <w:rPr>
          <w:rFonts w:ascii="Times New Roman" w:hAnsi="Times New Roman" w:cs="Times New Roman"/>
          <w:i/>
          <w:iCs/>
          <w:sz w:val="24"/>
          <w:szCs w:val="24"/>
        </w:rPr>
        <w:t xml:space="preserve">General Equilibrium </w:t>
      </w:r>
      <w:proofErr w:type="spellStart"/>
      <w:r w:rsidRPr="00B20732">
        <w:rPr>
          <w:rFonts w:ascii="Times New Roman" w:hAnsi="Times New Roman" w:cs="Times New Roman"/>
          <w:i/>
          <w:iCs/>
          <w:sz w:val="24"/>
          <w:szCs w:val="24"/>
        </w:rPr>
        <w:t>Modeling</w:t>
      </w:r>
      <w:proofErr w:type="spellEnd"/>
      <w:r w:rsidRPr="00B20732">
        <w:rPr>
          <w:rFonts w:ascii="Times New Roman" w:hAnsi="Times New Roman" w:cs="Times New Roman"/>
          <w:i/>
          <w:iCs/>
          <w:sz w:val="24"/>
          <w:szCs w:val="24"/>
        </w:rPr>
        <w:t xml:space="preserve"> and Economic Policy Analysis</w:t>
      </w:r>
      <w:r w:rsidRPr="00B20732">
        <w:rPr>
          <w:rFonts w:ascii="Times New Roman" w:hAnsi="Times New Roman" w:cs="Times New Roman"/>
          <w:sz w:val="24"/>
          <w:szCs w:val="24"/>
        </w:rPr>
        <w:t>, Basil Blackwell, Massachusetts.</w:t>
      </w:r>
    </w:p>
    <w:p w14:paraId="5751E1F3" w14:textId="77777777" w:rsidR="00B20732" w:rsidRPr="00B20732" w:rsidRDefault="00B20732"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Walmsley, T. and P. Minor (2017), “Reversing NAFTA: a supply chain perspective”, </w:t>
      </w:r>
      <w:proofErr w:type="spellStart"/>
      <w:r w:rsidRPr="00B20732">
        <w:rPr>
          <w:rFonts w:ascii="Times New Roman" w:hAnsi="Times New Roman" w:cs="Times New Roman"/>
          <w:sz w:val="24"/>
          <w:szCs w:val="24"/>
        </w:rPr>
        <w:t>ImpactECON</w:t>
      </w:r>
      <w:proofErr w:type="spellEnd"/>
      <w:r w:rsidRPr="00B20732">
        <w:rPr>
          <w:rFonts w:ascii="Times New Roman" w:hAnsi="Times New Roman" w:cs="Times New Roman"/>
          <w:sz w:val="24"/>
          <w:szCs w:val="24"/>
        </w:rPr>
        <w:t xml:space="preserve"> Working paper, March, pp. 30, presented at GTAP conference, Purdue, June.</w:t>
      </w:r>
    </w:p>
    <w:p w14:paraId="463C21F0" w14:textId="77777777" w:rsidR="004B51FA" w:rsidRPr="00B20732" w:rsidRDefault="00F8486E" w:rsidP="00962418">
      <w:pPr>
        <w:autoSpaceDE w:val="0"/>
        <w:autoSpaceDN w:val="0"/>
        <w:adjustRightInd w:val="0"/>
        <w:spacing w:before="60" w:line="240" w:lineRule="auto"/>
        <w:ind w:left="567" w:hanging="567"/>
        <w:rPr>
          <w:rFonts w:ascii="Times New Roman" w:hAnsi="Times New Roman" w:cs="Times New Roman"/>
          <w:sz w:val="24"/>
          <w:szCs w:val="24"/>
        </w:rPr>
      </w:pPr>
      <w:r w:rsidRPr="00B20732">
        <w:rPr>
          <w:rFonts w:ascii="Times New Roman" w:hAnsi="Times New Roman" w:cs="Times New Roman"/>
          <w:sz w:val="24"/>
          <w:szCs w:val="24"/>
        </w:rPr>
        <w:t xml:space="preserve">Wang, </w:t>
      </w:r>
      <w:proofErr w:type="spellStart"/>
      <w:r w:rsidRPr="00B20732">
        <w:rPr>
          <w:rFonts w:ascii="Times New Roman" w:hAnsi="Times New Roman" w:cs="Times New Roman"/>
          <w:sz w:val="24"/>
          <w:szCs w:val="24"/>
        </w:rPr>
        <w:t>Zhi</w:t>
      </w:r>
      <w:proofErr w:type="spellEnd"/>
      <w:r w:rsidRPr="00B20732">
        <w:rPr>
          <w:rFonts w:ascii="Times New Roman" w:hAnsi="Times New Roman" w:cs="Times New Roman"/>
          <w:sz w:val="24"/>
          <w:szCs w:val="24"/>
        </w:rPr>
        <w:t>, Shang-</w:t>
      </w:r>
      <w:proofErr w:type="spellStart"/>
      <w:r w:rsidRPr="00B20732">
        <w:rPr>
          <w:rFonts w:ascii="Times New Roman" w:hAnsi="Times New Roman" w:cs="Times New Roman"/>
          <w:sz w:val="24"/>
          <w:szCs w:val="24"/>
        </w:rPr>
        <w:t>Jin</w:t>
      </w:r>
      <w:proofErr w:type="spellEnd"/>
      <w:r w:rsidRPr="00B20732">
        <w:rPr>
          <w:rFonts w:ascii="Times New Roman" w:hAnsi="Times New Roman" w:cs="Times New Roman"/>
          <w:sz w:val="24"/>
          <w:szCs w:val="24"/>
        </w:rPr>
        <w:t xml:space="preserve"> Wei, </w:t>
      </w:r>
      <w:proofErr w:type="spellStart"/>
      <w:r w:rsidRPr="00B20732">
        <w:rPr>
          <w:rFonts w:ascii="Times New Roman" w:hAnsi="Times New Roman" w:cs="Times New Roman"/>
          <w:sz w:val="24"/>
          <w:szCs w:val="24"/>
        </w:rPr>
        <w:t>Xinding</w:t>
      </w:r>
      <w:proofErr w:type="spellEnd"/>
      <w:r w:rsidRPr="00B20732">
        <w:rPr>
          <w:rFonts w:ascii="Times New Roman" w:hAnsi="Times New Roman" w:cs="Times New Roman"/>
          <w:sz w:val="24"/>
          <w:szCs w:val="24"/>
        </w:rPr>
        <w:t xml:space="preserve"> Yu and </w:t>
      </w:r>
      <w:proofErr w:type="spellStart"/>
      <w:r w:rsidRPr="00B20732">
        <w:rPr>
          <w:rFonts w:ascii="Times New Roman" w:hAnsi="Times New Roman" w:cs="Times New Roman"/>
          <w:sz w:val="24"/>
          <w:szCs w:val="24"/>
        </w:rPr>
        <w:t>Kunfu</w:t>
      </w:r>
      <w:proofErr w:type="spellEnd"/>
      <w:r w:rsidRPr="00B20732">
        <w:rPr>
          <w:rFonts w:ascii="Times New Roman" w:hAnsi="Times New Roman" w:cs="Times New Roman"/>
          <w:sz w:val="24"/>
          <w:szCs w:val="24"/>
        </w:rPr>
        <w:t xml:space="preserve"> Zhu (2017), “Measures of participation in global value chains and global business cycles”, </w:t>
      </w:r>
      <w:r w:rsidRPr="00B20732">
        <w:rPr>
          <w:rFonts w:ascii="Times New Roman" w:hAnsi="Times New Roman" w:cs="Times New Roman"/>
          <w:i/>
          <w:sz w:val="24"/>
          <w:szCs w:val="24"/>
        </w:rPr>
        <w:t>Working Paper 23222</w:t>
      </w:r>
      <w:r w:rsidRPr="00B20732">
        <w:rPr>
          <w:rFonts w:ascii="Times New Roman" w:hAnsi="Times New Roman" w:cs="Times New Roman"/>
          <w:sz w:val="24"/>
          <w:szCs w:val="24"/>
        </w:rPr>
        <w:t>, National Bureau of Economic Research, March, pp. 34.</w:t>
      </w:r>
    </w:p>
    <w:p w14:paraId="29A4DCFD" w14:textId="4362F9A0" w:rsidR="00EA36C1"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Yeats, Alexander (2001), ‘Just how Big is Global Production Sharing?</w:t>
      </w:r>
      <w:proofErr w:type="gramStart"/>
      <w:r w:rsidRPr="00B20732">
        <w:rPr>
          <w:rFonts w:ascii="Times New Roman" w:hAnsi="Times New Roman" w:cs="Times New Roman"/>
          <w:sz w:val="24"/>
          <w:szCs w:val="24"/>
        </w:rPr>
        <w:t>’,</w:t>
      </w:r>
      <w:proofErr w:type="gramEnd"/>
      <w:r w:rsidRPr="00B20732">
        <w:rPr>
          <w:rFonts w:ascii="Times New Roman" w:hAnsi="Times New Roman" w:cs="Times New Roman"/>
          <w:sz w:val="24"/>
          <w:szCs w:val="24"/>
        </w:rPr>
        <w:t xml:space="preserve"> in</w:t>
      </w:r>
      <w:r w:rsidR="00202270" w:rsidRPr="00B20732">
        <w:rPr>
          <w:rFonts w:ascii="Times New Roman" w:hAnsi="Times New Roman" w:cs="Times New Roman"/>
          <w:sz w:val="24"/>
          <w:szCs w:val="24"/>
        </w:rPr>
        <w:t xml:space="preserve"> S.W. Arndt and H. </w:t>
      </w:r>
      <w:proofErr w:type="spellStart"/>
      <w:r w:rsidR="00202270" w:rsidRPr="00B20732">
        <w:rPr>
          <w:rFonts w:ascii="Times New Roman" w:hAnsi="Times New Roman" w:cs="Times New Roman"/>
          <w:sz w:val="24"/>
          <w:szCs w:val="24"/>
        </w:rPr>
        <w:t>Kierzkowski</w:t>
      </w:r>
      <w:proofErr w:type="spellEnd"/>
      <w:r w:rsidR="00202270" w:rsidRPr="00B20732">
        <w:rPr>
          <w:rFonts w:ascii="Times New Roman" w:hAnsi="Times New Roman" w:cs="Times New Roman"/>
          <w:sz w:val="24"/>
          <w:szCs w:val="24"/>
        </w:rPr>
        <w:t xml:space="preserve"> (</w:t>
      </w:r>
      <w:proofErr w:type="spellStart"/>
      <w:r w:rsidR="00202270" w:rsidRPr="00B20732">
        <w:rPr>
          <w:rFonts w:ascii="Times New Roman" w:hAnsi="Times New Roman" w:cs="Times New Roman"/>
          <w:sz w:val="24"/>
          <w:szCs w:val="24"/>
        </w:rPr>
        <w:t>eds</w:t>
      </w:r>
      <w:proofErr w:type="spellEnd"/>
      <w:r w:rsidR="00202270" w:rsidRPr="00B20732">
        <w:rPr>
          <w:rFonts w:ascii="Times New Roman" w:hAnsi="Times New Roman" w:cs="Times New Roman"/>
          <w:sz w:val="24"/>
          <w:szCs w:val="24"/>
        </w:rPr>
        <w:t xml:space="preserve">), </w:t>
      </w:r>
      <w:r w:rsidRPr="00B20732">
        <w:rPr>
          <w:rFonts w:ascii="Times New Roman" w:hAnsi="Times New Roman" w:cs="Times New Roman"/>
          <w:sz w:val="24"/>
          <w:szCs w:val="24"/>
        </w:rPr>
        <w:t xml:space="preserve"> </w:t>
      </w:r>
      <w:r w:rsidRPr="00B20732">
        <w:rPr>
          <w:rFonts w:ascii="Times New Roman" w:hAnsi="Times New Roman" w:cs="Times New Roman"/>
          <w:i/>
          <w:sz w:val="24"/>
          <w:szCs w:val="24"/>
        </w:rPr>
        <w:t>Fragmentation: New Production Patterns in the World Economy</w:t>
      </w:r>
      <w:r w:rsidRPr="00B20732">
        <w:rPr>
          <w:rFonts w:ascii="Times New Roman" w:hAnsi="Times New Roman" w:cs="Times New Roman"/>
          <w:sz w:val="24"/>
          <w:szCs w:val="24"/>
        </w:rPr>
        <w:t>, New York: Oxford</w:t>
      </w:r>
      <w:r w:rsidR="00202270" w:rsidRPr="00B20732">
        <w:rPr>
          <w:rFonts w:ascii="Times New Roman" w:hAnsi="Times New Roman" w:cs="Times New Roman"/>
          <w:sz w:val="24"/>
          <w:szCs w:val="24"/>
        </w:rPr>
        <w:t>,</w:t>
      </w:r>
      <w:r w:rsidRPr="00B20732">
        <w:rPr>
          <w:rFonts w:ascii="Times New Roman" w:hAnsi="Times New Roman" w:cs="Times New Roman"/>
          <w:sz w:val="24"/>
          <w:szCs w:val="24"/>
        </w:rPr>
        <w:t xml:space="preserve"> University Press</w:t>
      </w:r>
      <w:r w:rsidR="00202270" w:rsidRPr="00B20732">
        <w:rPr>
          <w:rFonts w:ascii="Times New Roman" w:hAnsi="Times New Roman" w:cs="Times New Roman"/>
          <w:sz w:val="24"/>
          <w:szCs w:val="24"/>
        </w:rPr>
        <w:t xml:space="preserve">, pp. 108-43. </w:t>
      </w:r>
      <w:r w:rsidRPr="00B20732">
        <w:rPr>
          <w:rFonts w:ascii="Times New Roman" w:hAnsi="Times New Roman" w:cs="Times New Roman"/>
          <w:sz w:val="24"/>
          <w:szCs w:val="24"/>
        </w:rPr>
        <w:t xml:space="preserve"> </w:t>
      </w:r>
    </w:p>
    <w:p w14:paraId="34BE9F91" w14:textId="77777777" w:rsidR="00EA36C1" w:rsidRPr="00B20732" w:rsidRDefault="00EA36C1" w:rsidP="00962418">
      <w:pPr>
        <w:spacing w:before="60" w:line="240" w:lineRule="auto"/>
        <w:ind w:left="720" w:hanging="720"/>
        <w:rPr>
          <w:rFonts w:ascii="Times New Roman" w:hAnsi="Times New Roman" w:cs="Times New Roman"/>
          <w:sz w:val="24"/>
          <w:szCs w:val="24"/>
        </w:rPr>
      </w:pPr>
      <w:r w:rsidRPr="00B20732">
        <w:rPr>
          <w:rFonts w:ascii="Times New Roman" w:hAnsi="Times New Roman" w:cs="Times New Roman"/>
          <w:sz w:val="24"/>
          <w:szCs w:val="24"/>
        </w:rPr>
        <w:t xml:space="preserve">Yi, Kei‐Mu (2003), ‘Can vertical specialization explain the growth of world trade’, </w:t>
      </w:r>
      <w:r w:rsidRPr="00B20732">
        <w:rPr>
          <w:rFonts w:ascii="Times New Roman" w:hAnsi="Times New Roman" w:cs="Times New Roman"/>
          <w:i/>
          <w:sz w:val="24"/>
          <w:szCs w:val="24"/>
        </w:rPr>
        <w:t>Journal of Political Economy</w:t>
      </w:r>
      <w:r w:rsidRPr="00B20732">
        <w:rPr>
          <w:rFonts w:ascii="Times New Roman" w:hAnsi="Times New Roman" w:cs="Times New Roman"/>
          <w:sz w:val="24"/>
          <w:szCs w:val="24"/>
        </w:rPr>
        <w:t>, 111 (1), 52-102.</w:t>
      </w:r>
    </w:p>
    <w:p w14:paraId="0FFC465C" w14:textId="77777777" w:rsidR="00F677D6" w:rsidRPr="00B20732" w:rsidRDefault="00F677D6" w:rsidP="004B51FA">
      <w:pPr>
        <w:autoSpaceDE w:val="0"/>
        <w:autoSpaceDN w:val="0"/>
        <w:adjustRightInd w:val="0"/>
        <w:spacing w:before="120" w:line="240" w:lineRule="auto"/>
        <w:ind w:left="567" w:hanging="567"/>
        <w:rPr>
          <w:rFonts w:ascii="Times New Roman" w:hAnsi="Times New Roman" w:cs="Times New Roman"/>
          <w:sz w:val="24"/>
          <w:szCs w:val="24"/>
        </w:rPr>
      </w:pPr>
    </w:p>
    <w:sectPr w:rsidR="00F677D6" w:rsidRPr="00B20732" w:rsidSect="00CB654F">
      <w:footerReference w:type="default" r:id="rId36"/>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CD73D" w14:textId="77777777" w:rsidR="0040258F" w:rsidRDefault="0040258F" w:rsidP="00330BA0">
      <w:pPr>
        <w:spacing w:line="240" w:lineRule="auto"/>
      </w:pPr>
      <w:r>
        <w:separator/>
      </w:r>
    </w:p>
  </w:endnote>
  <w:endnote w:type="continuationSeparator" w:id="0">
    <w:p w14:paraId="18CF76C4" w14:textId="77777777" w:rsidR="0040258F" w:rsidRDefault="0040258F" w:rsidP="00330B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olloMTStd">
    <w:altName w:val="Cambria"/>
    <w:charset w:val="00"/>
    <w:family w:val="auto"/>
    <w:pitch w:val="variable"/>
    <w:sig w:usb0="800000AF" w:usb1="5000205B"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998641"/>
      <w:docPartObj>
        <w:docPartGallery w:val="Page Numbers (Bottom of Page)"/>
        <w:docPartUnique/>
      </w:docPartObj>
    </w:sdtPr>
    <w:sdtEndPr>
      <w:rPr>
        <w:noProof/>
      </w:rPr>
    </w:sdtEndPr>
    <w:sdtContent>
      <w:p w14:paraId="07D0340B" w14:textId="61A2B507" w:rsidR="00B07CA8" w:rsidRDefault="00B07CA8">
        <w:pPr>
          <w:pStyle w:val="Footer"/>
          <w:jc w:val="center"/>
        </w:pPr>
        <w:r>
          <w:fldChar w:fldCharType="begin"/>
        </w:r>
        <w:r>
          <w:instrText xml:space="preserve"> PAGE   \* MERGEFORMAT </w:instrText>
        </w:r>
        <w:r>
          <w:fldChar w:fldCharType="separate"/>
        </w:r>
        <w:r w:rsidR="00A245B5">
          <w:rPr>
            <w:noProof/>
          </w:rPr>
          <w:t>1</w:t>
        </w:r>
        <w:r>
          <w:rPr>
            <w:noProof/>
          </w:rPr>
          <w:fldChar w:fldCharType="end"/>
        </w:r>
      </w:p>
    </w:sdtContent>
  </w:sdt>
  <w:p w14:paraId="596939B9" w14:textId="77777777" w:rsidR="00B07CA8" w:rsidRDefault="00B07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E0487" w14:textId="77777777" w:rsidR="0040258F" w:rsidRDefault="0040258F" w:rsidP="00330BA0">
      <w:pPr>
        <w:spacing w:line="240" w:lineRule="auto"/>
      </w:pPr>
      <w:r>
        <w:separator/>
      </w:r>
    </w:p>
  </w:footnote>
  <w:footnote w:type="continuationSeparator" w:id="0">
    <w:p w14:paraId="3B96805B" w14:textId="77777777" w:rsidR="0040258F" w:rsidRDefault="0040258F" w:rsidP="00330BA0">
      <w:pPr>
        <w:spacing w:line="240" w:lineRule="auto"/>
      </w:pPr>
      <w:r>
        <w:continuationSeparator/>
      </w:r>
    </w:p>
  </w:footnote>
  <w:footnote w:id="1">
    <w:p w14:paraId="114C633D" w14:textId="77777777" w:rsidR="004C3495" w:rsidRPr="007B0597" w:rsidRDefault="004C3495" w:rsidP="004C3495">
      <w:pPr>
        <w:pStyle w:val="FootnoteText"/>
        <w:spacing w:before="60"/>
        <w:rPr>
          <w:rFonts w:ascii="Times New Roman" w:hAnsi="Times New Roman" w:cs="Times New Roman"/>
        </w:rPr>
      </w:pPr>
      <w:r w:rsidRPr="007B0597">
        <w:rPr>
          <w:rStyle w:val="FootnoteReference"/>
          <w:rFonts w:ascii="Times New Roman" w:hAnsi="Times New Roman" w:cs="Times New Roman"/>
          <w:sz w:val="32"/>
          <w:szCs w:val="32"/>
        </w:rPr>
        <w:t>*</w:t>
      </w:r>
      <w:r w:rsidRPr="007B0597">
        <w:rPr>
          <w:rFonts w:ascii="Times New Roman" w:hAnsi="Times New Roman" w:cs="Times New Roman"/>
        </w:rPr>
        <w:t xml:space="preserve">  </w:t>
      </w:r>
      <w:r w:rsidRPr="007B0597">
        <w:rPr>
          <w:rFonts w:ascii="Times New Roman" w:hAnsi="Times New Roman" w:cs="Times New Roman"/>
          <w:sz w:val="18"/>
          <w:szCs w:val="18"/>
        </w:rPr>
        <w:t xml:space="preserve">This paper was originally prepared for the Global value chain training and research workshop held at the University of International Business and Economics, Beijing, July 31-August 4, 2017.  </w:t>
      </w:r>
      <w:r>
        <w:rPr>
          <w:rFonts w:ascii="Times New Roman" w:hAnsi="Times New Roman" w:cs="Times New Roman"/>
          <w:sz w:val="18"/>
          <w:szCs w:val="18"/>
        </w:rPr>
        <w:t xml:space="preserve">The authors thank </w:t>
      </w:r>
      <w:proofErr w:type="spellStart"/>
      <w:r>
        <w:rPr>
          <w:rFonts w:ascii="Times New Roman" w:hAnsi="Times New Roman" w:cs="Times New Roman"/>
          <w:sz w:val="18"/>
          <w:szCs w:val="18"/>
        </w:rPr>
        <w:t>Zhi</w:t>
      </w:r>
      <w:proofErr w:type="spellEnd"/>
      <w:r>
        <w:rPr>
          <w:rFonts w:ascii="Times New Roman" w:hAnsi="Times New Roman" w:cs="Times New Roman"/>
          <w:sz w:val="18"/>
          <w:szCs w:val="18"/>
        </w:rPr>
        <w:t xml:space="preserve"> Wang for giving us the opportunity to participate in the workshop and for his enthusiastic encouragement of our research.  The paper was also presented in seminars at the U.S. International Trade Commission and Australia’s Productivity Commission.  The authors thank participants in these seminars for constructive suggestions.   </w:t>
      </w:r>
    </w:p>
  </w:footnote>
  <w:footnote w:id="2">
    <w:p w14:paraId="56CD8999" w14:textId="77777777" w:rsidR="00B07CA8" w:rsidRPr="00CF5730" w:rsidRDefault="00B07CA8" w:rsidP="00C14E34">
      <w:pPr>
        <w:pStyle w:val="FootnoteText"/>
        <w:spacing w:before="60"/>
        <w:rPr>
          <w:rFonts w:ascii="Times New Roman" w:hAnsi="Times New Roman" w:cs="Times New Roman"/>
          <w:sz w:val="18"/>
          <w:szCs w:val="18"/>
        </w:rPr>
      </w:pPr>
      <w:r w:rsidRPr="00CF5730">
        <w:rPr>
          <w:rStyle w:val="FootnoteReference"/>
          <w:rFonts w:ascii="Times New Roman" w:hAnsi="Times New Roman" w:cs="Times New Roman"/>
          <w:sz w:val="18"/>
          <w:szCs w:val="18"/>
        </w:rPr>
        <w:footnoteRef/>
      </w:r>
      <w:r w:rsidRPr="00CF5730">
        <w:rPr>
          <w:rFonts w:ascii="Times New Roman" w:hAnsi="Times New Roman" w:cs="Times New Roman"/>
          <w:sz w:val="18"/>
          <w:szCs w:val="18"/>
        </w:rPr>
        <w:t xml:space="preserve"> </w:t>
      </w:r>
      <w:r>
        <w:rPr>
          <w:rFonts w:ascii="Times New Roman" w:hAnsi="Times New Roman" w:cs="Times New Roman"/>
          <w:sz w:val="18"/>
          <w:szCs w:val="18"/>
        </w:rPr>
        <w:t xml:space="preserve"> A</w:t>
      </w:r>
      <w:r w:rsidRPr="00CF5730">
        <w:rPr>
          <w:rFonts w:ascii="Times New Roman" w:hAnsi="Times New Roman" w:cs="Times New Roman"/>
          <w:sz w:val="18"/>
          <w:szCs w:val="18"/>
        </w:rPr>
        <w:t xml:space="preserve">lternative terms used in the recent international trade literature </w:t>
      </w:r>
      <w:r>
        <w:rPr>
          <w:rFonts w:ascii="Times New Roman" w:hAnsi="Times New Roman" w:cs="Times New Roman"/>
          <w:sz w:val="18"/>
          <w:szCs w:val="18"/>
        </w:rPr>
        <w:t xml:space="preserve">to describe this phenomenon </w:t>
      </w:r>
      <w:r w:rsidRPr="00CF5730">
        <w:rPr>
          <w:rFonts w:ascii="Times New Roman" w:hAnsi="Times New Roman" w:cs="Times New Roman"/>
          <w:sz w:val="18"/>
          <w:szCs w:val="18"/>
        </w:rPr>
        <w:t xml:space="preserve">include global production sharing, international production fragmentation, intra-process trade, vertical specialization, slicing the value chain, and offshoring. </w:t>
      </w:r>
    </w:p>
  </w:footnote>
  <w:footnote w:id="3">
    <w:p w14:paraId="54D89166" w14:textId="08E01E44" w:rsidR="00B07CA8" w:rsidRPr="006F1539" w:rsidRDefault="00B07CA8">
      <w:pPr>
        <w:pStyle w:val="FootnoteText"/>
        <w:rPr>
          <w:rFonts w:ascii="Times New Roman" w:hAnsi="Times New Roman" w:cs="Times New Roman"/>
        </w:rPr>
      </w:pPr>
      <w:r w:rsidRPr="006F1539">
        <w:rPr>
          <w:rStyle w:val="FootnoteReference"/>
          <w:rFonts w:ascii="Times New Roman" w:hAnsi="Times New Roman" w:cs="Times New Roman"/>
        </w:rPr>
        <w:footnoteRef/>
      </w:r>
      <w:r w:rsidRPr="006F1539">
        <w:rPr>
          <w:rFonts w:ascii="Times New Roman" w:hAnsi="Times New Roman" w:cs="Times New Roman"/>
        </w:rPr>
        <w:t xml:space="preserve">  For </w:t>
      </w:r>
      <w:r>
        <w:rPr>
          <w:rFonts w:ascii="Times New Roman" w:hAnsi="Times New Roman" w:cs="Times New Roman"/>
        </w:rPr>
        <w:t xml:space="preserve">an account of Johansen’s work and the development of CGE modelling, see Dixon and </w:t>
      </w:r>
      <w:proofErr w:type="spellStart"/>
      <w:r>
        <w:rPr>
          <w:rFonts w:ascii="Times New Roman" w:hAnsi="Times New Roman" w:cs="Times New Roman"/>
        </w:rPr>
        <w:t>Rimmer</w:t>
      </w:r>
      <w:proofErr w:type="spellEnd"/>
      <w:r>
        <w:rPr>
          <w:rFonts w:ascii="Times New Roman" w:hAnsi="Times New Roman" w:cs="Times New Roman"/>
        </w:rPr>
        <w:t xml:space="preserve"> (2016).</w:t>
      </w:r>
    </w:p>
  </w:footnote>
  <w:footnote w:id="4">
    <w:p w14:paraId="5228128F" w14:textId="77777777" w:rsidR="00B07CA8" w:rsidRPr="009552C2" w:rsidRDefault="00B07CA8" w:rsidP="0020637D">
      <w:pPr>
        <w:pStyle w:val="FootnoteText"/>
        <w:rPr>
          <w:rFonts w:ascii="Times New Roman" w:hAnsi="Times New Roman" w:cs="Times New Roman"/>
        </w:rPr>
      </w:pPr>
      <w:r w:rsidRPr="009552C2">
        <w:rPr>
          <w:rStyle w:val="FootnoteReference"/>
          <w:rFonts w:ascii="Times New Roman" w:hAnsi="Times New Roman" w:cs="Times New Roman"/>
        </w:rPr>
        <w:footnoteRef/>
      </w:r>
      <w:r w:rsidRPr="009552C2">
        <w:rPr>
          <w:rFonts w:ascii="Times New Roman" w:hAnsi="Times New Roman" w:cs="Times New Roman"/>
        </w:rPr>
        <w:t xml:space="preserve">  See Dixon</w:t>
      </w:r>
      <w:r w:rsidRPr="009552C2">
        <w:rPr>
          <w:rFonts w:ascii="Times New Roman" w:hAnsi="Times New Roman" w:cs="Times New Roman"/>
          <w:i/>
        </w:rPr>
        <w:t xml:space="preserve"> et al.</w:t>
      </w:r>
      <w:r w:rsidRPr="009552C2">
        <w:rPr>
          <w:rFonts w:ascii="Times New Roman" w:hAnsi="Times New Roman" w:cs="Times New Roman"/>
        </w:rPr>
        <w:t xml:space="preserve"> (1977 &amp; 1982)</w:t>
      </w:r>
      <w:r>
        <w:rPr>
          <w:rFonts w:ascii="Times New Roman" w:hAnsi="Times New Roman" w:cs="Times New Roman"/>
        </w:rPr>
        <w:t>.</w:t>
      </w:r>
    </w:p>
  </w:footnote>
  <w:footnote w:id="5">
    <w:p w14:paraId="665CEB69" w14:textId="2B4E0000" w:rsidR="00B07CA8" w:rsidRPr="009552C2" w:rsidRDefault="00B07CA8" w:rsidP="0020637D">
      <w:pPr>
        <w:pStyle w:val="FootnoteText"/>
        <w:rPr>
          <w:rFonts w:ascii="Times New Roman" w:hAnsi="Times New Roman" w:cs="Times New Roman"/>
        </w:rPr>
      </w:pPr>
      <w:r w:rsidRPr="009552C2">
        <w:rPr>
          <w:rStyle w:val="FootnoteReference"/>
          <w:rFonts w:ascii="Times New Roman" w:hAnsi="Times New Roman" w:cs="Times New Roman"/>
        </w:rPr>
        <w:footnoteRef/>
      </w:r>
      <w:r w:rsidRPr="009552C2">
        <w:rPr>
          <w:rFonts w:ascii="Times New Roman" w:hAnsi="Times New Roman" w:cs="Times New Roman"/>
        </w:rPr>
        <w:t xml:space="preserve">  Vincent (1990) describes policy applications of the ORANI model at Australia’s Industries Assistance Commission.  </w:t>
      </w:r>
    </w:p>
  </w:footnote>
  <w:footnote w:id="6">
    <w:p w14:paraId="15C017D4" w14:textId="77777777" w:rsidR="00B07CA8" w:rsidRPr="009552C2" w:rsidRDefault="00B07CA8" w:rsidP="0020637D">
      <w:pPr>
        <w:pStyle w:val="FootnoteText"/>
        <w:rPr>
          <w:rFonts w:ascii="Times New Roman" w:hAnsi="Times New Roman" w:cs="Times New Roman"/>
        </w:rPr>
      </w:pPr>
      <w:r w:rsidRPr="009552C2">
        <w:rPr>
          <w:rStyle w:val="FootnoteReference"/>
          <w:rFonts w:ascii="Times New Roman" w:hAnsi="Times New Roman" w:cs="Times New Roman"/>
        </w:rPr>
        <w:footnoteRef/>
      </w:r>
      <w:r w:rsidRPr="009552C2">
        <w:rPr>
          <w:rFonts w:ascii="Times New Roman" w:hAnsi="Times New Roman" w:cs="Times New Roman"/>
        </w:rPr>
        <w:t xml:space="preserve">  See Dixon and </w:t>
      </w:r>
      <w:proofErr w:type="spellStart"/>
      <w:r w:rsidRPr="009552C2">
        <w:rPr>
          <w:rFonts w:ascii="Times New Roman" w:hAnsi="Times New Roman" w:cs="Times New Roman"/>
        </w:rPr>
        <w:t>Rimmer</w:t>
      </w:r>
      <w:proofErr w:type="spellEnd"/>
      <w:r w:rsidRPr="009552C2">
        <w:rPr>
          <w:rFonts w:ascii="Times New Roman" w:hAnsi="Times New Roman" w:cs="Times New Roman"/>
        </w:rPr>
        <w:t xml:space="preserve"> (2002).</w:t>
      </w:r>
    </w:p>
  </w:footnote>
  <w:footnote w:id="7">
    <w:p w14:paraId="52CCF772" w14:textId="5DCB22D2" w:rsidR="00B07CA8" w:rsidRPr="00847B79" w:rsidRDefault="00B07CA8">
      <w:pPr>
        <w:pStyle w:val="FootnoteText"/>
        <w:rPr>
          <w:rFonts w:ascii="Times New Roman" w:hAnsi="Times New Roman" w:cs="Times New Roman"/>
        </w:rPr>
      </w:pPr>
      <w:r w:rsidRPr="00847B79">
        <w:rPr>
          <w:rStyle w:val="FootnoteReference"/>
          <w:rFonts w:ascii="Times New Roman" w:hAnsi="Times New Roman" w:cs="Times New Roman"/>
        </w:rPr>
        <w:footnoteRef/>
      </w:r>
      <w:r w:rsidRPr="00847B79">
        <w:rPr>
          <w:rFonts w:ascii="Times New Roman" w:hAnsi="Times New Roman" w:cs="Times New Roman"/>
        </w:rPr>
        <w:t xml:space="preserve">   See </w:t>
      </w:r>
      <w:r>
        <w:rPr>
          <w:rFonts w:ascii="Times New Roman" w:hAnsi="Times New Roman" w:cs="Times New Roman"/>
        </w:rPr>
        <w:t xml:space="preserve">Pearson (1988) and Horridge </w:t>
      </w:r>
      <w:r>
        <w:rPr>
          <w:rFonts w:ascii="Times New Roman" w:hAnsi="Times New Roman" w:cs="Times New Roman"/>
          <w:i/>
        </w:rPr>
        <w:t>et al.</w:t>
      </w:r>
      <w:r>
        <w:rPr>
          <w:rFonts w:ascii="Times New Roman" w:hAnsi="Times New Roman" w:cs="Times New Roman"/>
        </w:rPr>
        <w:t xml:space="preserve"> (2013).</w:t>
      </w:r>
    </w:p>
  </w:footnote>
  <w:footnote w:id="8">
    <w:p w14:paraId="1ECA4D40" w14:textId="77777777" w:rsidR="00B07CA8" w:rsidRPr="009C4C9A" w:rsidRDefault="00B07CA8" w:rsidP="00DD3A86">
      <w:pPr>
        <w:pStyle w:val="FootnoteText"/>
        <w:rPr>
          <w:rFonts w:ascii="Times New Roman" w:hAnsi="Times New Roman" w:cs="Times New Roman"/>
          <w:b/>
          <w:sz w:val="18"/>
          <w:szCs w:val="18"/>
        </w:rPr>
      </w:pPr>
      <w:r w:rsidRPr="009C4C9A">
        <w:rPr>
          <w:rStyle w:val="FootnoteReference"/>
          <w:rFonts w:ascii="Times New Roman" w:hAnsi="Times New Roman" w:cs="Times New Roman"/>
          <w:sz w:val="18"/>
          <w:szCs w:val="18"/>
        </w:rPr>
        <w:footnoteRef/>
      </w:r>
      <w:r w:rsidRPr="009C4C9A">
        <w:rPr>
          <w:rFonts w:ascii="Times New Roman" w:hAnsi="Times New Roman" w:cs="Times New Roman"/>
          <w:sz w:val="18"/>
          <w:szCs w:val="18"/>
        </w:rPr>
        <w:t xml:space="preserve">  The A’s are input-output coefficients:  they show inputs </w:t>
      </w:r>
      <w:r w:rsidRPr="009C4C9A">
        <w:rPr>
          <w:rFonts w:ascii="Times New Roman" w:hAnsi="Times New Roman" w:cs="Times New Roman"/>
          <w:b/>
          <w:sz w:val="18"/>
          <w:szCs w:val="18"/>
        </w:rPr>
        <w:t xml:space="preserve">per unit </w:t>
      </w:r>
      <w:r w:rsidRPr="009C4C9A">
        <w:rPr>
          <w:rFonts w:ascii="Times New Roman" w:hAnsi="Times New Roman" w:cs="Times New Roman"/>
          <w:sz w:val="18"/>
          <w:szCs w:val="18"/>
        </w:rPr>
        <w:t xml:space="preserve">of output.  If there is zero output, then the value of the A doesn’t matter.  In this case we use </w:t>
      </w:r>
      <w:proofErr w:type="gramStart"/>
      <w:r w:rsidRPr="009C4C9A">
        <w:rPr>
          <w:rFonts w:ascii="Times New Roman" w:hAnsi="Times New Roman" w:cs="Times New Roman"/>
          <w:sz w:val="18"/>
          <w:szCs w:val="18"/>
        </w:rPr>
        <w:t>A</w:t>
      </w:r>
      <w:proofErr w:type="gramEnd"/>
      <w:r w:rsidRPr="009C4C9A">
        <w:rPr>
          <w:rFonts w:ascii="Times New Roman" w:hAnsi="Times New Roman" w:cs="Times New Roman"/>
          <w:sz w:val="18"/>
          <w:szCs w:val="18"/>
        </w:rPr>
        <w:t xml:space="preserve"> values that would be appropriate for non-zero values of output.  </w:t>
      </w:r>
      <w:r w:rsidRPr="009C4C9A">
        <w:rPr>
          <w:rFonts w:ascii="Times New Roman" w:hAnsi="Times New Roman" w:cs="Times New Roman"/>
          <w:b/>
          <w:sz w:val="18"/>
          <w:szCs w:val="18"/>
        </w:rPr>
        <w:t xml:space="preserve"> </w:t>
      </w:r>
    </w:p>
  </w:footnote>
  <w:footnote w:id="9">
    <w:p w14:paraId="7EE80E5F" w14:textId="536D219B" w:rsidR="00B07CA8" w:rsidRPr="00145290" w:rsidRDefault="00B07CA8">
      <w:pPr>
        <w:pStyle w:val="FootnoteText"/>
        <w:rPr>
          <w:rFonts w:ascii="Times New Roman" w:hAnsi="Times New Roman" w:cs="Times New Roman"/>
          <w:sz w:val="18"/>
          <w:szCs w:val="18"/>
        </w:rPr>
      </w:pPr>
      <w:r w:rsidRPr="00145290">
        <w:rPr>
          <w:rStyle w:val="FootnoteReference"/>
          <w:rFonts w:ascii="Times New Roman" w:hAnsi="Times New Roman" w:cs="Times New Roman"/>
          <w:sz w:val="18"/>
          <w:szCs w:val="18"/>
        </w:rPr>
        <w:footnoteRef/>
      </w:r>
      <w:r w:rsidRPr="00145290">
        <w:rPr>
          <w:rFonts w:ascii="Times New Roman" w:hAnsi="Times New Roman" w:cs="Times New Roman"/>
          <w:sz w:val="18"/>
          <w:szCs w:val="18"/>
        </w:rPr>
        <w:t xml:space="preserve"> </w:t>
      </w:r>
      <w:r>
        <w:rPr>
          <w:rFonts w:ascii="Times New Roman" w:hAnsi="Times New Roman" w:cs="Times New Roman"/>
          <w:sz w:val="18"/>
          <w:szCs w:val="18"/>
        </w:rPr>
        <w:t xml:space="preserve"> Relevant websites are </w:t>
      </w:r>
      <w:hyperlink r:id="rId1" w:history="1">
        <w:r w:rsidRPr="001F3CBE">
          <w:rPr>
            <w:rStyle w:val="Hyperlink"/>
            <w:rFonts w:ascii="Times New Roman" w:hAnsi="Times New Roman" w:cs="Times New Roman"/>
            <w:sz w:val="18"/>
            <w:szCs w:val="18"/>
          </w:rPr>
          <w:t>https://www.gtap.agecon.purdue.edu/</w:t>
        </w:r>
      </w:hyperlink>
      <w:r>
        <w:rPr>
          <w:rFonts w:ascii="Times New Roman" w:hAnsi="Times New Roman" w:cs="Times New Roman"/>
          <w:sz w:val="18"/>
          <w:szCs w:val="18"/>
        </w:rPr>
        <w:t xml:space="preserve">  and </w:t>
      </w:r>
      <w:hyperlink r:id="rId2" w:history="1">
        <w:r w:rsidRPr="001F3CBE">
          <w:rPr>
            <w:rStyle w:val="Hyperlink"/>
            <w:rFonts w:ascii="Times New Roman" w:hAnsi="Times New Roman" w:cs="Times New Roman"/>
            <w:sz w:val="18"/>
            <w:szCs w:val="18"/>
          </w:rPr>
          <w:t>http://www.wiod.org/home</w:t>
        </w:r>
      </w:hyperlink>
      <w:proofErr w:type="gramStart"/>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 .</w:t>
      </w:r>
    </w:p>
  </w:footnote>
  <w:footnote w:id="10">
    <w:p w14:paraId="3396D83A" w14:textId="28BDC82F" w:rsidR="00B07CA8" w:rsidRPr="003A0655" w:rsidRDefault="00B07CA8">
      <w:pPr>
        <w:pStyle w:val="FootnoteText"/>
        <w:rPr>
          <w:rFonts w:ascii="Times New Roman" w:hAnsi="Times New Roman" w:cs="Times New Roman"/>
          <w:sz w:val="18"/>
          <w:szCs w:val="18"/>
        </w:rPr>
      </w:pPr>
      <w:r w:rsidRPr="003A0655">
        <w:rPr>
          <w:rStyle w:val="FootnoteReference"/>
          <w:rFonts w:ascii="Times New Roman" w:hAnsi="Times New Roman" w:cs="Times New Roman"/>
          <w:sz w:val="18"/>
          <w:szCs w:val="18"/>
        </w:rPr>
        <w:footnoteRef/>
      </w:r>
      <w:r w:rsidRPr="003A0655">
        <w:rPr>
          <w:rFonts w:ascii="Times New Roman" w:hAnsi="Times New Roman" w:cs="Times New Roman"/>
          <w:sz w:val="18"/>
          <w:szCs w:val="18"/>
        </w:rPr>
        <w:t xml:space="preserve">  T</w:t>
      </w:r>
      <w:r>
        <w:rPr>
          <w:rFonts w:ascii="Times New Roman" w:hAnsi="Times New Roman" w:cs="Times New Roman"/>
          <w:sz w:val="18"/>
          <w:szCs w:val="18"/>
        </w:rPr>
        <w:t>his table is reproduced from Wang</w:t>
      </w:r>
      <w:r>
        <w:rPr>
          <w:rFonts w:ascii="Times New Roman" w:hAnsi="Times New Roman" w:cs="Times New Roman"/>
          <w:i/>
          <w:sz w:val="18"/>
          <w:szCs w:val="18"/>
        </w:rPr>
        <w:t xml:space="preserve"> et al.</w:t>
      </w:r>
      <w:r>
        <w:rPr>
          <w:rFonts w:ascii="Times New Roman" w:hAnsi="Times New Roman" w:cs="Times New Roman"/>
          <w:sz w:val="18"/>
          <w:szCs w:val="18"/>
        </w:rPr>
        <w:t xml:space="preserve"> (2017).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2385"/>
    <w:multiLevelType w:val="hybridMultilevel"/>
    <w:tmpl w:val="9912D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3B4F17"/>
    <w:multiLevelType w:val="hybridMultilevel"/>
    <w:tmpl w:val="EEE089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5965C5"/>
    <w:multiLevelType w:val="hybridMultilevel"/>
    <w:tmpl w:val="DA6E39EE"/>
    <w:lvl w:ilvl="0" w:tplc="F25AF20A">
      <w:start w:val="1"/>
      <w:numFmt w:val="decimal"/>
      <w:lvlText w:val="%1."/>
      <w:lvlJc w:val="left"/>
      <w:pPr>
        <w:ind w:left="360" w:hanging="360"/>
      </w:pPr>
      <w:rPr>
        <w:rFonts w:hint="default"/>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822F95"/>
    <w:multiLevelType w:val="hybridMultilevel"/>
    <w:tmpl w:val="0F3019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07A2162"/>
    <w:multiLevelType w:val="hybridMultilevel"/>
    <w:tmpl w:val="A85EA66E"/>
    <w:lvl w:ilvl="0" w:tplc="DC068A8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711"/>
    <w:rsid w:val="00001AC4"/>
    <w:rsid w:val="00027642"/>
    <w:rsid w:val="00027A5C"/>
    <w:rsid w:val="000316BA"/>
    <w:rsid w:val="00031777"/>
    <w:rsid w:val="000323C2"/>
    <w:rsid w:val="0003493C"/>
    <w:rsid w:val="00035C9B"/>
    <w:rsid w:val="0004476E"/>
    <w:rsid w:val="0004778A"/>
    <w:rsid w:val="000513EE"/>
    <w:rsid w:val="000533FB"/>
    <w:rsid w:val="00061D9C"/>
    <w:rsid w:val="00061E04"/>
    <w:rsid w:val="000724A8"/>
    <w:rsid w:val="00084F17"/>
    <w:rsid w:val="000A258C"/>
    <w:rsid w:val="000A49EA"/>
    <w:rsid w:val="000C1437"/>
    <w:rsid w:val="000C14CA"/>
    <w:rsid w:val="000C70B9"/>
    <w:rsid w:val="000D0B03"/>
    <w:rsid w:val="000F1536"/>
    <w:rsid w:val="00102782"/>
    <w:rsid w:val="00111F1B"/>
    <w:rsid w:val="001124D2"/>
    <w:rsid w:val="0011375A"/>
    <w:rsid w:val="00117644"/>
    <w:rsid w:val="0013071A"/>
    <w:rsid w:val="001342A6"/>
    <w:rsid w:val="001400CF"/>
    <w:rsid w:val="00140C64"/>
    <w:rsid w:val="00145290"/>
    <w:rsid w:val="0014683F"/>
    <w:rsid w:val="00154D63"/>
    <w:rsid w:val="001606ED"/>
    <w:rsid w:val="0016073F"/>
    <w:rsid w:val="001644EB"/>
    <w:rsid w:val="00165AF1"/>
    <w:rsid w:val="00165C92"/>
    <w:rsid w:val="001666D0"/>
    <w:rsid w:val="0016735F"/>
    <w:rsid w:val="00167981"/>
    <w:rsid w:val="00176115"/>
    <w:rsid w:val="00186A41"/>
    <w:rsid w:val="00197C0D"/>
    <w:rsid w:val="001A0F44"/>
    <w:rsid w:val="001A5711"/>
    <w:rsid w:val="001A6A14"/>
    <w:rsid w:val="001B2BBD"/>
    <w:rsid w:val="001B3261"/>
    <w:rsid w:val="001B509C"/>
    <w:rsid w:val="001B582E"/>
    <w:rsid w:val="001D7115"/>
    <w:rsid w:val="001E5727"/>
    <w:rsid w:val="001E7150"/>
    <w:rsid w:val="001E7E2D"/>
    <w:rsid w:val="001F3A02"/>
    <w:rsid w:val="001F7EBB"/>
    <w:rsid w:val="00202270"/>
    <w:rsid w:val="0020637D"/>
    <w:rsid w:val="00207F77"/>
    <w:rsid w:val="00212B9E"/>
    <w:rsid w:val="00215003"/>
    <w:rsid w:val="00216EDF"/>
    <w:rsid w:val="00231AEC"/>
    <w:rsid w:val="002435AA"/>
    <w:rsid w:val="00246558"/>
    <w:rsid w:val="002505E5"/>
    <w:rsid w:val="00253DB3"/>
    <w:rsid w:val="00264428"/>
    <w:rsid w:val="002727BB"/>
    <w:rsid w:val="002757B3"/>
    <w:rsid w:val="00281A57"/>
    <w:rsid w:val="002837A0"/>
    <w:rsid w:val="002A26B1"/>
    <w:rsid w:val="002B1216"/>
    <w:rsid w:val="002C2D4B"/>
    <w:rsid w:val="002C37E4"/>
    <w:rsid w:val="002C5BDB"/>
    <w:rsid w:val="002C6422"/>
    <w:rsid w:val="002D00CE"/>
    <w:rsid w:val="002D54E6"/>
    <w:rsid w:val="002E0959"/>
    <w:rsid w:val="002E6A60"/>
    <w:rsid w:val="00317ADD"/>
    <w:rsid w:val="00330BA0"/>
    <w:rsid w:val="00332900"/>
    <w:rsid w:val="00336AF4"/>
    <w:rsid w:val="00340700"/>
    <w:rsid w:val="0035082F"/>
    <w:rsid w:val="00350E7A"/>
    <w:rsid w:val="00351109"/>
    <w:rsid w:val="003536C8"/>
    <w:rsid w:val="003545ED"/>
    <w:rsid w:val="003564D5"/>
    <w:rsid w:val="00357454"/>
    <w:rsid w:val="00370CB2"/>
    <w:rsid w:val="00371BB1"/>
    <w:rsid w:val="00382675"/>
    <w:rsid w:val="003850D5"/>
    <w:rsid w:val="003A0655"/>
    <w:rsid w:val="003A27D4"/>
    <w:rsid w:val="003B54A6"/>
    <w:rsid w:val="003B7A18"/>
    <w:rsid w:val="003C5B1E"/>
    <w:rsid w:val="003D548C"/>
    <w:rsid w:val="003E05F8"/>
    <w:rsid w:val="003F0BF9"/>
    <w:rsid w:val="003F171A"/>
    <w:rsid w:val="003F2C2D"/>
    <w:rsid w:val="003F3A69"/>
    <w:rsid w:val="0040258F"/>
    <w:rsid w:val="00421C12"/>
    <w:rsid w:val="00422ED2"/>
    <w:rsid w:val="00425009"/>
    <w:rsid w:val="00432490"/>
    <w:rsid w:val="0043306C"/>
    <w:rsid w:val="00434AB5"/>
    <w:rsid w:val="004362F1"/>
    <w:rsid w:val="00440F13"/>
    <w:rsid w:val="004438B4"/>
    <w:rsid w:val="00453366"/>
    <w:rsid w:val="0046189D"/>
    <w:rsid w:val="00466D43"/>
    <w:rsid w:val="00472A9E"/>
    <w:rsid w:val="00476E05"/>
    <w:rsid w:val="0048024C"/>
    <w:rsid w:val="00485150"/>
    <w:rsid w:val="0048576C"/>
    <w:rsid w:val="004918E8"/>
    <w:rsid w:val="00492587"/>
    <w:rsid w:val="00492AF4"/>
    <w:rsid w:val="004A2D4D"/>
    <w:rsid w:val="004A3CAE"/>
    <w:rsid w:val="004B2F03"/>
    <w:rsid w:val="004B4D31"/>
    <w:rsid w:val="004B51FA"/>
    <w:rsid w:val="004C3495"/>
    <w:rsid w:val="004C4EDB"/>
    <w:rsid w:val="004E205B"/>
    <w:rsid w:val="004E2A29"/>
    <w:rsid w:val="004E60CF"/>
    <w:rsid w:val="004F5A7E"/>
    <w:rsid w:val="004F62F7"/>
    <w:rsid w:val="0051345E"/>
    <w:rsid w:val="00521EF4"/>
    <w:rsid w:val="00536C88"/>
    <w:rsid w:val="005401C2"/>
    <w:rsid w:val="00542DBE"/>
    <w:rsid w:val="00550FD1"/>
    <w:rsid w:val="00554193"/>
    <w:rsid w:val="00554EB5"/>
    <w:rsid w:val="00557C04"/>
    <w:rsid w:val="005604C9"/>
    <w:rsid w:val="0056310E"/>
    <w:rsid w:val="00582089"/>
    <w:rsid w:val="00585882"/>
    <w:rsid w:val="00597A33"/>
    <w:rsid w:val="005A1C8C"/>
    <w:rsid w:val="005B0D6A"/>
    <w:rsid w:val="005B7F6A"/>
    <w:rsid w:val="005C387E"/>
    <w:rsid w:val="005C4570"/>
    <w:rsid w:val="005D7910"/>
    <w:rsid w:val="005E6ADD"/>
    <w:rsid w:val="005E6D5E"/>
    <w:rsid w:val="005F3CCB"/>
    <w:rsid w:val="005F7E1A"/>
    <w:rsid w:val="006067E5"/>
    <w:rsid w:val="00611260"/>
    <w:rsid w:val="006122C8"/>
    <w:rsid w:val="00613711"/>
    <w:rsid w:val="00614956"/>
    <w:rsid w:val="006168B7"/>
    <w:rsid w:val="00616A67"/>
    <w:rsid w:val="00627B18"/>
    <w:rsid w:val="00645640"/>
    <w:rsid w:val="00647F5F"/>
    <w:rsid w:val="00656295"/>
    <w:rsid w:val="0066527E"/>
    <w:rsid w:val="006766FF"/>
    <w:rsid w:val="00676C80"/>
    <w:rsid w:val="00682563"/>
    <w:rsid w:val="00684543"/>
    <w:rsid w:val="00694007"/>
    <w:rsid w:val="00697D19"/>
    <w:rsid w:val="006A47F3"/>
    <w:rsid w:val="006A758A"/>
    <w:rsid w:val="006C4E0F"/>
    <w:rsid w:val="006C4EDB"/>
    <w:rsid w:val="006C5C69"/>
    <w:rsid w:val="006D3E13"/>
    <w:rsid w:val="006E16FB"/>
    <w:rsid w:val="006E6C53"/>
    <w:rsid w:val="006F1539"/>
    <w:rsid w:val="007230E9"/>
    <w:rsid w:val="00724D3E"/>
    <w:rsid w:val="00725BD2"/>
    <w:rsid w:val="00726E9B"/>
    <w:rsid w:val="007274C9"/>
    <w:rsid w:val="00730C26"/>
    <w:rsid w:val="00734C86"/>
    <w:rsid w:val="00734CC5"/>
    <w:rsid w:val="007533B2"/>
    <w:rsid w:val="007627DB"/>
    <w:rsid w:val="0076396C"/>
    <w:rsid w:val="00764D6E"/>
    <w:rsid w:val="00784915"/>
    <w:rsid w:val="007851C0"/>
    <w:rsid w:val="007870AC"/>
    <w:rsid w:val="0079050B"/>
    <w:rsid w:val="007956DD"/>
    <w:rsid w:val="00797B2E"/>
    <w:rsid w:val="007B0597"/>
    <w:rsid w:val="007B3085"/>
    <w:rsid w:val="007B40C8"/>
    <w:rsid w:val="007C1729"/>
    <w:rsid w:val="007C25B5"/>
    <w:rsid w:val="007D3036"/>
    <w:rsid w:val="007D41E6"/>
    <w:rsid w:val="007E1CEF"/>
    <w:rsid w:val="007E2468"/>
    <w:rsid w:val="007E2969"/>
    <w:rsid w:val="007E480F"/>
    <w:rsid w:val="007E61FC"/>
    <w:rsid w:val="007F1343"/>
    <w:rsid w:val="007F5C47"/>
    <w:rsid w:val="007F5F89"/>
    <w:rsid w:val="007F7AEE"/>
    <w:rsid w:val="007F7E74"/>
    <w:rsid w:val="007F7FA7"/>
    <w:rsid w:val="008011DA"/>
    <w:rsid w:val="0080177B"/>
    <w:rsid w:val="008047AD"/>
    <w:rsid w:val="008057EF"/>
    <w:rsid w:val="00817820"/>
    <w:rsid w:val="008277A4"/>
    <w:rsid w:val="00827FA1"/>
    <w:rsid w:val="00832C7D"/>
    <w:rsid w:val="00837CD7"/>
    <w:rsid w:val="00840900"/>
    <w:rsid w:val="00842830"/>
    <w:rsid w:val="00847B79"/>
    <w:rsid w:val="00851D11"/>
    <w:rsid w:val="00861356"/>
    <w:rsid w:val="00862813"/>
    <w:rsid w:val="00872458"/>
    <w:rsid w:val="0087305B"/>
    <w:rsid w:val="00873F39"/>
    <w:rsid w:val="0088472B"/>
    <w:rsid w:val="00884F9F"/>
    <w:rsid w:val="00885368"/>
    <w:rsid w:val="00893A4F"/>
    <w:rsid w:val="008949EC"/>
    <w:rsid w:val="008B12C5"/>
    <w:rsid w:val="008B458C"/>
    <w:rsid w:val="008B6B3B"/>
    <w:rsid w:val="008C2B5F"/>
    <w:rsid w:val="008C4AC9"/>
    <w:rsid w:val="008C5E13"/>
    <w:rsid w:val="008D105F"/>
    <w:rsid w:val="008D4465"/>
    <w:rsid w:val="008E41FE"/>
    <w:rsid w:val="008E5F31"/>
    <w:rsid w:val="008E71C6"/>
    <w:rsid w:val="008F0173"/>
    <w:rsid w:val="008F2218"/>
    <w:rsid w:val="009015B7"/>
    <w:rsid w:val="0090190D"/>
    <w:rsid w:val="00906CF6"/>
    <w:rsid w:val="00907C1A"/>
    <w:rsid w:val="00916A13"/>
    <w:rsid w:val="00922263"/>
    <w:rsid w:val="00923C0A"/>
    <w:rsid w:val="00923F20"/>
    <w:rsid w:val="00933D10"/>
    <w:rsid w:val="009443B0"/>
    <w:rsid w:val="0094694D"/>
    <w:rsid w:val="00946BBD"/>
    <w:rsid w:val="00950A22"/>
    <w:rsid w:val="009539C5"/>
    <w:rsid w:val="009552C2"/>
    <w:rsid w:val="009553D4"/>
    <w:rsid w:val="00960D2C"/>
    <w:rsid w:val="00962418"/>
    <w:rsid w:val="00966455"/>
    <w:rsid w:val="009738FF"/>
    <w:rsid w:val="009764B6"/>
    <w:rsid w:val="009860BF"/>
    <w:rsid w:val="00986FC8"/>
    <w:rsid w:val="00990B75"/>
    <w:rsid w:val="009A0E99"/>
    <w:rsid w:val="009A3B64"/>
    <w:rsid w:val="009A4A3A"/>
    <w:rsid w:val="009B0DAB"/>
    <w:rsid w:val="009B70BC"/>
    <w:rsid w:val="009C3171"/>
    <w:rsid w:val="009C4C9A"/>
    <w:rsid w:val="009C4D50"/>
    <w:rsid w:val="009C7341"/>
    <w:rsid w:val="009D06FA"/>
    <w:rsid w:val="009D5F10"/>
    <w:rsid w:val="009E248A"/>
    <w:rsid w:val="009E3311"/>
    <w:rsid w:val="009E444D"/>
    <w:rsid w:val="009E598C"/>
    <w:rsid w:val="009E6E8F"/>
    <w:rsid w:val="009E7C90"/>
    <w:rsid w:val="00A01E52"/>
    <w:rsid w:val="00A11DAF"/>
    <w:rsid w:val="00A15720"/>
    <w:rsid w:val="00A245B5"/>
    <w:rsid w:val="00A27422"/>
    <w:rsid w:val="00A349D8"/>
    <w:rsid w:val="00A361A1"/>
    <w:rsid w:val="00A36A69"/>
    <w:rsid w:val="00A43FFC"/>
    <w:rsid w:val="00A44A9A"/>
    <w:rsid w:val="00A45E4C"/>
    <w:rsid w:val="00A4797E"/>
    <w:rsid w:val="00A51566"/>
    <w:rsid w:val="00A52CC1"/>
    <w:rsid w:val="00A5579E"/>
    <w:rsid w:val="00A5788B"/>
    <w:rsid w:val="00A76C24"/>
    <w:rsid w:val="00A80825"/>
    <w:rsid w:val="00A8456E"/>
    <w:rsid w:val="00A935A7"/>
    <w:rsid w:val="00A94E82"/>
    <w:rsid w:val="00A95389"/>
    <w:rsid w:val="00AA4058"/>
    <w:rsid w:val="00AA56B9"/>
    <w:rsid w:val="00AB4E31"/>
    <w:rsid w:val="00AB62BA"/>
    <w:rsid w:val="00AB7303"/>
    <w:rsid w:val="00AB75ED"/>
    <w:rsid w:val="00AC2FEB"/>
    <w:rsid w:val="00AC3095"/>
    <w:rsid w:val="00AD3CE8"/>
    <w:rsid w:val="00AD70D7"/>
    <w:rsid w:val="00AF271D"/>
    <w:rsid w:val="00AF583C"/>
    <w:rsid w:val="00B00747"/>
    <w:rsid w:val="00B02228"/>
    <w:rsid w:val="00B043A9"/>
    <w:rsid w:val="00B07CA8"/>
    <w:rsid w:val="00B12E4E"/>
    <w:rsid w:val="00B15CA9"/>
    <w:rsid w:val="00B20732"/>
    <w:rsid w:val="00B21ED9"/>
    <w:rsid w:val="00B24406"/>
    <w:rsid w:val="00B26E0A"/>
    <w:rsid w:val="00B326D7"/>
    <w:rsid w:val="00B356E6"/>
    <w:rsid w:val="00B36AF9"/>
    <w:rsid w:val="00B37C65"/>
    <w:rsid w:val="00B454D1"/>
    <w:rsid w:val="00B47889"/>
    <w:rsid w:val="00B57FE7"/>
    <w:rsid w:val="00B61335"/>
    <w:rsid w:val="00B65599"/>
    <w:rsid w:val="00B678C9"/>
    <w:rsid w:val="00B74426"/>
    <w:rsid w:val="00B77E2B"/>
    <w:rsid w:val="00B80082"/>
    <w:rsid w:val="00B850E3"/>
    <w:rsid w:val="00B90E64"/>
    <w:rsid w:val="00B90F05"/>
    <w:rsid w:val="00B95C71"/>
    <w:rsid w:val="00BA189E"/>
    <w:rsid w:val="00BA3342"/>
    <w:rsid w:val="00BA63B9"/>
    <w:rsid w:val="00BA7A95"/>
    <w:rsid w:val="00BB16AD"/>
    <w:rsid w:val="00BB428A"/>
    <w:rsid w:val="00BC4159"/>
    <w:rsid w:val="00BD48E7"/>
    <w:rsid w:val="00BD67AF"/>
    <w:rsid w:val="00BF5ADD"/>
    <w:rsid w:val="00C1036E"/>
    <w:rsid w:val="00C11381"/>
    <w:rsid w:val="00C13600"/>
    <w:rsid w:val="00C14E34"/>
    <w:rsid w:val="00C41E86"/>
    <w:rsid w:val="00C42B83"/>
    <w:rsid w:val="00C45539"/>
    <w:rsid w:val="00C53168"/>
    <w:rsid w:val="00C54B5C"/>
    <w:rsid w:val="00C70A01"/>
    <w:rsid w:val="00C73CD8"/>
    <w:rsid w:val="00C7658E"/>
    <w:rsid w:val="00C80E82"/>
    <w:rsid w:val="00C83FA4"/>
    <w:rsid w:val="00C849D1"/>
    <w:rsid w:val="00C861C0"/>
    <w:rsid w:val="00C878D0"/>
    <w:rsid w:val="00C90A0F"/>
    <w:rsid w:val="00CA0F7A"/>
    <w:rsid w:val="00CA14B4"/>
    <w:rsid w:val="00CA5534"/>
    <w:rsid w:val="00CB46FD"/>
    <w:rsid w:val="00CB654F"/>
    <w:rsid w:val="00CD6A69"/>
    <w:rsid w:val="00CD76DF"/>
    <w:rsid w:val="00CE41DA"/>
    <w:rsid w:val="00CE567A"/>
    <w:rsid w:val="00CE6974"/>
    <w:rsid w:val="00CF00A9"/>
    <w:rsid w:val="00CF159E"/>
    <w:rsid w:val="00CF3A7C"/>
    <w:rsid w:val="00CF5730"/>
    <w:rsid w:val="00D04176"/>
    <w:rsid w:val="00D11187"/>
    <w:rsid w:val="00D11B92"/>
    <w:rsid w:val="00D26035"/>
    <w:rsid w:val="00D35C5B"/>
    <w:rsid w:val="00D377E5"/>
    <w:rsid w:val="00D43532"/>
    <w:rsid w:val="00D55758"/>
    <w:rsid w:val="00D5596B"/>
    <w:rsid w:val="00D56EBE"/>
    <w:rsid w:val="00D629DD"/>
    <w:rsid w:val="00D64286"/>
    <w:rsid w:val="00D6452C"/>
    <w:rsid w:val="00D70DFD"/>
    <w:rsid w:val="00D80EBC"/>
    <w:rsid w:val="00D81487"/>
    <w:rsid w:val="00D8347B"/>
    <w:rsid w:val="00D94990"/>
    <w:rsid w:val="00D95362"/>
    <w:rsid w:val="00D974C1"/>
    <w:rsid w:val="00DA43A6"/>
    <w:rsid w:val="00DC03EE"/>
    <w:rsid w:val="00DC13AD"/>
    <w:rsid w:val="00DC3C82"/>
    <w:rsid w:val="00DC68BA"/>
    <w:rsid w:val="00DD3A86"/>
    <w:rsid w:val="00DD4609"/>
    <w:rsid w:val="00DF29D0"/>
    <w:rsid w:val="00E05B50"/>
    <w:rsid w:val="00E14522"/>
    <w:rsid w:val="00E24665"/>
    <w:rsid w:val="00E24C66"/>
    <w:rsid w:val="00E25ACF"/>
    <w:rsid w:val="00E430F7"/>
    <w:rsid w:val="00E51EA6"/>
    <w:rsid w:val="00E603EB"/>
    <w:rsid w:val="00E62419"/>
    <w:rsid w:val="00E66726"/>
    <w:rsid w:val="00E67228"/>
    <w:rsid w:val="00E7261F"/>
    <w:rsid w:val="00E761BA"/>
    <w:rsid w:val="00E80BDF"/>
    <w:rsid w:val="00E80F34"/>
    <w:rsid w:val="00EA06B4"/>
    <w:rsid w:val="00EA0CDE"/>
    <w:rsid w:val="00EA0EEE"/>
    <w:rsid w:val="00EA36C1"/>
    <w:rsid w:val="00EA3F9B"/>
    <w:rsid w:val="00EC3907"/>
    <w:rsid w:val="00EC474A"/>
    <w:rsid w:val="00EC517C"/>
    <w:rsid w:val="00EC6336"/>
    <w:rsid w:val="00EC6954"/>
    <w:rsid w:val="00ED5DE3"/>
    <w:rsid w:val="00EE1C58"/>
    <w:rsid w:val="00EE5ECF"/>
    <w:rsid w:val="00EE7A29"/>
    <w:rsid w:val="00EE7E93"/>
    <w:rsid w:val="00F02891"/>
    <w:rsid w:val="00F049A5"/>
    <w:rsid w:val="00F04A61"/>
    <w:rsid w:val="00F05EE4"/>
    <w:rsid w:val="00F30F11"/>
    <w:rsid w:val="00F31CC4"/>
    <w:rsid w:val="00F37387"/>
    <w:rsid w:val="00F421C5"/>
    <w:rsid w:val="00F44A3B"/>
    <w:rsid w:val="00F53991"/>
    <w:rsid w:val="00F55B29"/>
    <w:rsid w:val="00F55E93"/>
    <w:rsid w:val="00F56775"/>
    <w:rsid w:val="00F62F36"/>
    <w:rsid w:val="00F677D6"/>
    <w:rsid w:val="00F7418F"/>
    <w:rsid w:val="00F8228B"/>
    <w:rsid w:val="00F828EE"/>
    <w:rsid w:val="00F83BE9"/>
    <w:rsid w:val="00F8486E"/>
    <w:rsid w:val="00FA2F83"/>
    <w:rsid w:val="00FB7D07"/>
    <w:rsid w:val="00FC0FF0"/>
    <w:rsid w:val="00FC73E8"/>
    <w:rsid w:val="00FD0C81"/>
    <w:rsid w:val="00FD7858"/>
    <w:rsid w:val="00FD78A9"/>
    <w:rsid w:val="00FD7F03"/>
    <w:rsid w:val="00FF197E"/>
    <w:rsid w:val="00FF77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728C5"/>
  <w15:chartTrackingRefBased/>
  <w15:docId w15:val="{ED1A82CF-290F-4210-8813-A9E9AC0F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70D7"/>
    <w:pPr>
      <w:keepNext/>
      <w:spacing w:before="120" w:line="240" w:lineRule="auto"/>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CF3A7C"/>
    <w:pPr>
      <w:keepNext/>
      <w:spacing w:before="120" w:line="240" w:lineRule="auto"/>
      <w:jc w:val="center"/>
      <w:outlineLvl w:val="1"/>
    </w:pPr>
    <w:rPr>
      <w:rFonts w:ascii="Times New Roman" w:hAnsi="Times New Roman" w:cs="Times New Roman"/>
      <w:b/>
      <w:i/>
      <w:sz w:val="24"/>
      <w:szCs w:val="24"/>
    </w:rPr>
  </w:style>
  <w:style w:type="paragraph" w:styleId="Heading3">
    <w:name w:val="heading 3"/>
    <w:basedOn w:val="Normal"/>
    <w:next w:val="Normal"/>
    <w:link w:val="Heading3Char"/>
    <w:uiPriority w:val="9"/>
    <w:semiHidden/>
    <w:unhideWhenUsed/>
    <w:qFormat/>
    <w:rsid w:val="00D953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ootnote Text Char1 Char1,Footnote Text Char Char Char1,Footnote Text Char1 Char Char,Footnote Text Char Char Char Char,Footnote Text Char Char,Footnote Text Char1 Char,Footnote Text Char Char Char,Footnote Text Char1,Char Char Char,f"/>
    <w:basedOn w:val="Normal"/>
    <w:link w:val="FootnoteTextChar"/>
    <w:unhideWhenUsed/>
    <w:rsid w:val="00330BA0"/>
    <w:pPr>
      <w:spacing w:line="240" w:lineRule="auto"/>
    </w:pPr>
    <w:rPr>
      <w:sz w:val="20"/>
      <w:szCs w:val="20"/>
    </w:rPr>
  </w:style>
  <w:style w:type="character" w:customStyle="1" w:styleId="FootnoteTextChar">
    <w:name w:val="Footnote Text Char"/>
    <w:aliases w:val="fn Char,Footnote Text Char1 Char1 Char,Footnote Text Char Char Char1 Char,Footnote Text Char1 Char Char Char,Footnote Text Char Char Char Char Char,Footnote Text Char Char Char2,Footnote Text Char1 Char Char1,Footnote Text Char1 Char2"/>
    <w:basedOn w:val="DefaultParagraphFont"/>
    <w:link w:val="FootnoteText"/>
    <w:rsid w:val="00330BA0"/>
    <w:rPr>
      <w:sz w:val="20"/>
      <w:szCs w:val="20"/>
    </w:rPr>
  </w:style>
  <w:style w:type="character" w:styleId="FootnoteReference">
    <w:name w:val="footnote reference"/>
    <w:aliases w:val="footnote ref,Error-Fußnotenzeichen5,Error-Fußnotenzeichen6,Error-Fußnotenzeichen3"/>
    <w:basedOn w:val="DefaultParagraphFont"/>
    <w:unhideWhenUsed/>
    <w:rsid w:val="00330BA0"/>
    <w:rPr>
      <w:vertAlign w:val="superscript"/>
    </w:rPr>
  </w:style>
  <w:style w:type="paragraph" w:styleId="Header">
    <w:name w:val="header"/>
    <w:basedOn w:val="Normal"/>
    <w:link w:val="HeaderChar"/>
    <w:uiPriority w:val="99"/>
    <w:unhideWhenUsed/>
    <w:rsid w:val="00330BA0"/>
    <w:pPr>
      <w:tabs>
        <w:tab w:val="center" w:pos="4513"/>
        <w:tab w:val="right" w:pos="9026"/>
      </w:tabs>
      <w:spacing w:line="240" w:lineRule="auto"/>
    </w:pPr>
  </w:style>
  <w:style w:type="character" w:customStyle="1" w:styleId="HeaderChar">
    <w:name w:val="Header Char"/>
    <w:basedOn w:val="DefaultParagraphFont"/>
    <w:link w:val="Header"/>
    <w:uiPriority w:val="99"/>
    <w:rsid w:val="00330BA0"/>
  </w:style>
  <w:style w:type="paragraph" w:styleId="Footer">
    <w:name w:val="footer"/>
    <w:basedOn w:val="Normal"/>
    <w:link w:val="FooterChar"/>
    <w:uiPriority w:val="99"/>
    <w:unhideWhenUsed/>
    <w:rsid w:val="00330BA0"/>
    <w:pPr>
      <w:tabs>
        <w:tab w:val="center" w:pos="4513"/>
        <w:tab w:val="right" w:pos="9026"/>
      </w:tabs>
      <w:spacing w:line="240" w:lineRule="auto"/>
    </w:pPr>
  </w:style>
  <w:style w:type="character" w:customStyle="1" w:styleId="FooterChar">
    <w:name w:val="Footer Char"/>
    <w:basedOn w:val="DefaultParagraphFont"/>
    <w:link w:val="Footer"/>
    <w:uiPriority w:val="99"/>
    <w:rsid w:val="00330BA0"/>
  </w:style>
  <w:style w:type="paragraph" w:styleId="ListParagraph">
    <w:name w:val="List Paragraph"/>
    <w:basedOn w:val="Normal"/>
    <w:uiPriority w:val="34"/>
    <w:qFormat/>
    <w:rsid w:val="00CE41DA"/>
    <w:pPr>
      <w:ind w:left="720"/>
      <w:contextualSpacing/>
    </w:pPr>
  </w:style>
  <w:style w:type="paragraph" w:styleId="BalloonText">
    <w:name w:val="Balloon Text"/>
    <w:basedOn w:val="Normal"/>
    <w:link w:val="BalloonTextChar"/>
    <w:uiPriority w:val="99"/>
    <w:semiHidden/>
    <w:unhideWhenUsed/>
    <w:rsid w:val="002D54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4E6"/>
    <w:rPr>
      <w:rFonts w:ascii="Segoe UI" w:hAnsi="Segoe UI" w:cs="Segoe UI"/>
      <w:sz w:val="18"/>
      <w:szCs w:val="18"/>
    </w:rPr>
  </w:style>
  <w:style w:type="character" w:styleId="CommentReference">
    <w:name w:val="annotation reference"/>
    <w:basedOn w:val="DefaultParagraphFont"/>
    <w:uiPriority w:val="99"/>
    <w:semiHidden/>
    <w:unhideWhenUsed/>
    <w:rsid w:val="00AC3095"/>
    <w:rPr>
      <w:sz w:val="16"/>
      <w:szCs w:val="16"/>
    </w:rPr>
  </w:style>
  <w:style w:type="paragraph" w:styleId="CommentText">
    <w:name w:val="annotation text"/>
    <w:basedOn w:val="Normal"/>
    <w:link w:val="CommentTextChar"/>
    <w:uiPriority w:val="99"/>
    <w:semiHidden/>
    <w:unhideWhenUsed/>
    <w:rsid w:val="00AC3095"/>
    <w:pPr>
      <w:spacing w:line="240" w:lineRule="auto"/>
    </w:pPr>
    <w:rPr>
      <w:sz w:val="20"/>
      <w:szCs w:val="20"/>
    </w:rPr>
  </w:style>
  <w:style w:type="character" w:customStyle="1" w:styleId="CommentTextChar">
    <w:name w:val="Comment Text Char"/>
    <w:basedOn w:val="DefaultParagraphFont"/>
    <w:link w:val="CommentText"/>
    <w:uiPriority w:val="99"/>
    <w:semiHidden/>
    <w:rsid w:val="00AC3095"/>
    <w:rPr>
      <w:sz w:val="20"/>
      <w:szCs w:val="20"/>
    </w:rPr>
  </w:style>
  <w:style w:type="paragraph" w:styleId="CommentSubject">
    <w:name w:val="annotation subject"/>
    <w:basedOn w:val="CommentText"/>
    <w:next w:val="CommentText"/>
    <w:link w:val="CommentSubjectChar"/>
    <w:uiPriority w:val="99"/>
    <w:semiHidden/>
    <w:unhideWhenUsed/>
    <w:rsid w:val="00AC3095"/>
    <w:rPr>
      <w:b/>
      <w:bCs/>
    </w:rPr>
  </w:style>
  <w:style w:type="character" w:customStyle="1" w:styleId="CommentSubjectChar">
    <w:name w:val="Comment Subject Char"/>
    <w:basedOn w:val="CommentTextChar"/>
    <w:link w:val="CommentSubject"/>
    <w:uiPriority w:val="99"/>
    <w:semiHidden/>
    <w:rsid w:val="00AC3095"/>
    <w:rPr>
      <w:b/>
      <w:bCs/>
      <w:sz w:val="20"/>
      <w:szCs w:val="20"/>
    </w:rPr>
  </w:style>
  <w:style w:type="paragraph" w:styleId="BodyText">
    <w:name w:val="Body Text"/>
    <w:basedOn w:val="Normal"/>
    <w:link w:val="BodyTextChar"/>
    <w:uiPriority w:val="99"/>
    <w:unhideWhenUsed/>
    <w:rsid w:val="004E60CF"/>
    <w:pPr>
      <w:spacing w:before="120" w:line="240" w:lineRule="auto"/>
    </w:pPr>
    <w:rPr>
      <w:rFonts w:ascii="Times New Roman" w:hAnsi="Times New Roman" w:cs="Times New Roman"/>
      <w:b/>
      <w:color w:val="0070C0"/>
      <w:sz w:val="24"/>
      <w:szCs w:val="24"/>
    </w:rPr>
  </w:style>
  <w:style w:type="character" w:customStyle="1" w:styleId="BodyTextChar">
    <w:name w:val="Body Text Char"/>
    <w:basedOn w:val="DefaultParagraphFont"/>
    <w:link w:val="BodyText"/>
    <w:uiPriority w:val="99"/>
    <w:rsid w:val="004E60CF"/>
    <w:rPr>
      <w:rFonts w:ascii="Times New Roman" w:hAnsi="Times New Roman" w:cs="Times New Roman"/>
      <w:b/>
      <w:color w:val="0070C0"/>
      <w:sz w:val="24"/>
      <w:szCs w:val="24"/>
    </w:rPr>
  </w:style>
  <w:style w:type="character" w:customStyle="1" w:styleId="Heading1Char">
    <w:name w:val="Heading 1 Char"/>
    <w:basedOn w:val="DefaultParagraphFont"/>
    <w:link w:val="Heading1"/>
    <w:uiPriority w:val="9"/>
    <w:rsid w:val="00AD70D7"/>
    <w:rPr>
      <w:rFonts w:ascii="Times New Roman" w:hAnsi="Times New Roman" w:cs="Times New Roman"/>
      <w:b/>
      <w:bCs/>
      <w:sz w:val="24"/>
      <w:szCs w:val="24"/>
    </w:rPr>
  </w:style>
  <w:style w:type="paragraph" w:styleId="BodyTextIndent3">
    <w:name w:val="Body Text Indent 3"/>
    <w:basedOn w:val="Normal"/>
    <w:link w:val="BodyTextIndent3Char"/>
    <w:uiPriority w:val="99"/>
    <w:semiHidden/>
    <w:unhideWhenUsed/>
    <w:rsid w:val="00EA36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36C1"/>
    <w:rPr>
      <w:sz w:val="16"/>
      <w:szCs w:val="16"/>
    </w:rPr>
  </w:style>
  <w:style w:type="character" w:customStyle="1" w:styleId="Heading2Char">
    <w:name w:val="Heading 2 Char"/>
    <w:basedOn w:val="DefaultParagraphFont"/>
    <w:link w:val="Heading2"/>
    <w:uiPriority w:val="9"/>
    <w:rsid w:val="00CF3A7C"/>
    <w:rPr>
      <w:rFonts w:ascii="Times New Roman" w:hAnsi="Times New Roman" w:cs="Times New Roman"/>
      <w:b/>
      <w:i/>
      <w:sz w:val="24"/>
      <w:szCs w:val="24"/>
    </w:rPr>
  </w:style>
  <w:style w:type="character" w:styleId="Hyperlink">
    <w:name w:val="Hyperlink"/>
    <w:uiPriority w:val="99"/>
    <w:rsid w:val="00CE567A"/>
    <w:rPr>
      <w:color w:val="0000FF"/>
      <w:u w:val="single"/>
    </w:rPr>
  </w:style>
  <w:style w:type="paragraph" w:styleId="BodyTextIndent">
    <w:name w:val="Body Text Indent"/>
    <w:basedOn w:val="Normal"/>
    <w:link w:val="BodyTextIndentChar"/>
    <w:uiPriority w:val="99"/>
    <w:semiHidden/>
    <w:unhideWhenUsed/>
    <w:rsid w:val="005A1C8C"/>
    <w:pPr>
      <w:spacing w:after="120"/>
      <w:ind w:left="283"/>
    </w:pPr>
  </w:style>
  <w:style w:type="character" w:customStyle="1" w:styleId="BodyTextIndentChar">
    <w:name w:val="Body Text Indent Char"/>
    <w:basedOn w:val="DefaultParagraphFont"/>
    <w:link w:val="BodyTextIndent"/>
    <w:uiPriority w:val="99"/>
    <w:semiHidden/>
    <w:rsid w:val="005A1C8C"/>
  </w:style>
  <w:style w:type="paragraph" w:customStyle="1" w:styleId="References">
    <w:name w:val="References"/>
    <w:basedOn w:val="Normal"/>
    <w:rsid w:val="00D8347B"/>
    <w:pPr>
      <w:tabs>
        <w:tab w:val="left" w:pos="360"/>
      </w:tabs>
      <w:suppressAutoHyphens/>
      <w:spacing w:line="480" w:lineRule="auto"/>
      <w:ind w:left="425" w:hanging="425"/>
    </w:pPr>
    <w:rPr>
      <w:rFonts w:ascii="Times" w:eastAsia="Times New Roman" w:hAnsi="Times" w:cs="Times New Roman"/>
      <w:sz w:val="18"/>
      <w:szCs w:val="20"/>
    </w:rPr>
  </w:style>
  <w:style w:type="paragraph" w:customStyle="1" w:styleId="BulletList">
    <w:name w:val="Bullet List"/>
    <w:basedOn w:val="Normal"/>
    <w:rsid w:val="00D8347B"/>
    <w:pPr>
      <w:widowControl w:val="0"/>
      <w:suppressAutoHyphens/>
      <w:autoSpaceDE w:val="0"/>
      <w:autoSpaceDN w:val="0"/>
      <w:adjustRightInd w:val="0"/>
      <w:spacing w:after="57" w:line="288" w:lineRule="auto"/>
      <w:ind w:left="283" w:hanging="283"/>
      <w:textAlignment w:val="center"/>
    </w:pPr>
    <w:rPr>
      <w:rFonts w:ascii="ApolloMTStd" w:eastAsia="Times New Roman" w:hAnsi="ApolloMTStd" w:cs="Times New Roman"/>
      <w:color w:val="000000"/>
      <w:szCs w:val="20"/>
    </w:rPr>
  </w:style>
  <w:style w:type="character" w:styleId="FollowedHyperlink">
    <w:name w:val="FollowedHyperlink"/>
    <w:basedOn w:val="DefaultParagraphFont"/>
    <w:uiPriority w:val="99"/>
    <w:semiHidden/>
    <w:unhideWhenUsed/>
    <w:rsid w:val="0004778A"/>
    <w:rPr>
      <w:color w:val="954F72" w:themeColor="followedHyperlink"/>
      <w:u w:val="single"/>
    </w:rPr>
  </w:style>
  <w:style w:type="table" w:styleId="TableGrid">
    <w:name w:val="Table Grid"/>
    <w:basedOn w:val="TableNormal"/>
    <w:uiPriority w:val="39"/>
    <w:rsid w:val="007230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A15720"/>
    <w:pPr>
      <w:spacing w:after="120" w:line="480" w:lineRule="auto"/>
      <w:ind w:left="283"/>
    </w:pPr>
  </w:style>
  <w:style w:type="character" w:customStyle="1" w:styleId="BodyTextIndent2Char">
    <w:name w:val="Body Text Indent 2 Char"/>
    <w:basedOn w:val="DefaultParagraphFont"/>
    <w:link w:val="BodyTextIndent2"/>
    <w:uiPriority w:val="99"/>
    <w:semiHidden/>
    <w:rsid w:val="00A15720"/>
  </w:style>
  <w:style w:type="paragraph" w:styleId="HTMLPreformatted">
    <w:name w:val="HTML Preformatted"/>
    <w:basedOn w:val="Normal"/>
    <w:link w:val="HTMLPreformattedChar"/>
    <w:uiPriority w:val="99"/>
    <w:semiHidden/>
    <w:unhideWhenUsed/>
    <w:rsid w:val="006F1539"/>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F1539"/>
    <w:rPr>
      <w:rFonts w:ascii="Consolas" w:hAnsi="Consolas"/>
      <w:sz w:val="20"/>
      <w:szCs w:val="20"/>
    </w:rPr>
  </w:style>
  <w:style w:type="paragraph" w:styleId="BodyTextFirstIndent2">
    <w:name w:val="Body Text First Indent 2"/>
    <w:basedOn w:val="BodyTextIndent"/>
    <w:link w:val="BodyTextFirstIndent2Char"/>
    <w:uiPriority w:val="99"/>
    <w:semiHidden/>
    <w:unhideWhenUsed/>
    <w:rsid w:val="008B6B3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8B6B3B"/>
  </w:style>
  <w:style w:type="paragraph" w:customStyle="1" w:styleId="TableParagraph">
    <w:name w:val="Table Paragraph"/>
    <w:basedOn w:val="Normal"/>
    <w:uiPriority w:val="1"/>
    <w:qFormat/>
    <w:rsid w:val="003A0655"/>
    <w:pPr>
      <w:autoSpaceDE w:val="0"/>
      <w:autoSpaceDN w:val="0"/>
      <w:adjustRightInd w:val="0"/>
      <w:spacing w:line="240" w:lineRule="auto"/>
      <w:jc w:val="center"/>
    </w:pPr>
    <w:rPr>
      <w:rFonts w:ascii="Cambria Math" w:hAnsi="Cambria Math" w:cs="Cambria Math"/>
      <w:sz w:val="24"/>
      <w:szCs w:val="24"/>
    </w:rPr>
  </w:style>
  <w:style w:type="character" w:customStyle="1" w:styleId="Heading3Char">
    <w:name w:val="Heading 3 Char"/>
    <w:basedOn w:val="DefaultParagraphFont"/>
    <w:link w:val="Heading3"/>
    <w:uiPriority w:val="9"/>
    <w:semiHidden/>
    <w:rsid w:val="00D953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557924">
      <w:bodyDiv w:val="1"/>
      <w:marLeft w:val="0"/>
      <w:marRight w:val="0"/>
      <w:marTop w:val="0"/>
      <w:marBottom w:val="0"/>
      <w:divBdr>
        <w:top w:val="none" w:sz="0" w:space="0" w:color="auto"/>
        <w:left w:val="none" w:sz="0" w:space="0" w:color="auto"/>
        <w:bottom w:val="none" w:sz="0" w:space="0" w:color="auto"/>
        <w:right w:val="none" w:sz="0" w:space="0" w:color="auto"/>
      </w:divBdr>
    </w:div>
    <w:div w:id="942541707">
      <w:bodyDiv w:val="1"/>
      <w:marLeft w:val="0"/>
      <w:marRight w:val="0"/>
      <w:marTop w:val="0"/>
      <w:marBottom w:val="0"/>
      <w:divBdr>
        <w:top w:val="none" w:sz="0" w:space="0" w:color="auto"/>
        <w:left w:val="none" w:sz="0" w:space="0" w:color="auto"/>
        <w:bottom w:val="none" w:sz="0" w:space="0" w:color="auto"/>
        <w:right w:val="none" w:sz="0" w:space="0" w:color="auto"/>
      </w:divBdr>
    </w:div>
    <w:div w:id="134991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yperlink" Target="https://krugman.blogs.nytimes.com/"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5.bin"/><Relationship Id="rId33" Type="http://schemas.openxmlformats.org/officeDocument/2006/relationships/hyperlink" Target="https://krugman.blogs.nytimes.com/2017/03/31/of-tweets-and-trade/?module=BlogPost-Title&amp;version=Blog%20Main&amp;contentCollection=Opinion&amp;action=Click&amp;pgtype=Blogs&amp;region=Body"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emf"/><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hyperlink" Target="https://peonknowledge.worldbank.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emf"/><Relationship Id="rId28" Type="http://schemas.openxmlformats.org/officeDocument/2006/relationships/image" Target="media/image14.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7.emf"/><Relationship Id="rId31" Type="http://schemas.openxmlformats.org/officeDocument/2006/relationships/hyperlink" Target="https://www.bea.gov/international/usdia2013r.htm"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image" Target="media/image10.emf"/><Relationship Id="rId27" Type="http://schemas.openxmlformats.org/officeDocument/2006/relationships/oleObject" Target="embeddings/oleObject6.bin"/><Relationship Id="rId30" Type="http://schemas.openxmlformats.org/officeDocument/2006/relationships/hyperlink" Target="http://www.industry.gov.au/oce" TargetMode="External"/><Relationship Id="rId35" Type="http://schemas.openxmlformats.org/officeDocument/2006/relationships/hyperlink" Target="https://www.cmlab.csie.ntu.edu.tw/~chenhsiu/reading/metoo.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wiod.org/home" TargetMode="External"/><Relationship Id="rId1" Type="http://schemas.openxmlformats.org/officeDocument/2006/relationships/hyperlink" Target="https://www.gtap.agecon.purdue.ed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Documents\Department%20of%20%20of%20Industry%2031%20Oct%2014\Output\Figures%20tala%20edi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1">
                <a:solidFill>
                  <a:sysClr val="windowText" lastClr="000000"/>
                </a:solidFill>
                <a:latin typeface="Times New Roman" panose="02020603050405020304" pitchFamily="18" charset="0"/>
                <a:cs typeface="Times New Roman" panose="02020603050405020304" pitchFamily="18" charset="0"/>
              </a:rPr>
              <a:t>Figure</a:t>
            </a:r>
            <a:r>
              <a:rPr lang="en-US" sz="1200" b="1" i="1" baseline="0">
                <a:solidFill>
                  <a:sysClr val="windowText" lastClr="000000"/>
                </a:solidFill>
                <a:latin typeface="Times New Roman" panose="02020603050405020304" pitchFamily="18" charset="0"/>
                <a:cs typeface="Times New Roman" panose="02020603050405020304" pitchFamily="18" charset="0"/>
              </a:rPr>
              <a:t> 1: Share of GSC products in total world manufacturing exports, 1988-2013 (at 2005 prices,  %)</a:t>
            </a:r>
            <a:endParaRPr lang="en-US" sz="1200" b="1" i="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2351387330738323"/>
          <c:y val="1.4178190961423937E-2"/>
        </c:manualLayout>
      </c:layout>
      <c:overlay val="0"/>
      <c:spPr>
        <a:noFill/>
        <a:ln>
          <a:noFill/>
        </a:ln>
        <a:effectLst/>
      </c:spPr>
    </c:title>
    <c:autoTitleDeleted val="0"/>
    <c:plotArea>
      <c:layout>
        <c:manualLayout>
          <c:layoutTarget val="inner"/>
          <c:xMode val="edge"/>
          <c:yMode val="edge"/>
          <c:x val="5.0849382874431387E-2"/>
          <c:y val="0.14526701813871398"/>
          <c:w val="0.91907280978311123"/>
          <c:h val="0.71863599770616904"/>
        </c:manualLayout>
      </c:layout>
      <c:lineChart>
        <c:grouping val="standard"/>
        <c:varyColors val="0"/>
        <c:ser>
          <c:idx val="1"/>
          <c:order val="0"/>
          <c:tx>
            <c:strRef>
              <c:f>'[2]Nomial GSP exports'!$E$39</c:f>
              <c:strCache>
                <c:ptCount val="1"/>
                <c:pt idx="0">
                  <c:v>Share, real (%)</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cat>
            <c:numRef>
              <c:f>'[2]Nomial GSP exports'!$C$40:$C$65</c:f>
              <c:numCache>
                <c:formatCode>General</c:formatCode>
                <c:ptCount val="26"/>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numCache>
            </c:numRef>
          </c:cat>
          <c:val>
            <c:numRef>
              <c:f>'[2]Nomial GSP exports'!$E$40:$E$65</c:f>
              <c:numCache>
                <c:formatCode>General</c:formatCode>
                <c:ptCount val="26"/>
                <c:pt idx="0">
                  <c:v>41.724984324456152</c:v>
                </c:pt>
                <c:pt idx="1">
                  <c:v>43.082832064232655</c:v>
                </c:pt>
                <c:pt idx="2">
                  <c:v>43.511733294437128</c:v>
                </c:pt>
                <c:pt idx="3">
                  <c:v>44.202089527756151</c:v>
                </c:pt>
                <c:pt idx="4">
                  <c:v>43.682090360963443</c:v>
                </c:pt>
                <c:pt idx="5">
                  <c:v>43.891044578938917</c:v>
                </c:pt>
                <c:pt idx="6">
                  <c:v>44.522870394360439</c:v>
                </c:pt>
                <c:pt idx="7">
                  <c:v>45.314528500584295</c:v>
                </c:pt>
                <c:pt idx="8">
                  <c:v>46.910467982844381</c:v>
                </c:pt>
                <c:pt idx="9">
                  <c:v>48.481539385851356</c:v>
                </c:pt>
                <c:pt idx="10">
                  <c:v>49.512058536408766</c:v>
                </c:pt>
                <c:pt idx="11">
                  <c:v>50.782626158226186</c:v>
                </c:pt>
                <c:pt idx="12">
                  <c:v>52.421273877200434</c:v>
                </c:pt>
                <c:pt idx="13">
                  <c:v>51.283104343209409</c:v>
                </c:pt>
                <c:pt idx="14">
                  <c:v>51.892979791307084</c:v>
                </c:pt>
                <c:pt idx="15">
                  <c:v>51.989486257309537</c:v>
                </c:pt>
                <c:pt idx="16">
                  <c:v>53.412809285970006</c:v>
                </c:pt>
                <c:pt idx="17">
                  <c:v>54.433298233288973</c:v>
                </c:pt>
                <c:pt idx="18">
                  <c:v>55.7</c:v>
                </c:pt>
                <c:pt idx="19">
                  <c:v>52.672400605139245</c:v>
                </c:pt>
                <c:pt idx="20">
                  <c:v>53.259759770964543</c:v>
                </c:pt>
                <c:pt idx="21">
                  <c:v>50.779529506068833</c:v>
                </c:pt>
                <c:pt idx="22">
                  <c:v>53.398834588404803</c:v>
                </c:pt>
                <c:pt idx="23">
                  <c:v>53.8869774884012</c:v>
                </c:pt>
                <c:pt idx="24">
                  <c:v>54.036724888572664</c:v>
                </c:pt>
                <c:pt idx="25">
                  <c:v>54.201000000000001</c:v>
                </c:pt>
              </c:numCache>
            </c:numRef>
          </c:val>
          <c:smooth val="0"/>
          <c:extLst>
            <c:ext xmlns:c16="http://schemas.microsoft.com/office/drawing/2014/chart" uri="{C3380CC4-5D6E-409C-BE32-E72D297353CC}">
              <c16:uniqueId val="{00000000-1047-4874-B76E-60F85FD34837}"/>
            </c:ext>
          </c:extLst>
        </c:ser>
        <c:dLbls>
          <c:showLegendKey val="0"/>
          <c:showVal val="0"/>
          <c:showCatName val="0"/>
          <c:showSerName val="0"/>
          <c:showPercent val="0"/>
          <c:showBubbleSize val="0"/>
        </c:dLbls>
        <c:marker val="1"/>
        <c:smooth val="0"/>
        <c:axId val="132026896"/>
        <c:axId val="132027456"/>
      </c:lineChart>
      <c:catAx>
        <c:axId val="13202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27456"/>
        <c:crosses val="autoZero"/>
        <c:auto val="1"/>
        <c:lblAlgn val="ctr"/>
        <c:lblOffset val="100"/>
        <c:noMultiLvlLbl val="0"/>
      </c:catAx>
      <c:valAx>
        <c:axId val="132027456"/>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02689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0AACC-4CC1-4ADC-AAAC-B032C006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9667</Words>
  <Characters>55103</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Victoria University</Company>
  <LinksUpToDate>false</LinksUpToDate>
  <CharactersWithSpaces>64641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Dixon</dc:creator>
  <cp:keywords/>
  <dc:description/>
  <cp:lastModifiedBy>Maureen Bleazby</cp:lastModifiedBy>
  <cp:revision>3</cp:revision>
  <cp:lastPrinted>2018-03-26T04:44:00Z</cp:lastPrinted>
  <dcterms:created xsi:type="dcterms:W3CDTF">2018-04-13T09:30:00Z</dcterms:created>
  <dcterms:modified xsi:type="dcterms:W3CDTF">2018-04-13T09:32:00Z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