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83813" w14:textId="77777777" w:rsidR="000B6075" w:rsidRDefault="000B6075" w:rsidP="009E297B">
      <w:pPr>
        <w:spacing w:line="360" w:lineRule="auto"/>
        <w:ind w:left="720" w:hanging="360"/>
        <w:jc w:val="both"/>
      </w:pPr>
    </w:p>
    <w:p w14:paraId="3AC03792" w14:textId="77777777" w:rsidR="000B6075" w:rsidRPr="000B6075" w:rsidRDefault="000B6075" w:rsidP="000B6075">
      <w:pPr>
        <w:spacing w:line="360" w:lineRule="auto"/>
        <w:ind w:firstLine="360"/>
        <w:jc w:val="both"/>
        <w:rPr>
          <w:rFonts w:eastAsia="Times New Roman" w:cs="Times New Roman"/>
          <w:b/>
          <w:color w:val="000000"/>
          <w:lang w:val="en-ZA"/>
        </w:rPr>
      </w:pPr>
      <w:r w:rsidRPr="000B6075">
        <w:rPr>
          <w:rFonts w:eastAsia="Times New Roman" w:cs="Times New Roman"/>
          <w:b/>
          <w:color w:val="000000"/>
          <w:lang w:val="en-ZA"/>
        </w:rPr>
        <w:t>Impact of climate change on vulnerable groups on South African labour markets</w:t>
      </w:r>
    </w:p>
    <w:p w14:paraId="07FAC766" w14:textId="7A58B294" w:rsidR="000B6075" w:rsidRDefault="000B6075" w:rsidP="000B6075">
      <w:pPr>
        <w:pStyle w:val="ListParagraph"/>
        <w:spacing w:line="360" w:lineRule="auto"/>
        <w:jc w:val="both"/>
        <w:rPr>
          <w:rFonts w:ascii="Times New Roman" w:eastAsia="Times New Roman" w:hAnsi="Times New Roman" w:cs="Times New Roman"/>
          <w:b/>
          <w:color w:val="000000"/>
          <w:lang w:val="en-US"/>
        </w:rPr>
      </w:pPr>
    </w:p>
    <w:p w14:paraId="37C7DDBD" w14:textId="11E96228" w:rsidR="009F64BD" w:rsidRDefault="009F64BD" w:rsidP="009F64BD">
      <w:pPr>
        <w:pStyle w:val="ListParagraph"/>
        <w:spacing w:line="36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Draft paper, please do not quote</w:t>
      </w:r>
    </w:p>
    <w:p w14:paraId="41676076" w14:textId="14F0DECF" w:rsidR="009F64BD" w:rsidRDefault="00C45B3E" w:rsidP="009F64BD">
      <w:pPr>
        <w:pStyle w:val="ListParagraph"/>
        <w:spacing w:line="36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Margaret Chitiga</w:t>
      </w:r>
      <w:r w:rsidR="00336EB3">
        <w:rPr>
          <w:rStyle w:val="FootnoteReference"/>
          <w:rFonts w:ascii="Times New Roman" w:eastAsia="Times New Roman" w:hAnsi="Times New Roman" w:cs="Times New Roman"/>
          <w:b/>
          <w:color w:val="000000"/>
          <w:lang w:val="en-US"/>
        </w:rPr>
        <w:footnoteReference w:id="1"/>
      </w:r>
    </w:p>
    <w:p w14:paraId="4DA8248D" w14:textId="5AF75187" w:rsidR="00C45B3E" w:rsidRDefault="00C45B3E" w:rsidP="009F64BD">
      <w:pPr>
        <w:pStyle w:val="ListParagraph"/>
        <w:spacing w:line="36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Helene Maisonnave</w:t>
      </w:r>
      <w:r>
        <w:rPr>
          <w:rStyle w:val="FootnoteReference"/>
          <w:rFonts w:ascii="Times New Roman" w:eastAsia="Times New Roman" w:hAnsi="Times New Roman" w:cs="Times New Roman"/>
          <w:b/>
          <w:color w:val="000000"/>
          <w:lang w:val="en-US"/>
        </w:rPr>
        <w:footnoteReference w:id="2"/>
      </w:r>
    </w:p>
    <w:p w14:paraId="5622AB0D" w14:textId="651503E2" w:rsidR="00C45B3E" w:rsidRDefault="00C45B3E" w:rsidP="009F64BD">
      <w:pPr>
        <w:pStyle w:val="ListParagraph"/>
        <w:spacing w:line="36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Ramos Mabugu</w:t>
      </w:r>
      <w:r w:rsidR="00336EB3">
        <w:rPr>
          <w:rStyle w:val="FootnoteReference"/>
          <w:rFonts w:ascii="Times New Roman" w:eastAsia="Times New Roman" w:hAnsi="Times New Roman" w:cs="Times New Roman"/>
          <w:b/>
          <w:color w:val="000000"/>
          <w:lang w:val="en-US"/>
        </w:rPr>
        <w:footnoteReference w:id="3"/>
      </w:r>
    </w:p>
    <w:p w14:paraId="4DC241FE" w14:textId="646A24A0" w:rsidR="00C45B3E" w:rsidRDefault="00C45B3E" w:rsidP="009F64BD">
      <w:pPr>
        <w:pStyle w:val="ListParagraph"/>
        <w:spacing w:line="360" w:lineRule="auto"/>
        <w:jc w:val="center"/>
        <w:rPr>
          <w:rFonts w:ascii="Times New Roman" w:eastAsia="Times New Roman" w:hAnsi="Times New Roman" w:cs="Times New Roman"/>
          <w:b/>
          <w:color w:val="000000"/>
          <w:lang w:val="en-US"/>
        </w:rPr>
      </w:pPr>
      <w:bookmarkStart w:id="0" w:name="_GoBack"/>
      <w:bookmarkEnd w:id="0"/>
      <w:r>
        <w:rPr>
          <w:rFonts w:ascii="Times New Roman" w:eastAsia="Times New Roman" w:hAnsi="Times New Roman" w:cs="Times New Roman"/>
          <w:b/>
          <w:color w:val="000000"/>
          <w:lang w:val="en-US"/>
        </w:rPr>
        <w:t>Martin Henseler</w:t>
      </w:r>
      <w:r w:rsidR="00424DB8">
        <w:rPr>
          <w:rStyle w:val="FootnoteReference"/>
          <w:rFonts w:ascii="Times New Roman" w:eastAsia="Times New Roman" w:hAnsi="Times New Roman" w:cs="Times New Roman"/>
          <w:b/>
          <w:color w:val="000000"/>
          <w:lang w:val="en-US"/>
        </w:rPr>
        <w:footnoteReference w:id="4"/>
      </w:r>
    </w:p>
    <w:p w14:paraId="4BA1A098" w14:textId="77777777" w:rsidR="009F64BD" w:rsidRDefault="009F64BD" w:rsidP="009F64BD">
      <w:pPr>
        <w:pStyle w:val="ListParagraph"/>
        <w:spacing w:line="360" w:lineRule="auto"/>
        <w:jc w:val="center"/>
        <w:rPr>
          <w:rFonts w:ascii="Times New Roman" w:eastAsia="Times New Roman" w:hAnsi="Times New Roman" w:cs="Times New Roman"/>
          <w:b/>
          <w:color w:val="000000"/>
          <w:lang w:val="en-US"/>
        </w:rPr>
      </w:pPr>
    </w:p>
    <w:p w14:paraId="3CEE88B7" w14:textId="77777777" w:rsidR="00572639" w:rsidRDefault="00572639" w:rsidP="009F64BD">
      <w:pPr>
        <w:pStyle w:val="ListParagraph"/>
        <w:spacing w:line="360" w:lineRule="auto"/>
        <w:jc w:val="center"/>
        <w:rPr>
          <w:rFonts w:ascii="Times New Roman" w:eastAsia="Times New Roman" w:hAnsi="Times New Roman" w:cs="Times New Roman"/>
          <w:b/>
          <w:color w:val="000000"/>
          <w:lang w:val="en-US"/>
        </w:rPr>
      </w:pPr>
    </w:p>
    <w:p w14:paraId="25FFA6C1" w14:textId="77777777" w:rsidR="00572639" w:rsidRDefault="00572639" w:rsidP="009F64BD">
      <w:pPr>
        <w:pStyle w:val="ListParagraph"/>
        <w:spacing w:line="360" w:lineRule="auto"/>
        <w:jc w:val="center"/>
        <w:rPr>
          <w:rFonts w:ascii="Times New Roman" w:eastAsia="Times New Roman" w:hAnsi="Times New Roman" w:cs="Times New Roman"/>
          <w:b/>
          <w:color w:val="000000"/>
          <w:lang w:val="en-US"/>
        </w:rPr>
      </w:pPr>
    </w:p>
    <w:p w14:paraId="5BACFE85" w14:textId="5B607EDB" w:rsidR="00572639" w:rsidRDefault="00572639" w:rsidP="009F64BD">
      <w:pPr>
        <w:pStyle w:val="ListParagraph"/>
        <w:spacing w:line="36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Abstract</w:t>
      </w:r>
    </w:p>
    <w:p w14:paraId="1FEF737F" w14:textId="77777777" w:rsidR="00572639" w:rsidRDefault="00572639" w:rsidP="009F64BD">
      <w:pPr>
        <w:pStyle w:val="ListParagraph"/>
        <w:spacing w:line="360" w:lineRule="auto"/>
        <w:jc w:val="center"/>
        <w:rPr>
          <w:rFonts w:ascii="Times New Roman" w:eastAsia="Times New Roman" w:hAnsi="Times New Roman" w:cs="Times New Roman"/>
          <w:b/>
          <w:color w:val="000000"/>
          <w:lang w:val="en-US"/>
        </w:rPr>
      </w:pPr>
    </w:p>
    <w:p w14:paraId="7AD3E245" w14:textId="32CE687A" w:rsidR="00572639" w:rsidRPr="000B6075" w:rsidRDefault="00C64AE5" w:rsidP="00C64AE5">
      <w:pPr>
        <w:spacing w:line="360" w:lineRule="auto"/>
        <w:jc w:val="both"/>
        <w:rPr>
          <w:rFonts w:ascii="Times New Roman" w:hAnsi="Times New Roman" w:cs="Times New Roman"/>
          <w:lang w:val="en-ZA"/>
        </w:rPr>
      </w:pPr>
      <w:r w:rsidRPr="00C64AE5">
        <w:rPr>
          <w:rFonts w:ascii="Times New Roman" w:hAnsi="Times New Roman" w:cs="Times New Roman"/>
        </w:rPr>
        <w:t>Influential documents such as the synthesis reports produced by the Intergovernmental Panel on Climate Change (IPCC) in 2007 and 2014 and the Stern Review on the Economics of Climate Change in 2007 reignited a global effort to counter the effects of global warming and climate change. The United Nations has made climate change a focal point in all its major policy documents with most member countries following suit</w:t>
      </w:r>
      <w:r>
        <w:rPr>
          <w:rFonts w:ascii="Times New Roman" w:hAnsi="Times New Roman" w:cs="Times New Roman"/>
        </w:rPr>
        <w:t>.</w:t>
      </w:r>
      <w:r w:rsidRPr="00C64AE5">
        <w:rPr>
          <w:rFonts w:ascii="Times New Roman" w:hAnsi="Times New Roman" w:cs="Times New Roman"/>
          <w:lang w:val="en-ZA"/>
        </w:rPr>
        <w:t xml:space="preserve"> South Africa is thus increasingly vulnerable to disasters induced by climate change. Millions of people living in rural areas are among the poorest and the most vulnerable in the country and have low resilience capacity to cope with disaster risks. This paper seeks to understand the </w:t>
      </w:r>
      <w:proofErr w:type="spellStart"/>
      <w:r w:rsidRPr="00C64AE5">
        <w:rPr>
          <w:rFonts w:ascii="Times New Roman" w:hAnsi="Times New Roman" w:cs="Times New Roman"/>
          <w:lang w:val="en-ZA"/>
        </w:rPr>
        <w:t>economywide</w:t>
      </w:r>
      <w:proofErr w:type="spellEnd"/>
      <w:r w:rsidRPr="00C64AE5">
        <w:rPr>
          <w:rFonts w:ascii="Times New Roman" w:hAnsi="Times New Roman" w:cs="Times New Roman"/>
          <w:lang w:val="en-ZA"/>
        </w:rPr>
        <w:t xml:space="preserve"> impact of climate change, evaluated using impacts emanating from agricultural productivity, water scarcity shocks and migration </w:t>
      </w:r>
      <w:proofErr w:type="spellStart"/>
      <w:r w:rsidRPr="00C64AE5">
        <w:rPr>
          <w:rFonts w:ascii="Times New Roman" w:hAnsi="Times New Roman" w:cs="Times New Roman"/>
          <w:lang w:val="en-ZA"/>
        </w:rPr>
        <w:t>shocks</w:t>
      </w:r>
      <w:r>
        <w:rPr>
          <w:rFonts w:ascii="Times New Roman" w:hAnsi="Times New Roman" w:cs="Times New Roman"/>
          <w:lang w:val="en-ZA"/>
        </w:rPr>
        <w:t>.</w:t>
      </w:r>
      <w:r w:rsidR="00572639" w:rsidRPr="000B6075">
        <w:rPr>
          <w:rFonts w:ascii="Times New Roman" w:hAnsi="Times New Roman" w:cs="Times New Roman"/>
          <w:lang w:val="en-ZA"/>
        </w:rPr>
        <w:t>In</w:t>
      </w:r>
      <w:proofErr w:type="spellEnd"/>
      <w:r w:rsidR="00572639" w:rsidRPr="000B6075">
        <w:rPr>
          <w:rFonts w:ascii="Times New Roman" w:hAnsi="Times New Roman" w:cs="Times New Roman"/>
          <w:lang w:val="en-ZA"/>
        </w:rPr>
        <w:t xml:space="preserve"> our study we use a CGE model </w:t>
      </w:r>
      <w:r w:rsidR="00572639">
        <w:rPr>
          <w:rFonts w:ascii="Times New Roman" w:hAnsi="Times New Roman" w:cs="Times New Roman"/>
          <w:lang w:val="en-ZA"/>
        </w:rPr>
        <w:t>for</w:t>
      </w:r>
      <w:r w:rsidR="00572639" w:rsidRPr="000B6075">
        <w:rPr>
          <w:rFonts w:ascii="Times New Roman" w:hAnsi="Times New Roman" w:cs="Times New Roman"/>
          <w:lang w:val="en-ZA"/>
        </w:rPr>
        <w:t xml:space="preserve"> South Africa to follow the request by IPCC (2014b:1243), which calls to analy</w:t>
      </w:r>
      <w:r w:rsidR="00572639">
        <w:rPr>
          <w:rFonts w:ascii="Times New Roman" w:hAnsi="Times New Roman" w:cs="Times New Roman"/>
          <w:lang w:val="en-ZA"/>
        </w:rPr>
        <w:t>s</w:t>
      </w:r>
      <w:r w:rsidR="00572639" w:rsidRPr="000B6075">
        <w:rPr>
          <w:rFonts w:ascii="Times New Roman" w:hAnsi="Times New Roman" w:cs="Times New Roman"/>
          <w:lang w:val="en-ZA"/>
        </w:rPr>
        <w:t>e the consequences on socioeconomic vulnerable groups and on economic activities, and to develop decision-making tools to enable policy and other decisions based on the complexity of the world under climate change, taking into consideration socioeconomic attributes (e.g. gender and ethnicities).</w:t>
      </w:r>
    </w:p>
    <w:p w14:paraId="0AFFA561" w14:textId="508D1BAB" w:rsidR="00572639" w:rsidRPr="00572639" w:rsidRDefault="00572639" w:rsidP="00572639">
      <w:pPr>
        <w:spacing w:line="360" w:lineRule="auto"/>
        <w:jc w:val="both"/>
        <w:rPr>
          <w:rFonts w:ascii="Times New Roman" w:eastAsia="Times New Roman" w:hAnsi="Times New Roman" w:cs="Times New Roman"/>
          <w:b/>
          <w:color w:val="000000"/>
          <w:lang w:val="en-US"/>
        </w:rPr>
      </w:pPr>
      <w:r w:rsidRPr="00572639">
        <w:rPr>
          <w:rFonts w:ascii="Times New Roman" w:hAnsi="Times New Roman" w:cs="Times New Roman"/>
          <w:lang w:val="en-ZA"/>
        </w:rPr>
        <w:lastRenderedPageBreak/>
        <w:t>Our analysis shows that different expressions of climate change impacts, shock the South African economy via different channels: via the sectors agriculture and water or via the labour market. We found that obvious indications on positive development of macro-economic indicators (i.e., increasing GDP, household income) cannot cover for negative impacts for the large part of the South African population (i.e., increasing unemployment and decreasing wages for the African workers)</w:t>
      </w:r>
      <w:r>
        <w:rPr>
          <w:rFonts w:ascii="Times New Roman" w:hAnsi="Times New Roman" w:cs="Times New Roman"/>
          <w:lang w:val="en-ZA"/>
        </w:rPr>
        <w:t>.</w:t>
      </w:r>
    </w:p>
    <w:p w14:paraId="0C78295F" w14:textId="77777777" w:rsidR="00572639" w:rsidRDefault="00572639" w:rsidP="009F64BD">
      <w:pPr>
        <w:pStyle w:val="ListParagraph"/>
        <w:spacing w:line="360" w:lineRule="auto"/>
        <w:jc w:val="center"/>
        <w:rPr>
          <w:rFonts w:ascii="Times New Roman" w:eastAsia="Times New Roman" w:hAnsi="Times New Roman" w:cs="Times New Roman"/>
          <w:b/>
          <w:color w:val="000000"/>
          <w:lang w:val="en-US"/>
        </w:rPr>
      </w:pPr>
    </w:p>
    <w:p w14:paraId="78D7DEA6" w14:textId="77777777" w:rsidR="00572639" w:rsidRDefault="00572639" w:rsidP="009F64BD">
      <w:pPr>
        <w:pStyle w:val="ListParagraph"/>
        <w:spacing w:line="360" w:lineRule="auto"/>
        <w:jc w:val="center"/>
        <w:rPr>
          <w:rFonts w:ascii="Times New Roman" w:eastAsia="Times New Roman" w:hAnsi="Times New Roman" w:cs="Times New Roman"/>
          <w:b/>
          <w:color w:val="000000"/>
          <w:lang w:val="en-US"/>
        </w:rPr>
      </w:pPr>
    </w:p>
    <w:p w14:paraId="0C858EE7" w14:textId="77777777" w:rsidR="00572639" w:rsidRDefault="00572639" w:rsidP="009F64BD">
      <w:pPr>
        <w:pStyle w:val="ListParagraph"/>
        <w:spacing w:line="360" w:lineRule="auto"/>
        <w:jc w:val="center"/>
        <w:rPr>
          <w:rFonts w:ascii="Times New Roman" w:eastAsia="Times New Roman" w:hAnsi="Times New Roman" w:cs="Times New Roman"/>
          <w:b/>
          <w:color w:val="000000"/>
          <w:lang w:val="en-US"/>
        </w:rPr>
      </w:pPr>
    </w:p>
    <w:p w14:paraId="7AC7EC7C" w14:textId="77777777" w:rsidR="00572639" w:rsidRDefault="00572639" w:rsidP="009F64BD">
      <w:pPr>
        <w:pStyle w:val="ListParagraph"/>
        <w:spacing w:line="360" w:lineRule="auto"/>
        <w:jc w:val="center"/>
        <w:rPr>
          <w:rFonts w:ascii="Times New Roman" w:eastAsia="Times New Roman" w:hAnsi="Times New Roman" w:cs="Times New Roman"/>
          <w:b/>
          <w:color w:val="000000"/>
          <w:lang w:val="en-US"/>
        </w:rPr>
      </w:pPr>
    </w:p>
    <w:p w14:paraId="62C85691" w14:textId="77777777" w:rsidR="00572639" w:rsidRDefault="00572639" w:rsidP="009F64BD">
      <w:pPr>
        <w:pStyle w:val="ListParagraph"/>
        <w:spacing w:line="360" w:lineRule="auto"/>
        <w:jc w:val="center"/>
        <w:rPr>
          <w:rFonts w:ascii="Times New Roman" w:eastAsia="Times New Roman" w:hAnsi="Times New Roman" w:cs="Times New Roman"/>
          <w:b/>
          <w:color w:val="000000"/>
          <w:lang w:val="en-US"/>
        </w:rPr>
      </w:pPr>
    </w:p>
    <w:p w14:paraId="3AADECBE" w14:textId="77777777" w:rsidR="00572639" w:rsidRDefault="00572639" w:rsidP="009F64BD">
      <w:pPr>
        <w:pStyle w:val="ListParagraph"/>
        <w:spacing w:line="360" w:lineRule="auto"/>
        <w:jc w:val="center"/>
        <w:rPr>
          <w:rFonts w:ascii="Times New Roman" w:eastAsia="Times New Roman" w:hAnsi="Times New Roman" w:cs="Times New Roman"/>
          <w:b/>
          <w:color w:val="000000"/>
          <w:lang w:val="en-US"/>
        </w:rPr>
      </w:pPr>
    </w:p>
    <w:p w14:paraId="3D5FF65D" w14:textId="77777777" w:rsidR="00572639" w:rsidRPr="000B6075" w:rsidRDefault="00572639" w:rsidP="009F64BD">
      <w:pPr>
        <w:pStyle w:val="ListParagraph"/>
        <w:spacing w:line="360" w:lineRule="auto"/>
        <w:jc w:val="center"/>
        <w:rPr>
          <w:rFonts w:ascii="Times New Roman" w:eastAsia="Times New Roman" w:hAnsi="Times New Roman" w:cs="Times New Roman"/>
          <w:b/>
          <w:color w:val="000000"/>
          <w:lang w:val="en-US"/>
        </w:rPr>
      </w:pPr>
    </w:p>
    <w:p w14:paraId="3FA27F2D" w14:textId="308C0DD1" w:rsidR="009E297B" w:rsidRPr="00AD2B27" w:rsidRDefault="009E297B" w:rsidP="009E297B">
      <w:pPr>
        <w:pStyle w:val="ListParagraph"/>
        <w:numPr>
          <w:ilvl w:val="0"/>
          <w:numId w:val="1"/>
        </w:numPr>
        <w:spacing w:line="360" w:lineRule="auto"/>
        <w:jc w:val="both"/>
        <w:rPr>
          <w:rFonts w:ascii="Times New Roman" w:eastAsia="Times New Roman" w:hAnsi="Times New Roman" w:cs="Times New Roman"/>
          <w:b/>
          <w:color w:val="000000"/>
          <w:lang w:val="en-ZA"/>
        </w:rPr>
      </w:pPr>
      <w:r w:rsidRPr="00AD2B27">
        <w:rPr>
          <w:rFonts w:ascii="Times New Roman" w:eastAsia="Times New Roman" w:hAnsi="Times New Roman" w:cs="Times New Roman"/>
          <w:b/>
          <w:color w:val="000000"/>
          <w:lang w:val="en-ZA"/>
        </w:rPr>
        <w:t>Introduction on Climate Change Effects in South Africa</w:t>
      </w:r>
    </w:p>
    <w:p w14:paraId="57F5BE8F" w14:textId="77777777" w:rsidR="009E297B" w:rsidRPr="00A530A5" w:rsidRDefault="009E297B" w:rsidP="009E297B">
      <w:pPr>
        <w:spacing w:line="360" w:lineRule="auto"/>
        <w:jc w:val="both"/>
        <w:rPr>
          <w:rFonts w:ascii="Times New Roman" w:eastAsia="Times New Roman" w:hAnsi="Times New Roman" w:cs="Times New Roman"/>
          <w:color w:val="000000"/>
          <w:lang w:val="en-ZA"/>
        </w:rPr>
      </w:pPr>
    </w:p>
    <w:p w14:paraId="099C4C4B" w14:textId="6561DB5D" w:rsidR="009E297B" w:rsidRPr="00A530A5" w:rsidRDefault="009E297B" w:rsidP="009E297B">
      <w:pPr>
        <w:spacing w:line="360" w:lineRule="auto"/>
        <w:jc w:val="both"/>
        <w:rPr>
          <w:rFonts w:ascii="Times New Roman" w:hAnsi="Times New Roman" w:cs="Times New Roman"/>
        </w:rPr>
      </w:pPr>
      <w:r w:rsidRPr="00A530A5">
        <w:rPr>
          <w:rFonts w:ascii="Times New Roman" w:hAnsi="Times New Roman" w:cs="Times New Roman"/>
        </w:rPr>
        <w:t>Influential documents such as the synthesis reports produced by the Intergovernmental Panel on Climate Change (IPCC) in 2007 and 2014 and the Stern Review on the Economics of Climate Change in 2007 reignited a global effort to counter the effects of global warming and climate change. The United Nations has made climate change a focal point in all its major policy documents with most member countries following suit. Compared to its relative scarcity before in mainstream journals, an explosion of academic literature on the economic impacts of climate change has subsequently emerged, including various symposiums and dedicated issues (see for example</w:t>
      </w:r>
      <w:r w:rsidR="00C64AE5">
        <w:rPr>
          <w:rFonts w:ascii="Times New Roman" w:hAnsi="Times New Roman" w:cs="Times New Roman"/>
        </w:rPr>
        <w:t>,</w:t>
      </w:r>
      <w:r w:rsidRPr="00A530A5">
        <w:rPr>
          <w:rFonts w:ascii="Times New Roman" w:hAnsi="Times New Roman" w:cs="Times New Roman"/>
        </w:rPr>
        <w:t xml:space="preserve"> </w:t>
      </w:r>
      <w:r w:rsidR="00C64AE5" w:rsidRPr="00C64AE5">
        <w:rPr>
          <w:rFonts w:ascii="Times New Roman" w:hAnsi="Times New Roman" w:cs="Times New Roman"/>
          <w:lang w:val="en-ZA"/>
        </w:rPr>
        <w:t xml:space="preserve">Climate Change. </w:t>
      </w:r>
      <w:proofErr w:type="gramStart"/>
      <w:r w:rsidR="00C64AE5" w:rsidRPr="00C64AE5">
        <w:rPr>
          <w:rFonts w:ascii="Times New Roman" w:hAnsi="Times New Roman" w:cs="Times New Roman"/>
          <w:lang w:val="en-ZA"/>
        </w:rPr>
        <w:t>Journal of Economic Perspectives</w:t>
      </w:r>
      <w:r w:rsidR="00C64AE5">
        <w:rPr>
          <w:rFonts w:ascii="Times New Roman" w:hAnsi="Times New Roman" w:cs="Times New Roman"/>
          <w:lang w:val="en-ZA"/>
        </w:rPr>
        <w:t>,</w:t>
      </w:r>
      <w:r w:rsidRPr="00A530A5">
        <w:rPr>
          <w:rFonts w:ascii="Times New Roman" w:hAnsi="Times New Roman" w:cs="Times New Roman"/>
        </w:rPr>
        <w:t xml:space="preserve"> 2009 &amp; 2018).</w:t>
      </w:r>
      <w:proofErr w:type="gramEnd"/>
      <w:r w:rsidRPr="00A530A5">
        <w:rPr>
          <w:rFonts w:ascii="Times New Roman" w:hAnsi="Times New Roman" w:cs="Times New Roman"/>
        </w:rPr>
        <w:t xml:space="preserve">  </w:t>
      </w:r>
    </w:p>
    <w:p w14:paraId="4C2792A4" w14:textId="0F54FC8F" w:rsidR="009E297B" w:rsidRPr="00612E29" w:rsidRDefault="009E297B" w:rsidP="000B6075">
      <w:pPr>
        <w:spacing w:line="360" w:lineRule="auto"/>
        <w:jc w:val="both"/>
        <w:rPr>
          <w:rFonts w:ascii="Times New Roman" w:eastAsia="ヒラギノ角ゴ Pro W3" w:hAnsi="Times New Roman" w:cs="Times New Roman"/>
          <w:color w:val="000000"/>
          <w:lang w:val="en-ZA"/>
        </w:rPr>
      </w:pPr>
      <w:r w:rsidRPr="00A530A5">
        <w:rPr>
          <w:rFonts w:ascii="Times New Roman" w:hAnsi="Times New Roman" w:cs="Times New Roman"/>
        </w:rPr>
        <w:t>Recognising the merits of the ever-growing body of scientific evidence regarding climate change, the South African government has long been supportive of these efforts and ha</w:t>
      </w:r>
      <w:r>
        <w:rPr>
          <w:rFonts w:ascii="Times New Roman" w:hAnsi="Times New Roman" w:cs="Times New Roman"/>
        </w:rPr>
        <w:t>s</w:t>
      </w:r>
      <w:r w:rsidRPr="00A530A5">
        <w:rPr>
          <w:rFonts w:ascii="Times New Roman" w:hAnsi="Times New Roman" w:cs="Times New Roman"/>
        </w:rPr>
        <w:t xml:space="preserve"> made several policy commitments in this regard. </w:t>
      </w:r>
      <w:r w:rsidR="00AD3A74" w:rsidRPr="000B6075">
        <w:rPr>
          <w:rFonts w:ascii="Times New Roman" w:hAnsi="Times New Roman" w:cs="Times New Roman"/>
        </w:rPr>
        <w:t xml:space="preserve">The South African government to date has taken several steps in response to climate changes issues facing the country which include (a) the National Climate Change Response: White Paper  2011, (b) Adaptation measures, e.g. (i) the National Water Resource Strategy, (ii) the Strategic plan for South African Agriculture, (iii) the National and Provincial Biodiversity Strategy, (iv) the Department of Health Strategic Plan, (v) the Development of Sustainable Human Settlements and (vi) the National Framework for Disaster Risk Management. (c) NDP: vision for 2030. </w:t>
      </w:r>
      <w:r w:rsidRPr="00A530A5">
        <w:rPr>
          <w:rFonts w:ascii="Times New Roman" w:hAnsi="Times New Roman" w:cs="Times New Roman"/>
        </w:rPr>
        <w:t xml:space="preserve">The Department of Environmental Affairs’ (DEA) National Climate Response White Paper of 2011 formalised </w:t>
      </w:r>
      <w:r w:rsidRPr="00A530A5">
        <w:rPr>
          <w:rFonts w:ascii="Times New Roman" w:hAnsi="Times New Roman" w:cs="Times New Roman"/>
        </w:rPr>
        <w:lastRenderedPageBreak/>
        <w:t xml:space="preserve">South Africa’s position and support for policy action to combat the various impacts of climate change. To this end, the DEA published its Long-Term Adaptation Scenarios (LTAS) report in 2013 to develop national and sub-national adaptation scenarios for South Africa under plausible climate conditions and development pathways. Consideration was given to a broad range of potential impact areas, including agriculture, water, health and migration. The Government’s National Development Plan of </w:t>
      </w:r>
      <w:r w:rsidR="008A78B5" w:rsidRPr="00A530A5">
        <w:rPr>
          <w:rFonts w:ascii="Times New Roman" w:hAnsi="Times New Roman" w:cs="Times New Roman"/>
        </w:rPr>
        <w:t>201</w:t>
      </w:r>
      <w:r w:rsidR="008A78B5">
        <w:rPr>
          <w:rFonts w:ascii="Times New Roman" w:hAnsi="Times New Roman" w:cs="Times New Roman"/>
        </w:rPr>
        <w:t>2</w:t>
      </w:r>
      <w:r w:rsidR="008A78B5" w:rsidRPr="00A530A5">
        <w:rPr>
          <w:rFonts w:ascii="Times New Roman" w:hAnsi="Times New Roman" w:cs="Times New Roman"/>
        </w:rPr>
        <w:t xml:space="preserve"> </w:t>
      </w:r>
      <w:r w:rsidRPr="00A530A5">
        <w:rPr>
          <w:rFonts w:ascii="Times New Roman" w:hAnsi="Times New Roman" w:cs="Times New Roman"/>
        </w:rPr>
        <w:t>in combination with the country’s commitment to the United Nations’ Sustainable Development Goals further emphasised the need for a long-term transition to cleaner sources of energy, protection of water resources and other targets linked to the combat of climate change.</w:t>
      </w:r>
    </w:p>
    <w:p w14:paraId="25317CAA" w14:textId="7DE6A5A5" w:rsidR="009E297B" w:rsidRPr="00A530A5" w:rsidRDefault="009E297B" w:rsidP="009E297B">
      <w:pPr>
        <w:spacing w:line="360" w:lineRule="auto"/>
        <w:jc w:val="both"/>
        <w:rPr>
          <w:rFonts w:ascii="Times New Roman" w:hAnsi="Times New Roman" w:cs="Times New Roman"/>
        </w:rPr>
      </w:pPr>
      <w:r w:rsidRPr="00A530A5">
        <w:rPr>
          <w:rFonts w:ascii="Times New Roman" w:hAnsi="Times New Roman" w:cs="Times New Roman"/>
        </w:rPr>
        <w:t xml:space="preserve">The most notable </w:t>
      </w:r>
      <w:r w:rsidR="008A78B5">
        <w:rPr>
          <w:rFonts w:ascii="Times New Roman" w:hAnsi="Times New Roman" w:cs="Times New Roman"/>
        </w:rPr>
        <w:t xml:space="preserve">likely </w:t>
      </w:r>
      <w:r w:rsidRPr="00A530A5">
        <w:rPr>
          <w:rFonts w:ascii="Times New Roman" w:hAnsi="Times New Roman" w:cs="Times New Roman"/>
        </w:rPr>
        <w:t xml:space="preserve">impact of climate change within South Africa has been the recent drought </w:t>
      </w:r>
      <w:r>
        <w:rPr>
          <w:rFonts w:ascii="Times New Roman" w:hAnsi="Times New Roman" w:cs="Times New Roman"/>
        </w:rPr>
        <w:t>that</w:t>
      </w:r>
      <w:r w:rsidRPr="00A530A5">
        <w:rPr>
          <w:rFonts w:ascii="Times New Roman" w:hAnsi="Times New Roman" w:cs="Times New Roman"/>
        </w:rPr>
        <w:t xml:space="preserve"> hit the country during the 2015 to 2018 period. The Western Cape region was particularly hard hit, resulting in severe water shortages and subsequent agricultural losses. Food inflation spiked to over 12% in the midst of the drought in 2016, double that of CPI at the time. Agricultural output also plummeted in 2015 and 2016, with output levels yet to fully recover by 2019. Periods of high food inflation have been well-documented as disproportionately affecting the poor, making such events particularly important to mitigate against (StatsSA, 2018). Productivity losses in the agriculture sector as a result of climate-related events combined with the subsequent impact on the food sector are estimated to run into billions of Rands. Such events and its associated costs lend support to various research reports that have concluded that any short-run adjustment costs related to implementation of climate change mitigating policies will be dwarfed by the costs of inaction in the long-term (</w:t>
      </w:r>
      <w:r w:rsidR="008A78B5">
        <w:rPr>
          <w:rFonts w:ascii="Times New Roman" w:hAnsi="Times New Roman" w:cs="Times New Roman"/>
        </w:rPr>
        <w:t>see for example</w:t>
      </w:r>
      <w:r w:rsidR="00FB1949">
        <w:rPr>
          <w:rFonts w:ascii="Times New Roman" w:hAnsi="Times New Roman" w:cs="Times New Roman"/>
        </w:rPr>
        <w:t>,</w:t>
      </w:r>
      <w:r w:rsidR="008A78B5">
        <w:rPr>
          <w:rFonts w:ascii="Times New Roman" w:hAnsi="Times New Roman" w:cs="Times New Roman"/>
        </w:rPr>
        <w:t xml:space="preserve"> </w:t>
      </w:r>
      <w:r w:rsidRPr="00A530A5">
        <w:rPr>
          <w:rFonts w:ascii="Times New Roman" w:hAnsi="Times New Roman" w:cs="Times New Roman"/>
        </w:rPr>
        <w:t xml:space="preserve">WWF, 2018). </w:t>
      </w:r>
    </w:p>
    <w:p w14:paraId="65EB433B" w14:textId="67AFAD0E" w:rsidR="009E297B" w:rsidRPr="00A530A5" w:rsidRDefault="009E297B" w:rsidP="009E297B">
      <w:pPr>
        <w:spacing w:line="360" w:lineRule="auto"/>
        <w:jc w:val="both"/>
        <w:rPr>
          <w:rFonts w:ascii="Times New Roman" w:hAnsi="Times New Roman" w:cs="Times New Roman"/>
        </w:rPr>
      </w:pPr>
      <w:r w:rsidRPr="00A530A5">
        <w:rPr>
          <w:rFonts w:ascii="Times New Roman" w:hAnsi="Times New Roman" w:cs="Times New Roman"/>
        </w:rPr>
        <w:t>Just beyond South Africa’s north-eastern border, the impacts of climate change have been evident through an increasing frequency and severity of tropical cyclones in the region. In the case of Cyclones Eline in 2000 and Idai in 2019, massive loss of life and property was suffered in Mozambique, with neighbouring Malawi, Zimbabwe and South Africa also affected.</w:t>
      </w:r>
      <w:r w:rsidR="008A78B5">
        <w:rPr>
          <w:rFonts w:ascii="Times New Roman" w:hAnsi="Times New Roman" w:cs="Times New Roman"/>
        </w:rPr>
        <w:t xml:space="preserve"> </w:t>
      </w:r>
      <w:r w:rsidRPr="00A530A5">
        <w:rPr>
          <w:rFonts w:ascii="Times New Roman" w:hAnsi="Times New Roman" w:cs="Times New Roman"/>
        </w:rPr>
        <w:t xml:space="preserve">What is noticeable of all major climate related weather events, such as the recent droughts in South Africa or floods in Mozambique, is that it simultaneously affects agriculture, water and human settlement patterns. National policies have historically been responsive to deal with adverse effects on local agriculture, water systems and internal migration. However, as highlighted in UN (2017) and the recent UN Global Compact for Safe, Orderly and Regular Migration, country-specific national policies have yet to catch up with how to deal with large-scale international migration, in particular climate driven migration. In the case of South Africa, climate-related events are not even listed as a specific </w:t>
      </w:r>
      <w:r w:rsidRPr="00A530A5">
        <w:rPr>
          <w:rFonts w:ascii="Times New Roman" w:hAnsi="Times New Roman" w:cs="Times New Roman"/>
        </w:rPr>
        <w:lastRenderedPageBreak/>
        <w:t xml:space="preserve">reason for migration to or from South Africa in surveys, and its national population and migration policies hardly mention the role and impact of climate change at all. UN (2017) highlights the difficulty </w:t>
      </w:r>
      <w:r w:rsidR="008A78B5">
        <w:rPr>
          <w:rFonts w:ascii="Times New Roman" w:hAnsi="Times New Roman" w:cs="Times New Roman"/>
        </w:rPr>
        <w:t xml:space="preserve">of </w:t>
      </w:r>
      <w:r w:rsidRPr="00A530A5">
        <w:rPr>
          <w:rFonts w:ascii="Times New Roman" w:hAnsi="Times New Roman" w:cs="Times New Roman"/>
        </w:rPr>
        <w:t>tracking and analysing climate-driven migration. The report suggests that whilst people move for a variety of reasons, and even where climate-related hazards contribute to this decision, it is the underlying socioeconomics, cultural, political and environmental processes that either enable or constrain people’s ability to cope where they are or result in them moving. Analysis of climate-induced migration is subsequently hampered by this complexity and the interrelatedness of drivers of cross-border migration, with related data issues compounding challenges faced in this regard.</w:t>
      </w:r>
    </w:p>
    <w:p w14:paraId="0D7F16F6" w14:textId="77777777" w:rsidR="009E297B" w:rsidRPr="00A530A5" w:rsidRDefault="009E297B" w:rsidP="009E297B">
      <w:pPr>
        <w:spacing w:line="360" w:lineRule="auto"/>
        <w:jc w:val="both"/>
        <w:rPr>
          <w:rFonts w:ascii="Times New Roman" w:hAnsi="Times New Roman" w:cs="Times New Roman"/>
        </w:rPr>
      </w:pPr>
      <w:r w:rsidRPr="00A530A5">
        <w:rPr>
          <w:rFonts w:ascii="Times New Roman" w:hAnsi="Times New Roman" w:cs="Times New Roman"/>
        </w:rPr>
        <w:t>South Africa’s major policy documents recognise the importance of fighting climate change. However, actionable policies have not yet been fully integrated or implemented across all affected areas. The focus to date has mainly been on changing South Africa’s coal dominated electricity generation-mix through its Integrated Resource Plan (IRP). In order to reach its agreed upon National Determined Contribution (NDC) target for emissions reduction, the government plans an aggressive move towards cleaner and/or renewable forms of electricity generation and production. The recently introduced carbon tax (which had been postponed for several years) will add further incentive in this regard. Recognition of the role, nature and importance of the agriculture sector is given through broad tax exemptions. No explicit water and sanitation, or immigration policies have been implemented in response to the expected challenges climate change will provide. Policymakers have only recently begun to consider these implications and it may yet be many years until national policies are reflective of the demand</w:t>
      </w:r>
      <w:r w:rsidR="00CC2731">
        <w:rPr>
          <w:rFonts w:ascii="Times New Roman" w:hAnsi="Times New Roman" w:cs="Times New Roman"/>
        </w:rPr>
        <w:t>s</w:t>
      </w:r>
      <w:r w:rsidRPr="00A530A5">
        <w:rPr>
          <w:rFonts w:ascii="Times New Roman" w:hAnsi="Times New Roman" w:cs="Times New Roman"/>
        </w:rPr>
        <w:t xml:space="preserve"> of climate change.   </w:t>
      </w:r>
    </w:p>
    <w:p w14:paraId="783E7CB5" w14:textId="185EF67D" w:rsidR="00475A53" w:rsidRDefault="00475A53" w:rsidP="00475A53">
      <w:pPr>
        <w:spacing w:line="360" w:lineRule="auto"/>
        <w:jc w:val="both"/>
        <w:rPr>
          <w:rFonts w:ascii="Times New Roman" w:hAnsi="Times New Roman" w:cs="Times New Roman"/>
          <w:lang w:val="en-ZA"/>
        </w:rPr>
      </w:pPr>
      <w:r w:rsidRPr="00475A53">
        <w:rPr>
          <w:rFonts w:ascii="Times New Roman" w:hAnsi="Times New Roman" w:cs="Times New Roman"/>
          <w:lang w:val="en-ZA"/>
        </w:rPr>
        <w:t>South Africa is thus increasingly vulnerable to disasters induced by climate change. Millions of people living in rural areas are among the poorest and the most vulnerable in the country and have low resilience capacity to cope with disaster risks. This paper seeks to understand the economywide impact of climate change, evaluated using impacts emanating from agricultural productivity, water scarcity shocks and migration shocks. The impact of climate change is addressed using a computable general equilibrium (CGE) model specifically designed for South Africa.</w:t>
      </w:r>
      <w:r w:rsidR="008310D2">
        <w:rPr>
          <w:rFonts w:ascii="Times New Roman" w:hAnsi="Times New Roman" w:cs="Times New Roman"/>
          <w:lang w:val="en-ZA"/>
        </w:rPr>
        <w:t xml:space="preserve"> </w:t>
      </w:r>
      <w:r w:rsidRPr="00475A53">
        <w:rPr>
          <w:rFonts w:ascii="Times New Roman" w:hAnsi="Times New Roman" w:cs="Times New Roman"/>
          <w:lang w:val="en-ZA"/>
        </w:rPr>
        <w:t>After describing the methodology in Section 2, the paper discusses the scenarios in Section 3, followed by simulation results in Section 4. Section 5 concludes the paper.</w:t>
      </w:r>
    </w:p>
    <w:p w14:paraId="7A017422" w14:textId="24D13104" w:rsidR="000B6075" w:rsidRDefault="000B6075" w:rsidP="00475A53">
      <w:pPr>
        <w:spacing w:line="360" w:lineRule="auto"/>
        <w:jc w:val="both"/>
        <w:rPr>
          <w:rFonts w:ascii="Times New Roman" w:hAnsi="Times New Roman" w:cs="Times New Roman"/>
          <w:lang w:val="en-ZA"/>
        </w:rPr>
      </w:pPr>
    </w:p>
    <w:p w14:paraId="08523941" w14:textId="556B1B13" w:rsidR="000B6075" w:rsidRDefault="000B6075" w:rsidP="00475A53">
      <w:pPr>
        <w:spacing w:line="360" w:lineRule="auto"/>
        <w:jc w:val="both"/>
        <w:rPr>
          <w:rFonts w:ascii="Times New Roman" w:hAnsi="Times New Roman" w:cs="Times New Roman"/>
          <w:lang w:val="en-ZA"/>
        </w:rPr>
      </w:pPr>
    </w:p>
    <w:p w14:paraId="0DCEA202" w14:textId="2A5BBFB1" w:rsidR="000B6075" w:rsidRPr="000B6075" w:rsidRDefault="000B6075" w:rsidP="000B6075">
      <w:pPr>
        <w:pStyle w:val="ListParagraph"/>
        <w:numPr>
          <w:ilvl w:val="0"/>
          <w:numId w:val="1"/>
        </w:numPr>
        <w:spacing w:line="360" w:lineRule="auto"/>
        <w:jc w:val="both"/>
        <w:rPr>
          <w:rFonts w:ascii="Times New Roman" w:eastAsia="Times New Roman" w:hAnsi="Times New Roman" w:cs="Times New Roman"/>
          <w:b/>
          <w:color w:val="000000"/>
          <w:lang w:val="en-ZA"/>
        </w:rPr>
      </w:pPr>
      <w:r w:rsidRPr="000B6075">
        <w:rPr>
          <w:rFonts w:ascii="Times New Roman" w:eastAsia="Times New Roman" w:hAnsi="Times New Roman" w:cs="Times New Roman"/>
          <w:b/>
          <w:color w:val="000000"/>
          <w:lang w:val="en-ZA"/>
        </w:rPr>
        <w:t>Methodology and Data</w:t>
      </w:r>
    </w:p>
    <w:p w14:paraId="4B29E43E" w14:textId="77777777"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lastRenderedPageBreak/>
        <w:t>The original social accounting matrix used is from Davies and Thurlow (2013). For the purpose of this paper, using the National Accounts and the Labour Force Survey from Statistics South Africa, we disaggregated the labour force according to skills (skilled, semi-skilled and low skilled), population group (African, Coloured, Indian and White) and gender (male, female). For modelling, Gibson (2003) is followed for the trade parameters and low-bound export supply, while demand elasticities are obtained from Behar and Edwards (2004). Unemployment rates are drawn from the labour force survey report by StatsSA.  To evaluate the impacts of climate change on the South African economy and specifically on women, we use the PEP-1-t model by Decaluwé et al. (2013). However, several assumptions of this standard model are changed in order to better represent the South African economy.</w:t>
      </w:r>
    </w:p>
    <w:p w14:paraId="2125FD3C" w14:textId="6BBB685D"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We have structured our model according to a 5-level production process. At the first level, and for each activity, production is represented by a Leontief-type function. This means that there is therefore a perfect complementarity between value added and intermediate consumption. At the second level, we assume that composite labor can substitute for composite capital following a CES-type function (constant substitution elasticity). In line with the SAM, the objective is to highlight different categories of labour: according to skills (skilled, semi-skilled and unskilled), population groups (African, Coloured, Indian, White) and also including the gender dimension. Therefore, we assume that when a producer wants to hire a worker, he/she will choose between workers given their level of skills. A CES function represent</w:t>
      </w:r>
      <w:r w:rsidR="008310D2">
        <w:rPr>
          <w:rFonts w:ascii="Times New Roman" w:hAnsi="Times New Roman" w:cs="Times New Roman"/>
          <w:lang w:val="en-ZA"/>
        </w:rPr>
        <w:t>s</w:t>
      </w:r>
      <w:r w:rsidRPr="000B6075">
        <w:rPr>
          <w:rFonts w:ascii="Times New Roman" w:hAnsi="Times New Roman" w:cs="Times New Roman"/>
          <w:lang w:val="en-ZA"/>
        </w:rPr>
        <w:t xml:space="preserve"> this imperfect substitution between these three types of labour. Then, each type of labour is further disaggregated according to the population group (Level 4). Finally, at the fifth level</w:t>
      </w:r>
      <w:r w:rsidR="008310D2">
        <w:rPr>
          <w:rFonts w:ascii="Times New Roman" w:hAnsi="Times New Roman" w:cs="Times New Roman"/>
          <w:lang w:val="en-ZA"/>
        </w:rPr>
        <w:t>,</w:t>
      </w:r>
      <w:r w:rsidRPr="000B6075">
        <w:rPr>
          <w:rFonts w:ascii="Times New Roman" w:hAnsi="Times New Roman" w:cs="Times New Roman"/>
          <w:lang w:val="en-ZA"/>
        </w:rPr>
        <w:t xml:space="preserve"> we included the gender dimension. </w:t>
      </w:r>
    </w:p>
    <w:p w14:paraId="4970B10D" w14:textId="0F9F9CCB"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In the same way, we assume that the assumption of full employment of the PEP 1-t model is not relevant in the South African case</w:t>
      </w:r>
      <w:r w:rsidR="008310D2">
        <w:rPr>
          <w:rFonts w:ascii="Times New Roman" w:hAnsi="Times New Roman" w:cs="Times New Roman"/>
          <w:lang w:val="en-ZA"/>
        </w:rPr>
        <w:t>,</w:t>
      </w:r>
      <w:r w:rsidRPr="000B6075">
        <w:rPr>
          <w:rFonts w:ascii="Times New Roman" w:hAnsi="Times New Roman" w:cs="Times New Roman"/>
          <w:lang w:val="en-ZA"/>
        </w:rPr>
        <w:t xml:space="preserve"> given the very high level of unemployment that affects the country (27.6% in 2017 according to the OECD), and in particular for semi-skilled and unskilled labour.  Indeed, South Africa is faced with the problem of high unemployment. Following Blanchflower and Oswald (1995), we assume that there is an equilibrium wage rate compatible with the unemployment rate. The authors show the existence of an empirical relation linking wage rates and unemployment rates, also called ‘‘wage curve”. The relation shows a negative slope between unemployment rates and wage rates.</w:t>
      </w:r>
    </w:p>
    <w:p w14:paraId="0CFB1A9A" w14:textId="6B6BA59B"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 xml:space="preserve">Kingdon and Knight (2006) econometrically estimated a wage curve for South Africa. They find the same result as Blanchflower and Oswald and, specifically, that a 10% increase in the unemployment rate leads to a 1% decrease in wages. We used the Kingdon and Knight results in our parameterisation of the wage curves. In terms of closure rules, we assume that </w:t>
      </w:r>
      <w:r w:rsidRPr="000B6075">
        <w:rPr>
          <w:rFonts w:ascii="Times New Roman" w:hAnsi="Times New Roman" w:cs="Times New Roman"/>
          <w:lang w:val="en-ZA"/>
        </w:rPr>
        <w:lastRenderedPageBreak/>
        <w:t>the nominal exchange rate is the numeraire. Labour is mobile across sectors</w:t>
      </w:r>
      <w:r w:rsidR="000A4E4B">
        <w:rPr>
          <w:rFonts w:ascii="Times New Roman" w:hAnsi="Times New Roman" w:cs="Times New Roman"/>
          <w:lang w:val="en-ZA"/>
        </w:rPr>
        <w:t>,</w:t>
      </w:r>
      <w:r w:rsidRPr="000B6075">
        <w:rPr>
          <w:rFonts w:ascii="Times New Roman" w:hAnsi="Times New Roman" w:cs="Times New Roman"/>
          <w:lang w:val="en-ZA"/>
        </w:rPr>
        <w:t xml:space="preserve"> whereas capital is sector-specific. </w:t>
      </w:r>
    </w:p>
    <w:p w14:paraId="18382C9D" w14:textId="6A4422B5"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As South Africa is a small country, world prices are assumed exogenous. However, South African exporters face a less than infinite foreign demand for exports. In order to increase their market share on the world market, exporters need to reduce their free on board (FOB) prices for exports. Factor supplies are fixed in the first period; the labor force subsequently grows at the same rate as the population and capital growth is model</w:t>
      </w:r>
      <w:r w:rsidR="00D5761A">
        <w:rPr>
          <w:rFonts w:ascii="Times New Roman" w:hAnsi="Times New Roman" w:cs="Times New Roman"/>
          <w:lang w:val="en-ZA"/>
        </w:rPr>
        <w:t>l</w:t>
      </w:r>
      <w:r w:rsidRPr="000B6075">
        <w:rPr>
          <w:rFonts w:ascii="Times New Roman" w:hAnsi="Times New Roman" w:cs="Times New Roman"/>
          <w:lang w:val="en-ZA"/>
        </w:rPr>
        <w:t xml:space="preserve">ed using an accumulation equation (Jung and Thorbecke (2001)). Transfers between institutions and government spending are fixed at the base year and then grow at the population rate. The rest of the world’s savings are </w:t>
      </w:r>
      <w:r w:rsidR="000A4E4B">
        <w:rPr>
          <w:rFonts w:ascii="Times New Roman" w:hAnsi="Times New Roman" w:cs="Times New Roman"/>
          <w:lang w:val="en-ZA"/>
        </w:rPr>
        <w:t>modelled</w:t>
      </w:r>
      <w:r w:rsidRPr="000B6075">
        <w:rPr>
          <w:rFonts w:ascii="Times New Roman" w:hAnsi="Times New Roman" w:cs="Times New Roman"/>
          <w:lang w:val="en-ZA"/>
        </w:rPr>
        <w:t xml:space="preserve"> as a fixed proportion of GDP.</w:t>
      </w:r>
    </w:p>
    <w:p w14:paraId="08FA850B" w14:textId="77777777" w:rsidR="000B6075" w:rsidRPr="000B6075" w:rsidRDefault="000B6075" w:rsidP="00475A53">
      <w:pPr>
        <w:spacing w:line="360" w:lineRule="auto"/>
        <w:jc w:val="both"/>
        <w:rPr>
          <w:rFonts w:ascii="Times New Roman" w:hAnsi="Times New Roman" w:cs="Times New Roman"/>
          <w:lang w:val="en-US"/>
        </w:rPr>
      </w:pPr>
    </w:p>
    <w:p w14:paraId="1EB208C5" w14:textId="57A5B79D" w:rsidR="009E297B" w:rsidRPr="00AD2B27" w:rsidRDefault="00475A53" w:rsidP="009E297B">
      <w:pPr>
        <w:spacing w:line="360" w:lineRule="auto"/>
        <w:jc w:val="both"/>
        <w:rPr>
          <w:rFonts w:ascii="Times New Roman" w:hAnsi="Times New Roman" w:cs="Times New Roman"/>
          <w:b/>
          <w:bCs/>
          <w:lang w:val="en-ZA"/>
        </w:rPr>
      </w:pPr>
      <w:r>
        <w:rPr>
          <w:rFonts w:ascii="Times New Roman" w:hAnsi="Times New Roman" w:cs="Times New Roman"/>
          <w:b/>
          <w:bCs/>
          <w:lang w:val="en-ZA"/>
        </w:rPr>
        <w:t>3</w:t>
      </w:r>
      <w:r w:rsidR="009E297B">
        <w:rPr>
          <w:rFonts w:ascii="Times New Roman" w:hAnsi="Times New Roman" w:cs="Times New Roman"/>
          <w:b/>
          <w:bCs/>
          <w:lang w:val="en-ZA"/>
        </w:rPr>
        <w:t xml:space="preserve">. Background:  </w:t>
      </w:r>
      <w:r w:rsidR="009E297B" w:rsidRPr="00AD2B27">
        <w:rPr>
          <w:rFonts w:ascii="Times New Roman" w:hAnsi="Times New Roman" w:cs="Times New Roman"/>
          <w:b/>
          <w:bCs/>
          <w:lang w:val="en-ZA"/>
        </w:rPr>
        <w:t>Expected/projected climate change impacts in</w:t>
      </w:r>
      <w:r w:rsidR="009E297B">
        <w:rPr>
          <w:rFonts w:ascii="Times New Roman" w:hAnsi="Times New Roman" w:cs="Times New Roman"/>
          <w:b/>
          <w:bCs/>
          <w:lang w:val="en-ZA"/>
        </w:rPr>
        <w:t xml:space="preserve"> South Africa </w:t>
      </w:r>
    </w:p>
    <w:p w14:paraId="2F072730" w14:textId="77777777" w:rsidR="009E297B" w:rsidRPr="00AD2B27" w:rsidRDefault="009E297B" w:rsidP="009E297B">
      <w:pPr>
        <w:spacing w:line="360" w:lineRule="auto"/>
        <w:ind w:firstLine="720"/>
        <w:jc w:val="both"/>
        <w:rPr>
          <w:rFonts w:ascii="Times New Roman" w:hAnsi="Times New Roman" w:cs="Times New Roman"/>
          <w:lang w:val="en-ZA"/>
        </w:rPr>
      </w:pPr>
    </w:p>
    <w:p w14:paraId="3695888C" w14:textId="77777777" w:rsidR="009E297B" w:rsidRDefault="009E297B" w:rsidP="009E297B">
      <w:pPr>
        <w:spacing w:line="360" w:lineRule="auto"/>
        <w:ind w:firstLine="720"/>
        <w:jc w:val="both"/>
        <w:rPr>
          <w:rFonts w:ascii="Times New Roman" w:hAnsi="Times New Roman" w:cs="Times New Roman"/>
          <w:lang w:val="en-ZA"/>
        </w:rPr>
      </w:pPr>
    </w:p>
    <w:p w14:paraId="21A42972" w14:textId="77777777" w:rsidR="009E297B" w:rsidRPr="00AD2B27" w:rsidRDefault="009E297B" w:rsidP="009E297B">
      <w:pPr>
        <w:spacing w:line="360" w:lineRule="auto"/>
        <w:ind w:firstLine="720"/>
        <w:jc w:val="both"/>
        <w:rPr>
          <w:rFonts w:ascii="Times New Roman" w:hAnsi="Times New Roman" w:cs="Times New Roman"/>
          <w:b/>
          <w:lang w:val="en-ZA"/>
        </w:rPr>
      </w:pPr>
      <w:r w:rsidRPr="00AD2B27">
        <w:rPr>
          <w:rFonts w:ascii="Times New Roman" w:hAnsi="Times New Roman" w:cs="Times New Roman"/>
          <w:b/>
          <w:lang w:val="en-ZA"/>
        </w:rPr>
        <w:t xml:space="preserve">1) Impact on the agricultural sector: </w:t>
      </w:r>
    </w:p>
    <w:p w14:paraId="14750E85" w14:textId="3EBEF541" w:rsidR="009E297B" w:rsidRPr="00AD2B27" w:rsidRDefault="009E297B" w:rsidP="009E297B">
      <w:pPr>
        <w:spacing w:line="360" w:lineRule="auto"/>
        <w:ind w:firstLine="720"/>
        <w:jc w:val="both"/>
        <w:rPr>
          <w:rFonts w:ascii="Times New Roman" w:hAnsi="Times New Roman" w:cs="Times New Roman"/>
          <w:lang w:val="en-ZA"/>
        </w:rPr>
      </w:pPr>
    </w:p>
    <w:p w14:paraId="2A917BA2" w14:textId="77777777" w:rsidR="000A4E4B" w:rsidRDefault="000A4E4B" w:rsidP="009E297B">
      <w:pPr>
        <w:spacing w:line="360" w:lineRule="auto"/>
        <w:jc w:val="both"/>
        <w:rPr>
          <w:rFonts w:ascii="Times New Roman" w:hAnsi="Times New Roman" w:cs="Times New Roman"/>
          <w:lang w:val="en-ZA"/>
        </w:rPr>
      </w:pPr>
      <w:r>
        <w:rPr>
          <w:rFonts w:ascii="Times New Roman" w:hAnsi="Times New Roman" w:cs="Times New Roman"/>
          <w:lang w:val="en-ZA"/>
        </w:rPr>
        <w:t>The following scenarios are simulated;</w:t>
      </w:r>
    </w:p>
    <w:p w14:paraId="5701B67E" w14:textId="77777777" w:rsidR="000A4E4B" w:rsidRPr="000A4E4B" w:rsidRDefault="000A4E4B" w:rsidP="000A4E4B">
      <w:pPr>
        <w:spacing w:line="360" w:lineRule="auto"/>
        <w:jc w:val="both"/>
        <w:rPr>
          <w:rFonts w:ascii="Times New Roman" w:hAnsi="Times New Roman" w:cs="Times New Roman"/>
          <w:lang w:val="en-ZA"/>
        </w:rPr>
      </w:pPr>
      <w:r w:rsidRPr="000A4E4B">
        <w:rPr>
          <w:rFonts w:ascii="Times New Roman" w:hAnsi="Times New Roman" w:cs="Times New Roman"/>
          <w:lang w:val="en-ZA"/>
        </w:rPr>
        <w:t>- Decrease by 5% of the productivity of the sector</w:t>
      </w:r>
    </w:p>
    <w:p w14:paraId="0FD7943B" w14:textId="77C2D8B6" w:rsidR="000A4E4B" w:rsidRDefault="000A4E4B" w:rsidP="000A4E4B">
      <w:pPr>
        <w:spacing w:line="360" w:lineRule="auto"/>
        <w:jc w:val="both"/>
        <w:rPr>
          <w:rFonts w:ascii="Times New Roman" w:hAnsi="Times New Roman" w:cs="Times New Roman"/>
          <w:lang w:val="en-ZA"/>
        </w:rPr>
      </w:pPr>
      <w:r w:rsidRPr="000A4E4B">
        <w:rPr>
          <w:rFonts w:ascii="Times New Roman" w:hAnsi="Times New Roman" w:cs="Times New Roman"/>
          <w:lang w:val="en-ZA"/>
        </w:rPr>
        <w:t>-Increase of world price for agriculture</w:t>
      </w:r>
    </w:p>
    <w:p w14:paraId="2A7EA160" w14:textId="77777777" w:rsidR="000A4E4B" w:rsidRDefault="000A4E4B" w:rsidP="009E297B">
      <w:pPr>
        <w:spacing w:line="360" w:lineRule="auto"/>
        <w:jc w:val="both"/>
        <w:rPr>
          <w:rFonts w:ascii="Times New Roman" w:hAnsi="Times New Roman" w:cs="Times New Roman"/>
          <w:lang w:val="en-ZA"/>
        </w:rPr>
      </w:pPr>
    </w:p>
    <w:p w14:paraId="69BABEFC" w14:textId="2A40B7CA" w:rsidR="009E297B" w:rsidRPr="00AD2B27" w:rsidRDefault="009E297B" w:rsidP="009E297B">
      <w:pPr>
        <w:spacing w:line="360" w:lineRule="auto"/>
        <w:jc w:val="both"/>
        <w:rPr>
          <w:rFonts w:ascii="Times New Roman" w:hAnsi="Times New Roman" w:cs="Times New Roman"/>
          <w:lang w:val="en-ZA"/>
        </w:rPr>
      </w:pPr>
      <w:r w:rsidRPr="00AD2B27">
        <w:rPr>
          <w:rFonts w:ascii="Times New Roman" w:hAnsi="Times New Roman" w:cs="Times New Roman"/>
          <w:lang w:val="en-ZA"/>
        </w:rPr>
        <w:t xml:space="preserve">The effects of global warming and climate change on the agricultural sector of a country manifest itself through rising average temperatures and more volatile weather episodes such as prolonged and intense droughts and devastating floods. In South Africa, this has become particularly evident. The </w:t>
      </w:r>
      <w:r w:rsidR="00CC2731">
        <w:rPr>
          <w:rFonts w:ascii="Times New Roman" w:hAnsi="Times New Roman" w:cs="Times New Roman"/>
          <w:lang w:val="en-ZA"/>
        </w:rPr>
        <w:t xml:space="preserve">recent </w:t>
      </w:r>
      <w:r w:rsidRPr="00AD2B27">
        <w:rPr>
          <w:rFonts w:ascii="Times New Roman" w:hAnsi="Times New Roman" w:cs="Times New Roman"/>
          <w:lang w:val="en-ZA"/>
        </w:rPr>
        <w:t>drought</w:t>
      </w:r>
      <w:r w:rsidR="00CC2731">
        <w:rPr>
          <w:rFonts w:ascii="Times New Roman" w:hAnsi="Times New Roman" w:cs="Times New Roman"/>
          <w:lang w:val="en-ZA"/>
        </w:rPr>
        <w:t xml:space="preserve">s as outlined above have been </w:t>
      </w:r>
      <w:r w:rsidRPr="00AD2B27">
        <w:rPr>
          <w:rFonts w:ascii="Times New Roman" w:hAnsi="Times New Roman" w:cs="Times New Roman"/>
          <w:lang w:val="en-ZA"/>
        </w:rPr>
        <w:t xml:space="preserve">the most severe in memory and led to critical water shortages. </w:t>
      </w:r>
      <w:r w:rsidR="00CC2731">
        <w:rPr>
          <w:rFonts w:ascii="Times New Roman" w:hAnsi="Times New Roman" w:cs="Times New Roman"/>
          <w:lang w:val="en-ZA"/>
        </w:rPr>
        <w:t xml:space="preserve">With the Western Cape being </w:t>
      </w:r>
      <w:r w:rsidRPr="00AD2B27">
        <w:rPr>
          <w:rFonts w:ascii="Times New Roman" w:hAnsi="Times New Roman" w:cs="Times New Roman"/>
          <w:lang w:val="en-ZA"/>
        </w:rPr>
        <w:t xml:space="preserve">one of the country’s premier agricultural and viticultural regions, the drought also contributed to significant food inflation during the period.     </w:t>
      </w:r>
    </w:p>
    <w:p w14:paraId="3C3DAC01" w14:textId="3ED3A4E4" w:rsidR="009E297B" w:rsidRPr="00AD2B27" w:rsidRDefault="009E297B" w:rsidP="009E297B">
      <w:pPr>
        <w:spacing w:line="360" w:lineRule="auto"/>
        <w:jc w:val="both"/>
        <w:rPr>
          <w:rFonts w:ascii="Times New Roman" w:hAnsi="Times New Roman" w:cs="Times New Roman"/>
          <w:lang w:val="en-ZA"/>
        </w:rPr>
      </w:pPr>
      <w:r w:rsidRPr="00AD2B27">
        <w:rPr>
          <w:rFonts w:ascii="Times New Roman" w:hAnsi="Times New Roman" w:cs="Times New Roman"/>
          <w:lang w:val="en-ZA"/>
        </w:rPr>
        <w:t>Since the demise of Zimbabwe’s agricultural sector, South Africa has become the dominant source of agricultural output in the Southern African region, accounting for over a third of agricultural value added (IFPRI, 2016).</w:t>
      </w:r>
      <w:r>
        <w:rPr>
          <w:rFonts w:ascii="Times New Roman" w:hAnsi="Times New Roman" w:cs="Times New Roman"/>
          <w:lang w:val="en-ZA"/>
        </w:rPr>
        <w:t xml:space="preserve"> </w:t>
      </w:r>
      <w:r w:rsidRPr="00AD2B27">
        <w:rPr>
          <w:rFonts w:ascii="Times New Roman" w:hAnsi="Times New Roman" w:cs="Times New Roman"/>
          <w:lang w:val="en-ZA"/>
        </w:rPr>
        <w:t>Labour and land productivity in the agriculture sector in South Africa has risen significantly since the 1960s. For South Africa</w:t>
      </w:r>
      <w:r w:rsidR="000A4E4B">
        <w:rPr>
          <w:rFonts w:ascii="Times New Roman" w:hAnsi="Times New Roman" w:cs="Times New Roman"/>
          <w:lang w:val="en-ZA"/>
        </w:rPr>
        <w:t>,</w:t>
      </w:r>
      <w:r w:rsidRPr="00AD2B27">
        <w:rPr>
          <w:rFonts w:ascii="Times New Roman" w:hAnsi="Times New Roman" w:cs="Times New Roman"/>
          <w:lang w:val="en-ZA"/>
        </w:rPr>
        <w:t xml:space="preserve"> specifically, labour productivity has risen faster than land productivity, with the fastest growth occurring since the 2000s with an average increase in total factor productivity of 2.5%.</w:t>
      </w:r>
    </w:p>
    <w:p w14:paraId="24FC6FC4" w14:textId="023618A9" w:rsidR="009E297B" w:rsidRPr="00AD2B27" w:rsidRDefault="009E297B" w:rsidP="009E297B">
      <w:pPr>
        <w:spacing w:line="360" w:lineRule="auto"/>
        <w:jc w:val="both"/>
        <w:rPr>
          <w:rFonts w:ascii="Times New Roman" w:hAnsi="Times New Roman" w:cs="Times New Roman"/>
          <w:lang w:val="en-ZA"/>
        </w:rPr>
      </w:pPr>
      <w:r w:rsidRPr="00AD2B27">
        <w:rPr>
          <w:rFonts w:ascii="Times New Roman" w:hAnsi="Times New Roman" w:cs="Times New Roman"/>
          <w:lang w:val="en-ZA"/>
        </w:rPr>
        <w:lastRenderedPageBreak/>
        <w:t xml:space="preserve">The long-term effects of climate change on agriculture and related factor productivity has been difficult </w:t>
      </w:r>
      <w:r w:rsidR="000A4E4B">
        <w:rPr>
          <w:rFonts w:ascii="Times New Roman" w:hAnsi="Times New Roman" w:cs="Times New Roman"/>
          <w:lang w:val="en-ZA"/>
        </w:rPr>
        <w:t xml:space="preserve">to </w:t>
      </w:r>
      <w:r w:rsidRPr="00AD2B27">
        <w:rPr>
          <w:rFonts w:ascii="Times New Roman" w:hAnsi="Times New Roman" w:cs="Times New Roman"/>
          <w:lang w:val="en-ZA"/>
        </w:rPr>
        <w:t>measure. Despite the adoption of climate mitigating technologies and precision farming on many farms, it is clear that South Africa’s agricultural sector in general is still highly reliant on the environment. However, by looking at the impact of specific climate-related event</w:t>
      </w:r>
      <w:r w:rsidR="00CC2731">
        <w:rPr>
          <w:rFonts w:ascii="Times New Roman" w:hAnsi="Times New Roman" w:cs="Times New Roman"/>
          <w:lang w:val="en-ZA"/>
        </w:rPr>
        <w:t>s</w:t>
      </w:r>
      <w:r w:rsidRPr="00AD2B27">
        <w:rPr>
          <w:rFonts w:ascii="Times New Roman" w:hAnsi="Times New Roman" w:cs="Times New Roman"/>
          <w:lang w:val="en-ZA"/>
        </w:rPr>
        <w:t xml:space="preserve"> such as the recent Western Cape droughts and Cyclone Idai destruction across Mozambique, we can compare the yields in climate affected seasons to non-affected normal seasons in order to isolate and measure the effects of specific weather episodes.</w:t>
      </w:r>
    </w:p>
    <w:p w14:paraId="03587E09" w14:textId="77777777" w:rsidR="009E297B" w:rsidRDefault="009E297B" w:rsidP="009E297B">
      <w:pPr>
        <w:spacing w:line="360" w:lineRule="auto"/>
        <w:jc w:val="both"/>
        <w:rPr>
          <w:rFonts w:ascii="Times New Roman" w:hAnsi="Times New Roman" w:cs="Times New Roman"/>
          <w:lang w:val="en-ZA"/>
        </w:rPr>
      </w:pPr>
      <w:r w:rsidRPr="00AD2B27">
        <w:rPr>
          <w:rFonts w:ascii="Times New Roman" w:hAnsi="Times New Roman" w:cs="Times New Roman"/>
          <w:lang w:val="en-ZA"/>
        </w:rPr>
        <w:t>In the case of the Western Cape, agricultural and farming output levels dropped significantly across all subsectors, with economic losses estimated at close to R6bn and 30,000 jobs affected (WWF, 2018).</w:t>
      </w:r>
      <w:r w:rsidR="00BD0953">
        <w:rPr>
          <w:rFonts w:ascii="Times New Roman" w:hAnsi="Times New Roman" w:cs="Times New Roman"/>
          <w:lang w:val="en-ZA"/>
        </w:rPr>
        <w:t xml:space="preserve"> </w:t>
      </w:r>
      <w:r w:rsidRPr="00AD2B27">
        <w:rPr>
          <w:rFonts w:ascii="Times New Roman" w:hAnsi="Times New Roman" w:cs="Times New Roman"/>
          <w:lang w:val="en-ZA"/>
        </w:rPr>
        <w:t>At the height of the drought in 2016, food inflation in South Africa rose to 12% - double that of the CPI – this rise was attributed to the widespread drought South Africa experienced that year. Agricultural output in South Africa dropped by over 10% in 2016 with all agriculture-intensive provinces significantly affected. Whilst the rest of South Africa saw improved rainfall in subsequent seasons, the drought in the Western Cape extended until 2018 with historically low rainfall numbers for the region during this period.</w:t>
      </w:r>
    </w:p>
    <w:p w14:paraId="74E7CBD9" w14:textId="77777777" w:rsidR="00BD0953" w:rsidRPr="00AD2B27" w:rsidRDefault="00BD0953" w:rsidP="009E297B">
      <w:pPr>
        <w:spacing w:line="360" w:lineRule="auto"/>
        <w:jc w:val="both"/>
        <w:rPr>
          <w:rFonts w:ascii="Times New Roman" w:hAnsi="Times New Roman" w:cs="Times New Roman"/>
          <w:lang w:val="en-ZA"/>
        </w:rPr>
      </w:pPr>
    </w:p>
    <w:p w14:paraId="7B8446F4" w14:textId="77777777" w:rsidR="009E297B" w:rsidRPr="00AD2B27" w:rsidRDefault="009E297B" w:rsidP="009E297B">
      <w:pPr>
        <w:spacing w:line="360" w:lineRule="auto"/>
        <w:ind w:firstLine="720"/>
        <w:jc w:val="both"/>
        <w:rPr>
          <w:rFonts w:ascii="Times New Roman" w:hAnsi="Times New Roman" w:cs="Times New Roman"/>
          <w:lang w:val="en-ZA"/>
        </w:rPr>
      </w:pPr>
      <w:r w:rsidRPr="00AD2B27">
        <w:rPr>
          <w:rFonts w:ascii="Times New Roman" w:hAnsi="Times New Roman" w:cs="Times New Roman"/>
          <w:noProof/>
          <w:lang w:val="en-ZA" w:eastAsia="en-ZA"/>
        </w:rPr>
        <w:drawing>
          <wp:inline distT="0" distB="0" distL="0" distR="0" wp14:anchorId="514150ED" wp14:editId="51CA761A">
            <wp:extent cx="4403188" cy="2684251"/>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06856" cy="2686487"/>
                    </a:xfrm>
                    <a:prstGeom prst="rect">
                      <a:avLst/>
                    </a:prstGeom>
                  </pic:spPr>
                </pic:pic>
              </a:graphicData>
            </a:graphic>
          </wp:inline>
        </w:drawing>
      </w:r>
    </w:p>
    <w:p w14:paraId="1CA2FA0D" w14:textId="77777777" w:rsidR="009E297B" w:rsidRPr="00AD2B27" w:rsidRDefault="009E297B" w:rsidP="009E297B">
      <w:pPr>
        <w:spacing w:line="360" w:lineRule="auto"/>
        <w:ind w:firstLine="720"/>
        <w:jc w:val="both"/>
        <w:rPr>
          <w:rFonts w:ascii="Times New Roman" w:hAnsi="Times New Roman" w:cs="Times New Roman"/>
          <w:lang w:val="en-ZA"/>
        </w:rPr>
      </w:pPr>
    </w:p>
    <w:p w14:paraId="335F7E7E" w14:textId="77777777" w:rsidR="009E297B" w:rsidRPr="00AD2B27" w:rsidRDefault="009E297B" w:rsidP="009E297B">
      <w:pPr>
        <w:spacing w:line="360" w:lineRule="auto"/>
        <w:ind w:firstLine="720"/>
        <w:jc w:val="both"/>
        <w:rPr>
          <w:rFonts w:ascii="Times New Roman" w:hAnsi="Times New Roman" w:cs="Times New Roman"/>
          <w:lang w:val="en-ZA"/>
        </w:rPr>
      </w:pPr>
    </w:p>
    <w:p w14:paraId="71848355" w14:textId="6EB8AAA6" w:rsidR="009E297B" w:rsidRPr="00AD2B27" w:rsidRDefault="009E297B" w:rsidP="009E297B">
      <w:pPr>
        <w:spacing w:line="360" w:lineRule="auto"/>
        <w:jc w:val="both"/>
        <w:rPr>
          <w:rFonts w:ascii="Times New Roman" w:hAnsi="Times New Roman" w:cs="Times New Roman"/>
          <w:lang w:val="en-ZA"/>
        </w:rPr>
      </w:pPr>
      <w:r w:rsidRPr="00AD2B27">
        <w:rPr>
          <w:rFonts w:ascii="Times New Roman" w:hAnsi="Times New Roman" w:cs="Times New Roman"/>
          <w:lang w:val="en-ZA"/>
        </w:rPr>
        <w:t xml:space="preserve">In CGE modelling the economic effects of climate change is typically implemented through a reduction in total factor productivity in the agricultural sector. That is, adverse climatic events such as droughts or floods cause a reduction in output for any given amount of inputs. During periods of abnormal climatic events, the differences in agricultural outputs relative to average outputs may be viewed as the impact of climate change. For example, during the </w:t>
      </w:r>
      <w:r w:rsidRPr="00AD2B27">
        <w:rPr>
          <w:rFonts w:ascii="Times New Roman" w:hAnsi="Times New Roman" w:cs="Times New Roman"/>
          <w:lang w:val="en-ZA"/>
        </w:rPr>
        <w:lastRenderedPageBreak/>
        <w:t xml:space="preserve">2002-2003 drought in Australia, summer and winter crop outputs were down 56 and 59 percent, respectively, compared to preceding seasons. This was determined to cause an overall drop in GDP of 1.6% during the drought period, with other key macro variables following this downward trend (Horridge et al. 2005). Kilimani et al. (2018) follow a similar methodology to measure the impact of a drought on the Ugandan economy. </w:t>
      </w:r>
      <w:r w:rsidR="00A7116F">
        <w:rPr>
          <w:rFonts w:ascii="Times New Roman" w:hAnsi="Times New Roman" w:cs="Times New Roman"/>
          <w:lang w:val="en-ZA"/>
        </w:rPr>
        <w:t>The r</w:t>
      </w:r>
      <w:r w:rsidRPr="00AD2B27">
        <w:rPr>
          <w:rFonts w:ascii="Times New Roman" w:hAnsi="Times New Roman" w:cs="Times New Roman"/>
          <w:lang w:val="en-ZA"/>
        </w:rPr>
        <w:t xml:space="preserve">esults were, not surprisingly, similar in terms of the direction of movement in key variables. During the recent drought in the Western Cape, agricultural output for certain crops were similarly affected. However, since each climatic event is different in its exact magnitude and subsequent impact on agricultural productivity, the size of the shock must be calibrated accordingly. </w:t>
      </w:r>
    </w:p>
    <w:p w14:paraId="03AF52BD" w14:textId="77777777" w:rsidR="009E297B" w:rsidRPr="00AD2B27" w:rsidRDefault="009E297B" w:rsidP="009E297B">
      <w:pPr>
        <w:spacing w:line="360" w:lineRule="auto"/>
        <w:jc w:val="both"/>
        <w:rPr>
          <w:rFonts w:ascii="Times New Roman" w:hAnsi="Times New Roman" w:cs="Times New Roman"/>
          <w:lang w:val="en-ZA"/>
        </w:rPr>
      </w:pPr>
      <w:r w:rsidRPr="00AD2B27">
        <w:rPr>
          <w:rFonts w:ascii="Times New Roman" w:hAnsi="Times New Roman" w:cs="Times New Roman"/>
          <w:lang w:val="en-ZA"/>
        </w:rPr>
        <w:t>A further, more general, effect of climate change is that global food prices on average will ultimately increase. This global effect can be modelled with either a country-specific focus (see Abdella et al. 2013 for Ethiopia) or a global focus (see for example Anderson et al. 2013). Various country-specific aspects are shown to influence the local impact of a world agricultural price shock, however, the effects on key macroeconomic variables are always shown to be negative.</w:t>
      </w:r>
    </w:p>
    <w:p w14:paraId="0F4B8034" w14:textId="2E13C538" w:rsidR="009E297B" w:rsidRPr="00AD2B27" w:rsidRDefault="009E297B" w:rsidP="009E297B">
      <w:pPr>
        <w:spacing w:line="360" w:lineRule="auto"/>
        <w:jc w:val="both"/>
        <w:rPr>
          <w:rFonts w:ascii="Times New Roman" w:hAnsi="Times New Roman" w:cs="Times New Roman"/>
          <w:lang w:val="en-ZA"/>
        </w:rPr>
      </w:pPr>
      <w:r w:rsidRPr="00AD2B27">
        <w:rPr>
          <w:rFonts w:ascii="Times New Roman" w:hAnsi="Times New Roman" w:cs="Times New Roman"/>
          <w:lang w:val="en-ZA"/>
        </w:rPr>
        <w:t>Given that there are no exact magnitudes in the literature regarding the long-term effect of climate change on agriculture, we model two distinct what-if scenarios to generate insight on the impact of climate change on agriculture. In the first scenario, we model the impact of a moderate decrease of 5 percent in total factor productivity of the agricultural sector due to climate related events. In addition to the two climate scenario directly affecting agriculture described above, the water sector itself will also be directly affected.</w:t>
      </w:r>
    </w:p>
    <w:p w14:paraId="5E820E40" w14:textId="77777777" w:rsidR="009E297B" w:rsidRPr="00AD2B27" w:rsidRDefault="009E297B" w:rsidP="009E297B">
      <w:pPr>
        <w:spacing w:line="360" w:lineRule="auto"/>
        <w:ind w:firstLine="720"/>
        <w:jc w:val="both"/>
        <w:rPr>
          <w:rFonts w:ascii="Times New Roman" w:hAnsi="Times New Roman" w:cs="Times New Roman"/>
          <w:lang w:val="en-ZA"/>
        </w:rPr>
      </w:pPr>
    </w:p>
    <w:p w14:paraId="3E699267" w14:textId="77777777" w:rsidR="009E297B" w:rsidRDefault="009E297B" w:rsidP="009E297B">
      <w:pPr>
        <w:spacing w:line="360" w:lineRule="auto"/>
        <w:ind w:firstLine="720"/>
        <w:jc w:val="both"/>
        <w:rPr>
          <w:rFonts w:ascii="Times New Roman" w:hAnsi="Times New Roman" w:cs="Times New Roman"/>
          <w:b/>
          <w:lang w:val="en-ZA"/>
        </w:rPr>
      </w:pPr>
      <w:r w:rsidRPr="00AD2B27">
        <w:rPr>
          <w:rFonts w:ascii="Times New Roman" w:hAnsi="Times New Roman" w:cs="Times New Roman"/>
          <w:b/>
          <w:lang w:val="en-ZA"/>
        </w:rPr>
        <w:t xml:space="preserve">2) Impact on water: </w:t>
      </w:r>
    </w:p>
    <w:p w14:paraId="364A1000" w14:textId="77777777" w:rsidR="000A4E4B" w:rsidRPr="00AD2B27" w:rsidRDefault="000A4E4B" w:rsidP="009E297B">
      <w:pPr>
        <w:spacing w:line="360" w:lineRule="auto"/>
        <w:ind w:firstLine="720"/>
        <w:jc w:val="both"/>
        <w:rPr>
          <w:rFonts w:ascii="Times New Roman" w:hAnsi="Times New Roman" w:cs="Times New Roman"/>
          <w:b/>
          <w:lang w:val="en-ZA"/>
        </w:rPr>
      </w:pPr>
    </w:p>
    <w:p w14:paraId="12832D29" w14:textId="77777777" w:rsidR="000A4E4B" w:rsidRDefault="000A4E4B" w:rsidP="009E297B">
      <w:pPr>
        <w:spacing w:line="360" w:lineRule="auto"/>
        <w:jc w:val="both"/>
        <w:rPr>
          <w:rFonts w:ascii="Times New Roman" w:hAnsi="Times New Roman" w:cs="Times New Roman"/>
          <w:lang w:val="en-ZA"/>
        </w:rPr>
      </w:pPr>
      <w:r>
        <w:rPr>
          <w:rFonts w:ascii="Times New Roman" w:hAnsi="Times New Roman" w:cs="Times New Roman"/>
          <w:lang w:val="en-ZA"/>
        </w:rPr>
        <w:t xml:space="preserve">The following scenarios are simulated: </w:t>
      </w:r>
    </w:p>
    <w:p w14:paraId="035EFED0" w14:textId="77777777" w:rsidR="000A4E4B" w:rsidRPr="000A4E4B" w:rsidRDefault="000A4E4B" w:rsidP="000A4E4B">
      <w:pPr>
        <w:spacing w:line="360" w:lineRule="auto"/>
        <w:jc w:val="both"/>
        <w:rPr>
          <w:rFonts w:ascii="Times New Roman" w:hAnsi="Times New Roman" w:cs="Times New Roman"/>
          <w:lang w:val="en-ZA"/>
        </w:rPr>
      </w:pPr>
      <w:r w:rsidRPr="000A4E4B">
        <w:rPr>
          <w:rFonts w:ascii="Times New Roman" w:hAnsi="Times New Roman" w:cs="Times New Roman"/>
          <w:lang w:val="en-ZA"/>
        </w:rPr>
        <w:t>-Decrease on the productivity</w:t>
      </w:r>
    </w:p>
    <w:p w14:paraId="4173E69D" w14:textId="1D6B64B4" w:rsidR="000A4E4B" w:rsidRDefault="000A4E4B" w:rsidP="009E297B">
      <w:pPr>
        <w:spacing w:line="360" w:lineRule="auto"/>
        <w:jc w:val="both"/>
        <w:rPr>
          <w:rFonts w:ascii="Times New Roman" w:hAnsi="Times New Roman" w:cs="Times New Roman"/>
          <w:lang w:val="en-ZA"/>
        </w:rPr>
      </w:pPr>
      <w:r w:rsidRPr="000A4E4B">
        <w:rPr>
          <w:rFonts w:ascii="Times New Roman" w:hAnsi="Times New Roman" w:cs="Times New Roman"/>
          <w:lang w:val="en-ZA"/>
        </w:rPr>
        <w:t>-Increase of the depreciation rate of capital for the sector</w:t>
      </w:r>
      <w:r w:rsidRPr="000A4E4B">
        <w:rPr>
          <w:rFonts w:ascii="Times New Roman" w:hAnsi="Times New Roman" w:cs="Times New Roman"/>
          <w:lang w:val="en-ZA"/>
        </w:rPr>
        <w:br/>
      </w:r>
    </w:p>
    <w:p w14:paraId="5DBF25AA" w14:textId="3C031F36" w:rsidR="009E297B" w:rsidRPr="00AD2B27" w:rsidRDefault="009E297B" w:rsidP="009E297B">
      <w:pPr>
        <w:spacing w:line="360" w:lineRule="auto"/>
        <w:jc w:val="both"/>
        <w:rPr>
          <w:rFonts w:ascii="Times New Roman" w:hAnsi="Times New Roman" w:cs="Times New Roman"/>
          <w:lang w:val="en-ZA"/>
        </w:rPr>
      </w:pPr>
      <w:r w:rsidRPr="00AD2B27">
        <w:rPr>
          <w:rFonts w:ascii="Times New Roman" w:hAnsi="Times New Roman" w:cs="Times New Roman"/>
          <w:lang w:val="en-ZA"/>
        </w:rPr>
        <w:t xml:space="preserve">Water systems are likely to be severely strained during extreme climate events. Apart from a deterioration in total factor productivity, depreciation costs are also likely to increase significantly. The literature on the impact of climate change on water systems has been growing in recent years. IFPRI (2010) discusses a broad range of climate related scenarios and their respective impacts, whilst Nhamo (2018) interrogates the water-energy-food nexus </w:t>
      </w:r>
      <w:r w:rsidRPr="00AD2B27">
        <w:rPr>
          <w:rFonts w:ascii="Times New Roman" w:hAnsi="Times New Roman" w:cs="Times New Roman"/>
          <w:lang w:val="en-ZA"/>
        </w:rPr>
        <w:lastRenderedPageBreak/>
        <w:t>and the risks related to climate change. The direct and indirect effects of compromised water systems are highlighted across the literature as potentially devastating to an economy, with significant negative spillover effects on vulnerable households. In order to model these effects, the direct impact of climate change in general or the specific climate event under consideration on the water sector must be quantified</w:t>
      </w:r>
      <w:r w:rsidR="00FB1949">
        <w:rPr>
          <w:rFonts w:ascii="Times New Roman" w:hAnsi="Times New Roman" w:cs="Times New Roman"/>
          <w:lang w:val="en-ZA"/>
        </w:rPr>
        <w:t xml:space="preserve">. </w:t>
      </w:r>
    </w:p>
    <w:p w14:paraId="0914E232" w14:textId="77777777" w:rsidR="009E297B" w:rsidRPr="00AD2B27" w:rsidRDefault="009E297B" w:rsidP="009E297B">
      <w:pPr>
        <w:spacing w:line="360" w:lineRule="auto"/>
        <w:ind w:firstLine="720"/>
        <w:jc w:val="both"/>
        <w:rPr>
          <w:rFonts w:ascii="Times New Roman" w:hAnsi="Times New Roman" w:cs="Times New Roman"/>
          <w:b/>
          <w:lang w:val="en-ZA"/>
        </w:rPr>
      </w:pPr>
      <w:r w:rsidRPr="00AD2B27">
        <w:rPr>
          <w:rFonts w:ascii="Times New Roman" w:hAnsi="Times New Roman" w:cs="Times New Roman"/>
          <w:lang w:val="en-ZA"/>
        </w:rPr>
        <w:br/>
      </w:r>
      <w:r w:rsidRPr="00AD2B27">
        <w:rPr>
          <w:rFonts w:ascii="Times New Roman" w:hAnsi="Times New Roman" w:cs="Times New Roman"/>
          <w:b/>
          <w:lang w:val="en-ZA"/>
        </w:rPr>
        <w:t xml:space="preserve">3) Migration to SA </w:t>
      </w:r>
    </w:p>
    <w:p w14:paraId="1E1440D1" w14:textId="77777777" w:rsidR="009E297B" w:rsidRPr="00AD2B27" w:rsidRDefault="009E297B" w:rsidP="009E297B">
      <w:pPr>
        <w:spacing w:line="360" w:lineRule="auto"/>
        <w:ind w:firstLine="720"/>
        <w:jc w:val="both"/>
        <w:rPr>
          <w:rFonts w:ascii="Times New Roman" w:hAnsi="Times New Roman" w:cs="Times New Roman"/>
          <w:lang w:val="en-ZA"/>
        </w:rPr>
      </w:pPr>
    </w:p>
    <w:p w14:paraId="7E9C79AE" w14:textId="7E4DFDC2" w:rsidR="001F0277" w:rsidRDefault="001F0277" w:rsidP="009E297B">
      <w:pPr>
        <w:spacing w:line="360" w:lineRule="auto"/>
        <w:jc w:val="both"/>
        <w:rPr>
          <w:rFonts w:ascii="Times New Roman" w:hAnsi="Times New Roman" w:cs="Times New Roman"/>
          <w:lang w:val="en-ZA"/>
        </w:rPr>
      </w:pPr>
      <w:r>
        <w:rPr>
          <w:rFonts w:ascii="Times New Roman" w:hAnsi="Times New Roman" w:cs="Times New Roman"/>
          <w:lang w:val="en-ZA"/>
        </w:rPr>
        <w:t>The following scenario is simulated</w:t>
      </w:r>
    </w:p>
    <w:p w14:paraId="320F79F9" w14:textId="77777777" w:rsidR="001F0277" w:rsidRPr="001F0277" w:rsidRDefault="001F0277" w:rsidP="001F0277">
      <w:pPr>
        <w:spacing w:line="360" w:lineRule="auto"/>
        <w:jc w:val="both"/>
        <w:rPr>
          <w:rFonts w:ascii="Times New Roman" w:hAnsi="Times New Roman" w:cs="Times New Roman"/>
          <w:lang w:val="en-ZA"/>
        </w:rPr>
      </w:pPr>
      <w:r w:rsidRPr="001F0277">
        <w:rPr>
          <w:rFonts w:ascii="Times New Roman" w:hAnsi="Times New Roman" w:cs="Times New Roman"/>
          <w:lang w:val="en-ZA"/>
        </w:rPr>
        <w:t xml:space="preserve">- Increase of labour supply for Africans by 3% </w:t>
      </w:r>
    </w:p>
    <w:p w14:paraId="7A509C40" w14:textId="77777777" w:rsidR="001F0277" w:rsidRDefault="001F0277" w:rsidP="009E297B">
      <w:pPr>
        <w:spacing w:line="360" w:lineRule="auto"/>
        <w:jc w:val="both"/>
        <w:rPr>
          <w:rFonts w:ascii="Times New Roman" w:hAnsi="Times New Roman" w:cs="Times New Roman"/>
          <w:lang w:val="en-ZA"/>
        </w:rPr>
      </w:pPr>
    </w:p>
    <w:p w14:paraId="0A075AB0" w14:textId="110D0559" w:rsidR="009E297B" w:rsidRPr="00AD2B27" w:rsidRDefault="009E297B" w:rsidP="009E297B">
      <w:pPr>
        <w:spacing w:line="360" w:lineRule="auto"/>
        <w:jc w:val="both"/>
        <w:rPr>
          <w:rFonts w:ascii="Times New Roman" w:hAnsi="Times New Roman" w:cs="Times New Roman"/>
          <w:lang w:val="en-ZA"/>
        </w:rPr>
      </w:pPr>
      <w:r w:rsidRPr="00AD2B27">
        <w:rPr>
          <w:rFonts w:ascii="Times New Roman" w:hAnsi="Times New Roman" w:cs="Times New Roman"/>
          <w:lang w:val="en-ZA"/>
        </w:rPr>
        <w:t xml:space="preserve">No literature exists quantifying the exact size of weather or climate-induced migration into South Africa from the rest of Africa. However, from anecdotal evidence, it is likely that climate events influence long-term migration patterns both directly and indirectly. Further research would be required to disentangle the effect of weather/climate relative to normal job-seeking reasons – the reason few jobs exist in certain location may be endogenous to severe climate events. Labour and migration statistics presented by StatsSA also do not explicitly list or track climate/weather events as a reason for immigration, hence it is not possible to quantify this effect without additional survey work or making assumptions/judgments. This difficulty was highlighted in UN (2017). Part of the UN Global Compact for Safe, Orderly and Regular Migration attempts to recognise climate change as a legitimate standalone reason for migration. </w:t>
      </w:r>
    </w:p>
    <w:p w14:paraId="572EB8DD" w14:textId="1B4BAEEF" w:rsidR="009E297B" w:rsidRPr="00AD2B27" w:rsidRDefault="009E297B" w:rsidP="00EA4981">
      <w:pPr>
        <w:spacing w:line="360" w:lineRule="auto"/>
        <w:jc w:val="both"/>
        <w:rPr>
          <w:rFonts w:ascii="Times New Roman" w:hAnsi="Times New Roman" w:cs="Times New Roman"/>
          <w:lang w:val="en-ZA"/>
        </w:rPr>
      </w:pPr>
      <w:r w:rsidRPr="00AD2B27">
        <w:rPr>
          <w:rFonts w:ascii="Times New Roman" w:hAnsi="Times New Roman" w:cs="Times New Roman"/>
          <w:lang w:val="en-ZA"/>
        </w:rPr>
        <w:t xml:space="preserve">During the period 2008 to 2011, South Africa received the highest </w:t>
      </w:r>
      <w:r w:rsidR="001F0277">
        <w:rPr>
          <w:rFonts w:ascii="Times New Roman" w:hAnsi="Times New Roman" w:cs="Times New Roman"/>
          <w:lang w:val="en-ZA"/>
        </w:rPr>
        <w:t xml:space="preserve">amount </w:t>
      </w:r>
      <w:r w:rsidRPr="00AD2B27">
        <w:rPr>
          <w:rFonts w:ascii="Times New Roman" w:hAnsi="Times New Roman" w:cs="Times New Roman"/>
          <w:lang w:val="en-ZA"/>
        </w:rPr>
        <w:t xml:space="preserve">of asylum claims in the world, peaking at over 220,000 in 2009. This was largely attributable to the economic and political fallout in neighbouring Zimbabwe during that time. (UNHCR, 2009; 2017). In recent years, concerns have grown about the inability of both local authorities and the UNHCR to accurately track refugee and asylum claims in the region, and its subsequent impact on policy formulation (Rademeyer, 2015). </w:t>
      </w:r>
    </w:p>
    <w:p w14:paraId="3676CAD8" w14:textId="77777777" w:rsidR="009E297B" w:rsidRPr="00AD2B27" w:rsidRDefault="009E297B" w:rsidP="00EA4981">
      <w:pPr>
        <w:spacing w:line="360" w:lineRule="auto"/>
        <w:jc w:val="both"/>
        <w:rPr>
          <w:rFonts w:ascii="Times New Roman" w:hAnsi="Times New Roman" w:cs="Times New Roman"/>
          <w:lang w:val="en-ZA"/>
        </w:rPr>
      </w:pPr>
      <w:r w:rsidRPr="00AD2B27">
        <w:rPr>
          <w:rFonts w:ascii="Times New Roman" w:hAnsi="Times New Roman" w:cs="Times New Roman"/>
          <w:lang w:val="en-ZA"/>
        </w:rPr>
        <w:t>By the end of 2016, South Africa has a total population of concern of 309,000, including 91,000 new refugee application during the year and 262,000 pending cases. The majority of these application</w:t>
      </w:r>
      <w:r>
        <w:rPr>
          <w:rFonts w:ascii="Times New Roman" w:hAnsi="Times New Roman" w:cs="Times New Roman"/>
          <w:lang w:val="en-ZA"/>
        </w:rPr>
        <w:t>s</w:t>
      </w:r>
      <w:r w:rsidRPr="00AD2B27">
        <w:rPr>
          <w:rFonts w:ascii="Times New Roman" w:hAnsi="Times New Roman" w:cs="Times New Roman"/>
          <w:lang w:val="en-ZA"/>
        </w:rPr>
        <w:t xml:space="preserve"> were from SADC countries (UNHCR, 2017).</w:t>
      </w:r>
      <w:r w:rsidR="00BD0953">
        <w:rPr>
          <w:rFonts w:ascii="Times New Roman" w:hAnsi="Times New Roman" w:cs="Times New Roman"/>
          <w:lang w:val="en-ZA"/>
        </w:rPr>
        <w:t xml:space="preserve"> </w:t>
      </w:r>
      <w:r w:rsidRPr="00AD2B27">
        <w:rPr>
          <w:rFonts w:ascii="Times New Roman" w:hAnsi="Times New Roman" w:cs="Times New Roman"/>
          <w:lang w:val="en-ZA"/>
        </w:rPr>
        <w:t>StatsSA (2017) shows that during 2015, 3388 temporary residence permits for work were awarded to SADC nationals, some of which may be related to climate-induced economic reasons.</w:t>
      </w:r>
    </w:p>
    <w:p w14:paraId="06508675" w14:textId="50D4025F" w:rsidR="009E297B" w:rsidRDefault="009E297B" w:rsidP="00EA4981">
      <w:pPr>
        <w:spacing w:line="360" w:lineRule="auto"/>
        <w:jc w:val="both"/>
        <w:rPr>
          <w:rFonts w:ascii="Times New Roman" w:hAnsi="Times New Roman" w:cs="Times New Roman"/>
          <w:lang w:val="en-ZA"/>
        </w:rPr>
      </w:pPr>
      <w:r w:rsidRPr="00AD2B27">
        <w:rPr>
          <w:rFonts w:ascii="Times New Roman" w:hAnsi="Times New Roman" w:cs="Times New Roman"/>
          <w:lang w:val="en-ZA"/>
        </w:rPr>
        <w:lastRenderedPageBreak/>
        <w:t xml:space="preserve">From a climate science and economics perspective, the inability </w:t>
      </w:r>
      <w:r w:rsidR="001F0277">
        <w:rPr>
          <w:rFonts w:ascii="Times New Roman" w:hAnsi="Times New Roman" w:cs="Times New Roman"/>
          <w:lang w:val="en-ZA"/>
        </w:rPr>
        <w:t>of</w:t>
      </w:r>
      <w:r w:rsidRPr="00AD2B27">
        <w:rPr>
          <w:rFonts w:ascii="Times New Roman" w:hAnsi="Times New Roman" w:cs="Times New Roman"/>
          <w:lang w:val="en-ZA"/>
        </w:rPr>
        <w:t xml:space="preserve"> statistical agencies to distinguish between normal economic migration and climate-induced migration to South Africa from countries like Mozambique or Zimbabwe makes it difficult to ascertain the scope of the migration issue.</w:t>
      </w:r>
      <w:r w:rsidR="00EA4981">
        <w:rPr>
          <w:rFonts w:ascii="Times New Roman" w:hAnsi="Times New Roman" w:cs="Times New Roman"/>
          <w:lang w:val="en-ZA"/>
        </w:rPr>
        <w:t xml:space="preserve"> </w:t>
      </w:r>
      <w:r w:rsidRPr="00AD2B27">
        <w:rPr>
          <w:rFonts w:ascii="Times New Roman" w:hAnsi="Times New Roman" w:cs="Times New Roman"/>
          <w:lang w:val="en-ZA"/>
        </w:rPr>
        <w:t>Immigration to South Africa, including refugee and asylum claims, from Mozambique post Cyclone Erine in 2000 did not show any significant deviation from the trend.</w:t>
      </w:r>
    </w:p>
    <w:p w14:paraId="5973A611" w14:textId="77777777" w:rsidR="000B6075" w:rsidRDefault="000B6075" w:rsidP="000B6075">
      <w:pPr>
        <w:spacing w:line="360" w:lineRule="auto"/>
        <w:jc w:val="both"/>
        <w:rPr>
          <w:rFonts w:ascii="Times New Roman" w:hAnsi="Times New Roman" w:cs="Times New Roman"/>
          <w:b/>
          <w:bCs/>
          <w:lang w:val="en-ZA"/>
        </w:rPr>
      </w:pPr>
    </w:p>
    <w:p w14:paraId="39AC9F60" w14:textId="0271BF13" w:rsidR="000B6075" w:rsidRPr="00AD2B27" w:rsidRDefault="000B6075" w:rsidP="000B6075">
      <w:pPr>
        <w:spacing w:line="360" w:lineRule="auto"/>
        <w:jc w:val="both"/>
        <w:rPr>
          <w:rFonts w:ascii="Times New Roman" w:hAnsi="Times New Roman" w:cs="Times New Roman"/>
          <w:b/>
          <w:bCs/>
          <w:lang w:val="en-ZA"/>
        </w:rPr>
      </w:pPr>
      <w:r>
        <w:rPr>
          <w:rFonts w:ascii="Times New Roman" w:hAnsi="Times New Roman" w:cs="Times New Roman"/>
          <w:b/>
          <w:bCs/>
          <w:lang w:val="en-ZA"/>
        </w:rPr>
        <w:t xml:space="preserve">4. Results: </w:t>
      </w:r>
    </w:p>
    <w:p w14:paraId="68AE6589" w14:textId="77777777" w:rsidR="000B6075" w:rsidRDefault="000B6075" w:rsidP="00EA4981">
      <w:pPr>
        <w:spacing w:line="360" w:lineRule="auto"/>
        <w:jc w:val="both"/>
        <w:rPr>
          <w:rFonts w:ascii="Times New Roman" w:hAnsi="Times New Roman" w:cs="Times New Roman"/>
          <w:lang w:val="en-ZA"/>
        </w:rPr>
      </w:pPr>
    </w:p>
    <w:p w14:paraId="13F26244" w14:textId="54B075F0" w:rsidR="000B6075" w:rsidRDefault="000B6075" w:rsidP="00EA4981">
      <w:pPr>
        <w:spacing w:line="360" w:lineRule="auto"/>
        <w:jc w:val="both"/>
        <w:rPr>
          <w:rFonts w:ascii="Times New Roman" w:hAnsi="Times New Roman" w:cs="Times New Roman"/>
          <w:lang w:val="en-ZA"/>
        </w:rPr>
      </w:pPr>
    </w:p>
    <w:p w14:paraId="4A52D05C" w14:textId="2CFD10B6"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The scenarios are compared to the BAU</w:t>
      </w:r>
      <w:r w:rsidR="00C06865">
        <w:rPr>
          <w:rFonts w:ascii="Times New Roman" w:hAnsi="Times New Roman" w:cs="Times New Roman"/>
          <w:lang w:val="en-ZA"/>
        </w:rPr>
        <w:t>,</w:t>
      </w:r>
      <w:r w:rsidRPr="000B6075">
        <w:rPr>
          <w:rFonts w:ascii="Times New Roman" w:hAnsi="Times New Roman" w:cs="Times New Roman"/>
          <w:lang w:val="en-ZA"/>
        </w:rPr>
        <w:t xml:space="preserve"> which was built following the forecasts of GDP growth from the National Treasury in South Africa, representing the period 2015 to 2040. </w:t>
      </w:r>
    </w:p>
    <w:p w14:paraId="66103D00" w14:textId="046A80FB"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 xml:space="preserve">Researchers expect different climate change impact on the economic sectors in South Africa, which will result in direct or indirect negative impacts -- particularly on vulnerable gender (i.e. women) and population groups (i.e. mainly </w:t>
      </w:r>
      <w:r w:rsidR="00C06865">
        <w:rPr>
          <w:rFonts w:ascii="Times New Roman" w:hAnsi="Times New Roman" w:cs="Times New Roman"/>
          <w:lang w:val="en-ZA"/>
        </w:rPr>
        <w:t>A</w:t>
      </w:r>
      <w:r w:rsidRPr="000B6075">
        <w:rPr>
          <w:rFonts w:ascii="Times New Roman" w:hAnsi="Times New Roman" w:cs="Times New Roman"/>
          <w:lang w:val="en-ZA"/>
        </w:rPr>
        <w:t>frican, coloured) (IPCC 2014b). In our study</w:t>
      </w:r>
      <w:r w:rsidR="001F0277">
        <w:rPr>
          <w:rFonts w:ascii="Times New Roman" w:hAnsi="Times New Roman" w:cs="Times New Roman"/>
          <w:lang w:val="en-ZA"/>
        </w:rPr>
        <w:t>,</w:t>
      </w:r>
      <w:r w:rsidRPr="000B6075">
        <w:rPr>
          <w:rFonts w:ascii="Times New Roman" w:hAnsi="Times New Roman" w:cs="Times New Roman"/>
          <w:lang w:val="en-ZA"/>
        </w:rPr>
        <w:t xml:space="preserve"> we simulate 4 selected climate change scenarios. In the first 3 scenarios, we shock selected economic drivers separately. This “partial” scenari</w:t>
      </w:r>
      <w:r w:rsidR="001F0277">
        <w:rPr>
          <w:rFonts w:ascii="Times New Roman" w:hAnsi="Times New Roman" w:cs="Times New Roman"/>
          <w:lang w:val="en-ZA"/>
        </w:rPr>
        <w:t>o simulation allows us to analyse</w:t>
      </w:r>
      <w:r w:rsidRPr="000B6075">
        <w:rPr>
          <w:rFonts w:ascii="Times New Roman" w:hAnsi="Times New Roman" w:cs="Times New Roman"/>
          <w:lang w:val="en-ZA"/>
        </w:rPr>
        <w:t xml:space="preserve"> first the impacts on the vulnerable agents via the different economic channels and the interdependencies between sectors and agents.</w:t>
      </w:r>
    </w:p>
    <w:p w14:paraId="18011234" w14:textId="77777777"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In the scenario “Agriculture” we assume that changed climatic conditions will reduce the productivity of agricultural production in South Africa by 5%. Furthermore, we expect the world prices for agricultural commodities to increase by 8% for import prices and by 4% for export prices.</w:t>
      </w:r>
    </w:p>
    <w:p w14:paraId="7C240943" w14:textId="77777777"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In the scenario “Water” we assume the climatic changes will result into increased transpiration and evaporation. Thus, water resources fresh water resources will reduce and we expect a reduction in water supply and productivity.</w:t>
      </w:r>
    </w:p>
    <w:p w14:paraId="0D844E46" w14:textId="28DB519E"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In the scenario “Migration” we expect the immigration from nei</w:t>
      </w:r>
      <w:r w:rsidR="001F0277">
        <w:rPr>
          <w:rFonts w:ascii="Times New Roman" w:hAnsi="Times New Roman" w:cs="Times New Roman"/>
          <w:lang w:val="en-ZA"/>
        </w:rPr>
        <w:t>gh</w:t>
      </w:r>
      <w:r w:rsidRPr="000B6075">
        <w:rPr>
          <w:rFonts w:ascii="Times New Roman" w:hAnsi="Times New Roman" w:cs="Times New Roman"/>
          <w:lang w:val="en-ZA"/>
        </w:rPr>
        <w:t>bouring countries to South Africa. We assume that climate change will have negative impacts on the other countries</w:t>
      </w:r>
      <w:r w:rsidR="001F0277">
        <w:rPr>
          <w:rFonts w:ascii="Times New Roman" w:hAnsi="Times New Roman" w:cs="Times New Roman"/>
          <w:lang w:val="en-ZA"/>
        </w:rPr>
        <w:t>’</w:t>
      </w:r>
      <w:r w:rsidRPr="000B6075">
        <w:rPr>
          <w:rFonts w:ascii="Times New Roman" w:hAnsi="Times New Roman" w:cs="Times New Roman"/>
          <w:lang w:val="en-ZA"/>
        </w:rPr>
        <w:t xml:space="preserve"> economies other countries and that the low adaptation capacities will create migration. The migration will have a direct impact on the labour market and thus, will represent a different channel th</w:t>
      </w:r>
      <w:r w:rsidR="001F0277">
        <w:rPr>
          <w:rFonts w:ascii="Times New Roman" w:hAnsi="Times New Roman" w:cs="Times New Roman"/>
          <w:lang w:val="en-ZA"/>
        </w:rPr>
        <w:t>a</w:t>
      </w:r>
      <w:r w:rsidRPr="000B6075">
        <w:rPr>
          <w:rFonts w:ascii="Times New Roman" w:hAnsi="Times New Roman" w:cs="Times New Roman"/>
          <w:lang w:val="en-ZA"/>
        </w:rPr>
        <w:t>n the impacts from the production side in the scenarios “Agriculture” and “Water”.</w:t>
      </w:r>
    </w:p>
    <w:p w14:paraId="27BB7B85" w14:textId="00D6D166"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 xml:space="preserve">In the “Combined” scenario we combine the single “partial” scenarios and we would expect for future if no adaptation measures will be initiated. Table 1 presents in keywords the </w:t>
      </w:r>
      <w:r w:rsidRPr="000B6075">
        <w:rPr>
          <w:rFonts w:ascii="Times New Roman" w:hAnsi="Times New Roman" w:cs="Times New Roman"/>
          <w:lang w:val="en-ZA"/>
        </w:rPr>
        <w:lastRenderedPageBreak/>
        <w:t>simulated scenarios, their assumptions and the macroeconomic shock implemented in to the CGE model.</w:t>
      </w:r>
    </w:p>
    <w:p w14:paraId="5E7E579C" w14:textId="77777777" w:rsidR="000B6075" w:rsidRPr="004536E0" w:rsidRDefault="000B6075" w:rsidP="000B6075">
      <w:pPr>
        <w:spacing w:before="120"/>
        <w:rPr>
          <w:b/>
          <w:color w:val="231F20"/>
          <w:lang w:val="en-US"/>
        </w:rPr>
      </w:pPr>
      <w:r w:rsidRPr="004536E0">
        <w:rPr>
          <w:b/>
          <w:color w:val="231F20"/>
          <w:lang w:val="en-US"/>
        </w:rPr>
        <w:t>Table 1: Overview of partial climate change scenarios</w:t>
      </w:r>
    </w:p>
    <w:tbl>
      <w:tblPr>
        <w:tblStyle w:val="TableGrid"/>
        <w:tblW w:w="0" w:type="auto"/>
        <w:tblLook w:val="04A0" w:firstRow="1" w:lastRow="0" w:firstColumn="1" w:lastColumn="0" w:noHBand="0" w:noVBand="1"/>
      </w:tblPr>
      <w:tblGrid>
        <w:gridCol w:w="1381"/>
        <w:gridCol w:w="5447"/>
      </w:tblGrid>
      <w:tr w:rsidR="000B6075" w:rsidRPr="00332D66" w14:paraId="2534EA05" w14:textId="77777777" w:rsidTr="00B86C2D">
        <w:tc>
          <w:tcPr>
            <w:tcW w:w="0" w:type="auto"/>
            <w:vAlign w:val="center"/>
          </w:tcPr>
          <w:p w14:paraId="2FF3E1A7" w14:textId="77777777" w:rsidR="000B6075" w:rsidRPr="00191596" w:rsidRDefault="000B6075" w:rsidP="00B86C2D">
            <w:pPr>
              <w:jc w:val="center"/>
              <w:rPr>
                <w:b/>
                <w:sz w:val="18"/>
                <w:szCs w:val="18"/>
                <w:lang w:val="en-US"/>
              </w:rPr>
            </w:pPr>
            <w:r w:rsidRPr="00191596">
              <w:rPr>
                <w:b/>
                <w:sz w:val="18"/>
                <w:szCs w:val="18"/>
                <w:lang w:val="en-US"/>
              </w:rPr>
              <w:t>Scenario Name</w:t>
            </w:r>
          </w:p>
        </w:tc>
        <w:tc>
          <w:tcPr>
            <w:tcW w:w="5447" w:type="dxa"/>
            <w:vAlign w:val="center"/>
          </w:tcPr>
          <w:p w14:paraId="3A247F50" w14:textId="77777777" w:rsidR="000B6075" w:rsidRPr="00191596" w:rsidRDefault="000B6075" w:rsidP="00B86C2D">
            <w:pPr>
              <w:jc w:val="center"/>
              <w:rPr>
                <w:b/>
                <w:sz w:val="18"/>
                <w:szCs w:val="18"/>
                <w:lang w:val="en-US"/>
              </w:rPr>
            </w:pPr>
            <w:r w:rsidRPr="00191596">
              <w:rPr>
                <w:b/>
                <w:sz w:val="18"/>
                <w:szCs w:val="18"/>
                <w:lang w:val="en-US"/>
              </w:rPr>
              <w:t>Assumption</w:t>
            </w:r>
          </w:p>
        </w:tc>
      </w:tr>
      <w:tr w:rsidR="000B6075" w:rsidRPr="00332D66" w14:paraId="2C50CAEF" w14:textId="77777777" w:rsidTr="00B86C2D">
        <w:tc>
          <w:tcPr>
            <w:tcW w:w="0" w:type="auto"/>
            <w:vAlign w:val="center"/>
          </w:tcPr>
          <w:p w14:paraId="7A028001" w14:textId="77777777" w:rsidR="000B6075" w:rsidRPr="002266B9" w:rsidRDefault="000B6075" w:rsidP="00B86C2D">
            <w:pPr>
              <w:rPr>
                <w:bCs/>
                <w:sz w:val="16"/>
                <w:szCs w:val="16"/>
                <w:lang w:val="en-US"/>
              </w:rPr>
            </w:pPr>
            <w:r>
              <w:rPr>
                <w:bCs/>
                <w:sz w:val="16"/>
                <w:szCs w:val="16"/>
                <w:lang w:val="en-US"/>
              </w:rPr>
              <w:t>Agriculture</w:t>
            </w:r>
          </w:p>
        </w:tc>
        <w:tc>
          <w:tcPr>
            <w:tcW w:w="5447" w:type="dxa"/>
            <w:vAlign w:val="center"/>
          </w:tcPr>
          <w:p w14:paraId="4CF59D6D" w14:textId="4D88029C" w:rsidR="000B6075" w:rsidRDefault="000B6075" w:rsidP="00B86C2D">
            <w:pPr>
              <w:rPr>
                <w:sz w:val="16"/>
                <w:szCs w:val="16"/>
                <w:lang w:val="en-US"/>
              </w:rPr>
            </w:pPr>
            <w:r w:rsidRPr="002266B9">
              <w:rPr>
                <w:sz w:val="16"/>
                <w:szCs w:val="16"/>
                <w:lang w:val="en-US"/>
              </w:rPr>
              <w:t>Climatic change reduce</w:t>
            </w:r>
            <w:r w:rsidR="001F0277">
              <w:rPr>
                <w:sz w:val="16"/>
                <w:szCs w:val="16"/>
                <w:lang w:val="en-US"/>
              </w:rPr>
              <w:t>s</w:t>
            </w:r>
            <w:r w:rsidRPr="002266B9">
              <w:rPr>
                <w:sz w:val="16"/>
                <w:szCs w:val="16"/>
                <w:lang w:val="en-US"/>
              </w:rPr>
              <w:t xml:space="preserve"> the productivity of agricultural land and livestock production</w:t>
            </w:r>
          </w:p>
          <w:p w14:paraId="05A52A34" w14:textId="77777777" w:rsidR="000B6075" w:rsidRPr="002266B9" w:rsidRDefault="000B6075" w:rsidP="00B86C2D">
            <w:pPr>
              <w:rPr>
                <w:sz w:val="16"/>
                <w:szCs w:val="16"/>
                <w:lang w:val="en-US"/>
              </w:rPr>
            </w:pPr>
            <w:r>
              <w:rPr>
                <w:sz w:val="16"/>
                <w:szCs w:val="16"/>
                <w:lang w:val="en-US"/>
              </w:rPr>
              <w:t>Increase in agricultural commodity prices</w:t>
            </w:r>
          </w:p>
        </w:tc>
      </w:tr>
      <w:tr w:rsidR="000B6075" w:rsidRPr="00332D66" w14:paraId="108C9A08" w14:textId="77777777" w:rsidTr="00B86C2D">
        <w:tc>
          <w:tcPr>
            <w:tcW w:w="0" w:type="auto"/>
            <w:vAlign w:val="center"/>
          </w:tcPr>
          <w:p w14:paraId="3285F596" w14:textId="77777777" w:rsidR="000B6075" w:rsidRPr="002266B9" w:rsidRDefault="000B6075" w:rsidP="00B86C2D">
            <w:pPr>
              <w:rPr>
                <w:sz w:val="16"/>
                <w:szCs w:val="16"/>
                <w:lang w:val="en-US"/>
              </w:rPr>
            </w:pPr>
            <w:r>
              <w:rPr>
                <w:bCs/>
                <w:sz w:val="16"/>
                <w:szCs w:val="16"/>
                <w:lang w:val="en-US"/>
              </w:rPr>
              <w:t>Water</w:t>
            </w:r>
          </w:p>
        </w:tc>
        <w:tc>
          <w:tcPr>
            <w:tcW w:w="5447" w:type="dxa"/>
            <w:vAlign w:val="center"/>
          </w:tcPr>
          <w:p w14:paraId="582B4F43" w14:textId="635F50C0" w:rsidR="000B6075" w:rsidRPr="002266B9" w:rsidRDefault="000B6075" w:rsidP="001F0277">
            <w:pPr>
              <w:rPr>
                <w:sz w:val="16"/>
                <w:szCs w:val="16"/>
                <w:lang w:val="en-US"/>
              </w:rPr>
            </w:pPr>
            <w:r w:rsidRPr="002266B9">
              <w:rPr>
                <w:sz w:val="16"/>
                <w:szCs w:val="16"/>
                <w:lang w:val="en-US"/>
              </w:rPr>
              <w:t xml:space="preserve">Reduced precipitation and increased </w:t>
            </w:r>
            <w:r w:rsidR="001F0277">
              <w:rPr>
                <w:sz w:val="16"/>
                <w:szCs w:val="16"/>
                <w:lang w:val="en-US"/>
              </w:rPr>
              <w:t>evaporation and</w:t>
            </w:r>
            <w:r w:rsidRPr="002266B9">
              <w:rPr>
                <w:sz w:val="16"/>
                <w:szCs w:val="16"/>
                <w:lang w:val="en-US"/>
              </w:rPr>
              <w:t xml:space="preserve"> reduces available freshwater resources</w:t>
            </w:r>
          </w:p>
        </w:tc>
      </w:tr>
      <w:tr w:rsidR="000B6075" w:rsidRPr="00332D66" w14:paraId="3F460747" w14:textId="77777777" w:rsidTr="00B86C2D">
        <w:tc>
          <w:tcPr>
            <w:tcW w:w="0" w:type="auto"/>
            <w:vAlign w:val="center"/>
          </w:tcPr>
          <w:p w14:paraId="7CFDCC77" w14:textId="77777777" w:rsidR="000B6075" w:rsidRPr="002266B9" w:rsidRDefault="000B6075" w:rsidP="00B86C2D">
            <w:pPr>
              <w:rPr>
                <w:sz w:val="16"/>
                <w:szCs w:val="16"/>
                <w:lang w:val="en-US"/>
              </w:rPr>
            </w:pPr>
            <w:r>
              <w:rPr>
                <w:bCs/>
                <w:sz w:val="16"/>
                <w:szCs w:val="16"/>
                <w:lang w:val="en-US"/>
              </w:rPr>
              <w:t>Migration</w:t>
            </w:r>
          </w:p>
        </w:tc>
        <w:tc>
          <w:tcPr>
            <w:tcW w:w="5447" w:type="dxa"/>
            <w:vAlign w:val="center"/>
          </w:tcPr>
          <w:p w14:paraId="2F99EDD6" w14:textId="5AA9CE88" w:rsidR="000B6075" w:rsidRPr="002266B9" w:rsidRDefault="000B6075" w:rsidP="001F0277">
            <w:pPr>
              <w:rPr>
                <w:sz w:val="16"/>
                <w:szCs w:val="16"/>
                <w:lang w:val="en-US"/>
              </w:rPr>
            </w:pPr>
            <w:r w:rsidRPr="002266B9">
              <w:rPr>
                <w:sz w:val="16"/>
                <w:szCs w:val="16"/>
                <w:lang w:val="en-US"/>
              </w:rPr>
              <w:t>People i</w:t>
            </w:r>
            <w:r w:rsidR="001F0277">
              <w:rPr>
                <w:sz w:val="16"/>
                <w:szCs w:val="16"/>
                <w:lang w:val="en-US"/>
              </w:rPr>
              <w:t>m</w:t>
            </w:r>
            <w:r w:rsidRPr="002266B9">
              <w:rPr>
                <w:sz w:val="16"/>
                <w:szCs w:val="16"/>
                <w:lang w:val="en-US"/>
              </w:rPr>
              <w:t>migrate from countries whose economies are more severely impacted by climate change than the South African economy</w:t>
            </w:r>
          </w:p>
        </w:tc>
      </w:tr>
      <w:tr w:rsidR="000B6075" w:rsidRPr="00332D66" w14:paraId="7FAA01E2" w14:textId="77777777" w:rsidTr="00B86C2D">
        <w:tc>
          <w:tcPr>
            <w:tcW w:w="0" w:type="auto"/>
            <w:vAlign w:val="center"/>
          </w:tcPr>
          <w:p w14:paraId="7C921524" w14:textId="77777777" w:rsidR="000B6075" w:rsidRPr="002266B9" w:rsidRDefault="000B6075" w:rsidP="00B86C2D">
            <w:pPr>
              <w:rPr>
                <w:sz w:val="16"/>
                <w:szCs w:val="16"/>
                <w:lang w:val="en-US"/>
              </w:rPr>
            </w:pPr>
            <w:r>
              <w:rPr>
                <w:sz w:val="16"/>
                <w:szCs w:val="16"/>
                <w:lang w:val="en-US"/>
              </w:rPr>
              <w:t>Combined</w:t>
            </w:r>
          </w:p>
        </w:tc>
        <w:tc>
          <w:tcPr>
            <w:tcW w:w="5447" w:type="dxa"/>
            <w:vAlign w:val="center"/>
          </w:tcPr>
          <w:p w14:paraId="0B420AEE" w14:textId="77777777" w:rsidR="000B6075" w:rsidRPr="002266B9" w:rsidRDefault="000B6075" w:rsidP="00B86C2D">
            <w:pPr>
              <w:rPr>
                <w:sz w:val="16"/>
                <w:szCs w:val="16"/>
                <w:lang w:val="en-US"/>
              </w:rPr>
            </w:pPr>
            <w:r>
              <w:rPr>
                <w:sz w:val="16"/>
                <w:szCs w:val="16"/>
                <w:lang w:val="en-US"/>
              </w:rPr>
              <w:t>Combine the scenarios Agriculture, Water and Mitigation</w:t>
            </w:r>
          </w:p>
        </w:tc>
      </w:tr>
    </w:tbl>
    <w:p w14:paraId="228548D0" w14:textId="77777777" w:rsidR="000B6075" w:rsidRDefault="000B6075" w:rsidP="000B6075">
      <w:pPr>
        <w:rPr>
          <w:b/>
          <w:lang w:val="en-US"/>
        </w:rPr>
      </w:pPr>
    </w:p>
    <w:p w14:paraId="43072982" w14:textId="77777777" w:rsidR="001F0277" w:rsidRDefault="001F0277" w:rsidP="000B6075">
      <w:pPr>
        <w:rPr>
          <w:b/>
          <w:lang w:val="en-US"/>
        </w:rPr>
      </w:pPr>
    </w:p>
    <w:p w14:paraId="6B797177" w14:textId="60BBDFCB" w:rsidR="000B6075" w:rsidRPr="00882722" w:rsidRDefault="000B6075" w:rsidP="000B6075">
      <w:pPr>
        <w:rPr>
          <w:b/>
          <w:lang w:val="en-US"/>
        </w:rPr>
      </w:pPr>
      <w:r>
        <w:rPr>
          <w:b/>
          <w:lang w:val="en-US"/>
        </w:rPr>
        <w:t>4.1 M</w:t>
      </w:r>
      <w:r w:rsidRPr="00882722">
        <w:rPr>
          <w:b/>
          <w:lang w:val="en-US"/>
        </w:rPr>
        <w:t xml:space="preserve">acro economic </w:t>
      </w:r>
      <w:r>
        <w:rPr>
          <w:b/>
          <w:lang w:val="en-US"/>
        </w:rPr>
        <w:t>impacts</w:t>
      </w:r>
    </w:p>
    <w:p w14:paraId="2D02E090" w14:textId="66B2E7C8" w:rsid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Table</w:t>
      </w:r>
      <w:r w:rsidR="001F0277">
        <w:rPr>
          <w:rFonts w:ascii="Times New Roman" w:hAnsi="Times New Roman" w:cs="Times New Roman"/>
          <w:lang w:val="en-ZA"/>
        </w:rPr>
        <w:t xml:space="preserve"> 2</w:t>
      </w:r>
      <w:r w:rsidRPr="000B6075">
        <w:rPr>
          <w:rFonts w:ascii="Times New Roman" w:hAnsi="Times New Roman" w:cs="Times New Roman"/>
          <w:lang w:val="en-ZA"/>
        </w:rPr>
        <w:t xml:space="preserve"> presents the macroeconomic impacts of the simulated climate change scenarios in the last period. The shock resulting from the climate change impact economy negatively in all scenarios</w:t>
      </w:r>
      <w:r w:rsidR="006879C9">
        <w:rPr>
          <w:rFonts w:ascii="Times New Roman" w:hAnsi="Times New Roman" w:cs="Times New Roman"/>
          <w:lang w:val="en-ZA"/>
        </w:rPr>
        <w:t>,</w:t>
      </w:r>
      <w:r w:rsidRPr="000B6075">
        <w:rPr>
          <w:rFonts w:ascii="Times New Roman" w:hAnsi="Times New Roman" w:cs="Times New Roman"/>
          <w:lang w:val="en-ZA"/>
        </w:rPr>
        <w:t xml:space="preserve"> but in the scenario “Migration”.</w:t>
      </w:r>
    </w:p>
    <w:p w14:paraId="6765AF68" w14:textId="77777777" w:rsidR="001F0277" w:rsidRPr="000B6075" w:rsidRDefault="001F0277" w:rsidP="000B6075">
      <w:pPr>
        <w:spacing w:line="360" w:lineRule="auto"/>
        <w:jc w:val="both"/>
        <w:rPr>
          <w:rFonts w:ascii="Times New Roman" w:hAnsi="Times New Roman" w:cs="Times New Roman"/>
          <w:lang w:val="en-ZA"/>
        </w:rPr>
      </w:pPr>
    </w:p>
    <w:p w14:paraId="626DB161" w14:textId="66025828" w:rsidR="000B6075" w:rsidRPr="00F05B10" w:rsidRDefault="000B6075" w:rsidP="000B6075">
      <w:pPr>
        <w:rPr>
          <w:b/>
          <w:lang w:val="en-US"/>
        </w:rPr>
      </w:pPr>
      <w:r w:rsidRPr="00F05B10">
        <w:rPr>
          <w:b/>
          <w:lang w:val="en-US"/>
        </w:rPr>
        <w:t>Table</w:t>
      </w:r>
      <w:r w:rsidR="001F0277">
        <w:rPr>
          <w:b/>
          <w:lang w:val="en-US"/>
        </w:rPr>
        <w:t xml:space="preserve"> 2</w:t>
      </w:r>
      <w:r w:rsidRPr="00F05B10">
        <w:rPr>
          <w:b/>
          <w:lang w:val="en-US"/>
        </w:rPr>
        <w:t xml:space="preserve">: Impact on Selected Macro Economic Indicators </w:t>
      </w:r>
      <w:r>
        <w:rPr>
          <w:b/>
          <w:lang w:val="en-US"/>
        </w:rPr>
        <w:t>(in % to the BAU)</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8"/>
        <w:gridCol w:w="2014"/>
        <w:gridCol w:w="862"/>
        <w:gridCol w:w="554"/>
        <w:gridCol w:w="780"/>
        <w:gridCol w:w="807"/>
      </w:tblGrid>
      <w:tr w:rsidR="000B6075" w:rsidRPr="00F05B10" w14:paraId="0A8CBD23" w14:textId="77777777" w:rsidTr="00B86C2D">
        <w:trPr>
          <w:trHeight w:val="227"/>
        </w:trPr>
        <w:tc>
          <w:tcPr>
            <w:tcW w:w="0" w:type="auto"/>
            <w:shd w:val="clear" w:color="auto" w:fill="auto"/>
            <w:noWrap/>
            <w:vAlign w:val="bottom"/>
            <w:hideMark/>
          </w:tcPr>
          <w:p w14:paraId="253AB181" w14:textId="77777777" w:rsidR="000B6075" w:rsidRPr="00F05B10" w:rsidRDefault="000B6075" w:rsidP="00B86C2D">
            <w:pPr>
              <w:rPr>
                <w:rFonts w:cs="Calibri"/>
                <w:color w:val="000000"/>
                <w:sz w:val="16"/>
                <w:szCs w:val="16"/>
                <w:lang w:val="en-US"/>
              </w:rPr>
            </w:pPr>
          </w:p>
        </w:tc>
        <w:tc>
          <w:tcPr>
            <w:tcW w:w="0" w:type="auto"/>
          </w:tcPr>
          <w:p w14:paraId="57B85E7B" w14:textId="77777777" w:rsidR="000B6075" w:rsidRPr="00F05B10" w:rsidRDefault="000B6075" w:rsidP="00B86C2D">
            <w:pPr>
              <w:rPr>
                <w:rFonts w:cs="Calibri"/>
                <w:color w:val="000000"/>
                <w:sz w:val="16"/>
                <w:szCs w:val="16"/>
              </w:rPr>
            </w:pPr>
          </w:p>
        </w:tc>
        <w:tc>
          <w:tcPr>
            <w:tcW w:w="0" w:type="auto"/>
            <w:shd w:val="clear" w:color="auto" w:fill="auto"/>
            <w:noWrap/>
            <w:vAlign w:val="bottom"/>
            <w:hideMark/>
          </w:tcPr>
          <w:p w14:paraId="570D6C80" w14:textId="77777777" w:rsidR="000B6075" w:rsidRPr="00F05B10" w:rsidRDefault="000B6075" w:rsidP="00B86C2D">
            <w:pPr>
              <w:rPr>
                <w:rFonts w:cs="Calibri"/>
                <w:color w:val="000000"/>
                <w:sz w:val="16"/>
                <w:szCs w:val="16"/>
              </w:rPr>
            </w:pPr>
            <w:r w:rsidRPr="00F05B10">
              <w:rPr>
                <w:rFonts w:cs="Calibri"/>
                <w:color w:val="000000"/>
                <w:sz w:val="16"/>
                <w:szCs w:val="16"/>
              </w:rPr>
              <w:t>Agriculture</w:t>
            </w:r>
          </w:p>
        </w:tc>
        <w:tc>
          <w:tcPr>
            <w:tcW w:w="0" w:type="auto"/>
            <w:shd w:val="clear" w:color="auto" w:fill="auto"/>
            <w:noWrap/>
            <w:vAlign w:val="bottom"/>
            <w:hideMark/>
          </w:tcPr>
          <w:p w14:paraId="39083FD8" w14:textId="77777777" w:rsidR="000B6075" w:rsidRPr="00F05B10" w:rsidRDefault="000B6075" w:rsidP="00B86C2D">
            <w:pPr>
              <w:rPr>
                <w:rFonts w:cs="Calibri"/>
                <w:color w:val="000000"/>
                <w:sz w:val="16"/>
                <w:szCs w:val="16"/>
              </w:rPr>
            </w:pPr>
            <w:r w:rsidRPr="00F05B10">
              <w:rPr>
                <w:rFonts w:cs="Calibri"/>
                <w:color w:val="000000"/>
                <w:sz w:val="16"/>
                <w:szCs w:val="16"/>
              </w:rPr>
              <w:t>Water</w:t>
            </w:r>
          </w:p>
        </w:tc>
        <w:tc>
          <w:tcPr>
            <w:tcW w:w="0" w:type="auto"/>
            <w:shd w:val="clear" w:color="auto" w:fill="auto"/>
            <w:noWrap/>
            <w:vAlign w:val="bottom"/>
            <w:hideMark/>
          </w:tcPr>
          <w:p w14:paraId="0C86170A" w14:textId="77777777" w:rsidR="000B6075" w:rsidRPr="00F05B10" w:rsidRDefault="000B6075" w:rsidP="00B86C2D">
            <w:pPr>
              <w:rPr>
                <w:rFonts w:cs="Calibri"/>
                <w:color w:val="000000"/>
                <w:sz w:val="16"/>
                <w:szCs w:val="16"/>
              </w:rPr>
            </w:pPr>
            <w:r w:rsidRPr="00F05B10">
              <w:rPr>
                <w:rFonts w:cs="Calibri"/>
                <w:color w:val="000000"/>
                <w:sz w:val="16"/>
                <w:szCs w:val="16"/>
              </w:rPr>
              <w:t>Migration</w:t>
            </w:r>
          </w:p>
        </w:tc>
        <w:tc>
          <w:tcPr>
            <w:tcW w:w="0" w:type="auto"/>
            <w:shd w:val="clear" w:color="auto" w:fill="auto"/>
            <w:noWrap/>
            <w:vAlign w:val="bottom"/>
            <w:hideMark/>
          </w:tcPr>
          <w:p w14:paraId="0F2E9EBF" w14:textId="77777777" w:rsidR="000B6075" w:rsidRPr="00F05B10" w:rsidRDefault="000B6075" w:rsidP="00B86C2D">
            <w:pPr>
              <w:rPr>
                <w:rFonts w:cs="Calibri"/>
                <w:color w:val="000000"/>
                <w:sz w:val="16"/>
                <w:szCs w:val="16"/>
              </w:rPr>
            </w:pPr>
            <w:r w:rsidRPr="00F05B10">
              <w:rPr>
                <w:rFonts w:cs="Calibri"/>
                <w:color w:val="000000"/>
                <w:sz w:val="16"/>
                <w:szCs w:val="16"/>
              </w:rPr>
              <w:t>Combined</w:t>
            </w:r>
          </w:p>
        </w:tc>
      </w:tr>
      <w:tr w:rsidR="000B6075" w:rsidRPr="00F05B10" w14:paraId="2E850B27" w14:textId="77777777" w:rsidTr="00B86C2D">
        <w:trPr>
          <w:trHeight w:val="227"/>
        </w:trPr>
        <w:tc>
          <w:tcPr>
            <w:tcW w:w="0" w:type="auto"/>
            <w:shd w:val="clear" w:color="auto" w:fill="auto"/>
            <w:noWrap/>
            <w:vAlign w:val="bottom"/>
            <w:hideMark/>
          </w:tcPr>
          <w:p w14:paraId="5440A096" w14:textId="77777777" w:rsidR="000B6075" w:rsidRPr="00F05B10" w:rsidRDefault="000B6075" w:rsidP="00B86C2D">
            <w:pPr>
              <w:rPr>
                <w:rFonts w:cs="Calibri"/>
                <w:color w:val="000000"/>
                <w:sz w:val="16"/>
                <w:szCs w:val="16"/>
              </w:rPr>
            </w:pPr>
          </w:p>
        </w:tc>
        <w:tc>
          <w:tcPr>
            <w:tcW w:w="0" w:type="auto"/>
          </w:tcPr>
          <w:p w14:paraId="4E5D6F29" w14:textId="77777777" w:rsidR="000B6075" w:rsidRPr="00F05B10" w:rsidRDefault="000B6075" w:rsidP="00B86C2D">
            <w:pPr>
              <w:rPr>
                <w:rFonts w:cs="Calibri"/>
                <w:color w:val="000000"/>
                <w:sz w:val="16"/>
                <w:szCs w:val="16"/>
              </w:rPr>
            </w:pPr>
          </w:p>
        </w:tc>
        <w:tc>
          <w:tcPr>
            <w:tcW w:w="0" w:type="auto"/>
            <w:shd w:val="clear" w:color="auto" w:fill="auto"/>
            <w:noWrap/>
            <w:vAlign w:val="bottom"/>
            <w:hideMark/>
          </w:tcPr>
          <w:p w14:paraId="717E5B79" w14:textId="77777777" w:rsidR="000B6075" w:rsidRPr="00F05B10" w:rsidRDefault="000B6075" w:rsidP="00B86C2D">
            <w:pPr>
              <w:rPr>
                <w:rFonts w:cs="Calibri"/>
                <w:color w:val="000000"/>
                <w:sz w:val="16"/>
                <w:szCs w:val="16"/>
              </w:rPr>
            </w:pPr>
            <w:r w:rsidRPr="00F05B10">
              <w:rPr>
                <w:rFonts w:cs="Calibri"/>
                <w:color w:val="000000"/>
                <w:sz w:val="16"/>
                <w:szCs w:val="16"/>
              </w:rPr>
              <w:t>Sim1</w:t>
            </w:r>
          </w:p>
        </w:tc>
        <w:tc>
          <w:tcPr>
            <w:tcW w:w="0" w:type="auto"/>
            <w:shd w:val="clear" w:color="auto" w:fill="auto"/>
            <w:noWrap/>
            <w:vAlign w:val="bottom"/>
            <w:hideMark/>
          </w:tcPr>
          <w:p w14:paraId="17881A29" w14:textId="77777777" w:rsidR="000B6075" w:rsidRPr="00F05B10" w:rsidRDefault="000B6075" w:rsidP="00B86C2D">
            <w:pPr>
              <w:rPr>
                <w:rFonts w:cs="Calibri"/>
                <w:color w:val="000000"/>
                <w:sz w:val="16"/>
                <w:szCs w:val="16"/>
              </w:rPr>
            </w:pPr>
            <w:r w:rsidRPr="00F05B10">
              <w:rPr>
                <w:rFonts w:cs="Calibri"/>
                <w:color w:val="000000"/>
                <w:sz w:val="16"/>
                <w:szCs w:val="16"/>
              </w:rPr>
              <w:t>Sim2</w:t>
            </w:r>
          </w:p>
        </w:tc>
        <w:tc>
          <w:tcPr>
            <w:tcW w:w="0" w:type="auto"/>
            <w:shd w:val="clear" w:color="auto" w:fill="auto"/>
            <w:noWrap/>
            <w:vAlign w:val="bottom"/>
            <w:hideMark/>
          </w:tcPr>
          <w:p w14:paraId="5B604B45" w14:textId="77777777" w:rsidR="000B6075" w:rsidRPr="00F05B10" w:rsidRDefault="000B6075" w:rsidP="00B86C2D">
            <w:pPr>
              <w:rPr>
                <w:rFonts w:cs="Calibri"/>
                <w:color w:val="000000"/>
                <w:sz w:val="16"/>
                <w:szCs w:val="16"/>
              </w:rPr>
            </w:pPr>
            <w:r w:rsidRPr="00F05B10">
              <w:rPr>
                <w:rFonts w:cs="Calibri"/>
                <w:color w:val="000000"/>
                <w:sz w:val="16"/>
                <w:szCs w:val="16"/>
              </w:rPr>
              <w:t>Sim3</w:t>
            </w:r>
          </w:p>
        </w:tc>
        <w:tc>
          <w:tcPr>
            <w:tcW w:w="0" w:type="auto"/>
            <w:shd w:val="clear" w:color="auto" w:fill="auto"/>
            <w:noWrap/>
            <w:vAlign w:val="bottom"/>
            <w:hideMark/>
          </w:tcPr>
          <w:p w14:paraId="18346EA2" w14:textId="77777777" w:rsidR="000B6075" w:rsidRPr="00F05B10" w:rsidRDefault="000B6075" w:rsidP="00B86C2D">
            <w:pPr>
              <w:rPr>
                <w:rFonts w:cs="Calibri"/>
                <w:color w:val="000000"/>
                <w:sz w:val="16"/>
                <w:szCs w:val="16"/>
              </w:rPr>
            </w:pPr>
            <w:r w:rsidRPr="00F05B10">
              <w:rPr>
                <w:rFonts w:cs="Calibri"/>
                <w:color w:val="000000"/>
                <w:sz w:val="16"/>
                <w:szCs w:val="16"/>
              </w:rPr>
              <w:t>Sim4</w:t>
            </w:r>
          </w:p>
        </w:tc>
      </w:tr>
      <w:tr w:rsidR="000B6075" w:rsidRPr="00F05B10" w14:paraId="46EDA2D8" w14:textId="77777777" w:rsidTr="00B86C2D">
        <w:trPr>
          <w:trHeight w:val="227"/>
        </w:trPr>
        <w:tc>
          <w:tcPr>
            <w:tcW w:w="0" w:type="auto"/>
            <w:shd w:val="clear" w:color="auto" w:fill="auto"/>
            <w:noWrap/>
            <w:vAlign w:val="bottom"/>
            <w:hideMark/>
          </w:tcPr>
          <w:p w14:paraId="4109A9E4" w14:textId="77777777" w:rsidR="000B6075" w:rsidRPr="00F05B10" w:rsidRDefault="000B6075" w:rsidP="00B86C2D">
            <w:pPr>
              <w:rPr>
                <w:rFonts w:cs="Calibri"/>
                <w:color w:val="000000"/>
                <w:sz w:val="16"/>
                <w:szCs w:val="16"/>
              </w:rPr>
            </w:pPr>
            <w:r w:rsidRPr="00F05B10">
              <w:rPr>
                <w:rFonts w:cs="Calibri"/>
                <w:color w:val="000000"/>
                <w:sz w:val="16"/>
                <w:szCs w:val="16"/>
              </w:rPr>
              <w:t>GDPreal</w:t>
            </w:r>
          </w:p>
        </w:tc>
        <w:tc>
          <w:tcPr>
            <w:tcW w:w="0" w:type="auto"/>
          </w:tcPr>
          <w:p w14:paraId="2AC757B0" w14:textId="77777777" w:rsidR="000B6075" w:rsidRPr="00F05B10" w:rsidRDefault="000B6075" w:rsidP="00B86C2D">
            <w:pPr>
              <w:rPr>
                <w:rFonts w:cs="Calibri"/>
                <w:color w:val="000000"/>
                <w:sz w:val="16"/>
                <w:szCs w:val="16"/>
              </w:rPr>
            </w:pPr>
            <w:r>
              <w:rPr>
                <w:rFonts w:cs="Calibri"/>
                <w:color w:val="000000"/>
                <w:sz w:val="16"/>
                <w:szCs w:val="16"/>
              </w:rPr>
              <w:t>Gross Domestic Product</w:t>
            </w:r>
          </w:p>
        </w:tc>
        <w:tc>
          <w:tcPr>
            <w:tcW w:w="0" w:type="auto"/>
            <w:shd w:val="clear" w:color="auto" w:fill="auto"/>
            <w:noWrap/>
            <w:vAlign w:val="bottom"/>
            <w:hideMark/>
          </w:tcPr>
          <w:p w14:paraId="3C7BB5D5" w14:textId="77777777" w:rsidR="000B6075" w:rsidRPr="00F05B10" w:rsidRDefault="000B6075" w:rsidP="00B86C2D">
            <w:pPr>
              <w:jc w:val="right"/>
              <w:rPr>
                <w:rFonts w:cs="Calibri"/>
                <w:color w:val="000000"/>
                <w:sz w:val="16"/>
                <w:szCs w:val="16"/>
              </w:rPr>
            </w:pPr>
            <w:r w:rsidRPr="00F05B10">
              <w:rPr>
                <w:rFonts w:cs="Calibri"/>
                <w:color w:val="000000"/>
                <w:sz w:val="16"/>
                <w:szCs w:val="16"/>
              </w:rPr>
              <w:t>-0,284</w:t>
            </w:r>
          </w:p>
        </w:tc>
        <w:tc>
          <w:tcPr>
            <w:tcW w:w="0" w:type="auto"/>
            <w:shd w:val="clear" w:color="auto" w:fill="auto"/>
            <w:noWrap/>
            <w:vAlign w:val="bottom"/>
            <w:hideMark/>
          </w:tcPr>
          <w:p w14:paraId="70FB7D60" w14:textId="77777777" w:rsidR="000B6075" w:rsidRPr="00F05B10" w:rsidRDefault="000B6075" w:rsidP="00B86C2D">
            <w:pPr>
              <w:jc w:val="right"/>
              <w:rPr>
                <w:rFonts w:cs="Calibri"/>
                <w:color w:val="000000"/>
                <w:sz w:val="16"/>
                <w:szCs w:val="16"/>
              </w:rPr>
            </w:pPr>
            <w:r w:rsidRPr="00F05B10">
              <w:rPr>
                <w:rFonts w:cs="Calibri"/>
                <w:color w:val="000000"/>
                <w:sz w:val="16"/>
                <w:szCs w:val="16"/>
              </w:rPr>
              <w:t>-0,045</w:t>
            </w:r>
          </w:p>
        </w:tc>
        <w:tc>
          <w:tcPr>
            <w:tcW w:w="0" w:type="auto"/>
            <w:shd w:val="clear" w:color="auto" w:fill="auto"/>
            <w:noWrap/>
            <w:vAlign w:val="bottom"/>
            <w:hideMark/>
          </w:tcPr>
          <w:p w14:paraId="7B05B346" w14:textId="77777777" w:rsidR="000B6075" w:rsidRPr="00F05B10" w:rsidRDefault="000B6075" w:rsidP="00B86C2D">
            <w:pPr>
              <w:jc w:val="right"/>
              <w:rPr>
                <w:rFonts w:cs="Calibri"/>
                <w:color w:val="000000"/>
                <w:sz w:val="16"/>
                <w:szCs w:val="16"/>
              </w:rPr>
            </w:pPr>
            <w:r w:rsidRPr="00F05B10">
              <w:rPr>
                <w:rFonts w:cs="Calibri"/>
                <w:color w:val="000000"/>
                <w:sz w:val="16"/>
                <w:szCs w:val="16"/>
              </w:rPr>
              <w:t>0,302</w:t>
            </w:r>
          </w:p>
        </w:tc>
        <w:tc>
          <w:tcPr>
            <w:tcW w:w="0" w:type="auto"/>
            <w:shd w:val="clear" w:color="auto" w:fill="auto"/>
            <w:noWrap/>
            <w:vAlign w:val="bottom"/>
            <w:hideMark/>
          </w:tcPr>
          <w:p w14:paraId="24BB77BF" w14:textId="77777777" w:rsidR="000B6075" w:rsidRPr="00F05B10" w:rsidRDefault="000B6075" w:rsidP="00B86C2D">
            <w:pPr>
              <w:jc w:val="right"/>
              <w:rPr>
                <w:rFonts w:cs="Calibri"/>
                <w:color w:val="000000"/>
                <w:sz w:val="16"/>
                <w:szCs w:val="16"/>
              </w:rPr>
            </w:pPr>
            <w:r w:rsidRPr="00F05B10">
              <w:rPr>
                <w:rFonts w:cs="Calibri"/>
                <w:color w:val="000000"/>
                <w:sz w:val="16"/>
                <w:szCs w:val="16"/>
              </w:rPr>
              <w:t>-0,031</w:t>
            </w:r>
          </w:p>
        </w:tc>
      </w:tr>
      <w:tr w:rsidR="000B6075" w:rsidRPr="00F05B10" w14:paraId="66D92600" w14:textId="77777777" w:rsidTr="00B86C2D">
        <w:trPr>
          <w:trHeight w:val="227"/>
        </w:trPr>
        <w:tc>
          <w:tcPr>
            <w:tcW w:w="0" w:type="auto"/>
            <w:shd w:val="clear" w:color="auto" w:fill="auto"/>
            <w:noWrap/>
            <w:vAlign w:val="bottom"/>
            <w:hideMark/>
          </w:tcPr>
          <w:p w14:paraId="258D04BF" w14:textId="77777777" w:rsidR="000B6075" w:rsidRPr="00F05B10" w:rsidRDefault="000B6075" w:rsidP="00B86C2D">
            <w:pPr>
              <w:rPr>
                <w:rFonts w:cs="Calibri"/>
                <w:color w:val="000000"/>
                <w:sz w:val="16"/>
                <w:szCs w:val="16"/>
              </w:rPr>
            </w:pPr>
            <w:r w:rsidRPr="00F05B10">
              <w:rPr>
                <w:rFonts w:cs="Calibri"/>
                <w:color w:val="000000"/>
                <w:sz w:val="16"/>
                <w:szCs w:val="16"/>
              </w:rPr>
              <w:t>YH</w:t>
            </w:r>
          </w:p>
        </w:tc>
        <w:tc>
          <w:tcPr>
            <w:tcW w:w="0" w:type="auto"/>
          </w:tcPr>
          <w:p w14:paraId="2DFBE9C8" w14:textId="77777777" w:rsidR="000B6075" w:rsidRPr="00F05B10" w:rsidRDefault="000B6075" w:rsidP="00B86C2D">
            <w:pPr>
              <w:rPr>
                <w:rFonts w:cs="Calibri"/>
                <w:color w:val="000000"/>
                <w:sz w:val="16"/>
                <w:szCs w:val="16"/>
              </w:rPr>
            </w:pPr>
            <w:r>
              <w:rPr>
                <w:rFonts w:cs="Calibri"/>
                <w:color w:val="000000"/>
                <w:sz w:val="16"/>
                <w:szCs w:val="16"/>
              </w:rPr>
              <w:t>Household Income</w:t>
            </w:r>
          </w:p>
        </w:tc>
        <w:tc>
          <w:tcPr>
            <w:tcW w:w="0" w:type="auto"/>
            <w:shd w:val="clear" w:color="auto" w:fill="auto"/>
            <w:noWrap/>
            <w:vAlign w:val="bottom"/>
            <w:hideMark/>
          </w:tcPr>
          <w:p w14:paraId="344461B1" w14:textId="77777777" w:rsidR="000B6075" w:rsidRPr="00F05B10" w:rsidRDefault="000B6075" w:rsidP="00B86C2D">
            <w:pPr>
              <w:jc w:val="right"/>
              <w:rPr>
                <w:rFonts w:cs="Calibri"/>
                <w:color w:val="000000"/>
                <w:sz w:val="16"/>
                <w:szCs w:val="16"/>
              </w:rPr>
            </w:pPr>
            <w:r w:rsidRPr="00F05B10">
              <w:rPr>
                <w:rFonts w:cs="Calibri"/>
                <w:color w:val="000000"/>
                <w:sz w:val="16"/>
                <w:szCs w:val="16"/>
              </w:rPr>
              <w:t>0,050</w:t>
            </w:r>
          </w:p>
        </w:tc>
        <w:tc>
          <w:tcPr>
            <w:tcW w:w="0" w:type="auto"/>
            <w:shd w:val="clear" w:color="auto" w:fill="auto"/>
            <w:noWrap/>
            <w:vAlign w:val="bottom"/>
            <w:hideMark/>
          </w:tcPr>
          <w:p w14:paraId="3E649A71" w14:textId="77777777" w:rsidR="000B6075" w:rsidRPr="00F05B10" w:rsidRDefault="000B6075" w:rsidP="00B86C2D">
            <w:pPr>
              <w:jc w:val="right"/>
              <w:rPr>
                <w:rFonts w:cs="Calibri"/>
                <w:color w:val="000000"/>
                <w:sz w:val="16"/>
                <w:szCs w:val="16"/>
              </w:rPr>
            </w:pPr>
            <w:r w:rsidRPr="00F05B10">
              <w:rPr>
                <w:rFonts w:cs="Calibri"/>
                <w:color w:val="000000"/>
                <w:sz w:val="16"/>
                <w:szCs w:val="16"/>
              </w:rPr>
              <w:t>-0,004</w:t>
            </w:r>
          </w:p>
        </w:tc>
        <w:tc>
          <w:tcPr>
            <w:tcW w:w="0" w:type="auto"/>
            <w:shd w:val="clear" w:color="auto" w:fill="auto"/>
            <w:noWrap/>
            <w:vAlign w:val="bottom"/>
            <w:hideMark/>
          </w:tcPr>
          <w:p w14:paraId="3485C468" w14:textId="77777777" w:rsidR="000B6075" w:rsidRPr="00F05B10" w:rsidRDefault="000B6075" w:rsidP="00B86C2D">
            <w:pPr>
              <w:jc w:val="right"/>
              <w:rPr>
                <w:rFonts w:cs="Calibri"/>
                <w:color w:val="000000"/>
                <w:sz w:val="16"/>
                <w:szCs w:val="16"/>
              </w:rPr>
            </w:pPr>
            <w:r w:rsidRPr="00F05B10">
              <w:rPr>
                <w:rFonts w:cs="Calibri"/>
                <w:color w:val="000000"/>
                <w:sz w:val="16"/>
                <w:szCs w:val="16"/>
              </w:rPr>
              <w:t>0,085</w:t>
            </w:r>
          </w:p>
        </w:tc>
        <w:tc>
          <w:tcPr>
            <w:tcW w:w="0" w:type="auto"/>
            <w:shd w:val="clear" w:color="auto" w:fill="auto"/>
            <w:noWrap/>
            <w:vAlign w:val="bottom"/>
            <w:hideMark/>
          </w:tcPr>
          <w:p w14:paraId="0ACC9E14" w14:textId="77777777" w:rsidR="000B6075" w:rsidRPr="00F05B10" w:rsidRDefault="000B6075" w:rsidP="00B86C2D">
            <w:pPr>
              <w:jc w:val="right"/>
              <w:rPr>
                <w:rFonts w:cs="Calibri"/>
                <w:color w:val="000000"/>
                <w:sz w:val="16"/>
                <w:szCs w:val="16"/>
              </w:rPr>
            </w:pPr>
            <w:r w:rsidRPr="00F05B10">
              <w:rPr>
                <w:rFonts w:cs="Calibri"/>
                <w:color w:val="000000"/>
                <w:sz w:val="16"/>
                <w:szCs w:val="16"/>
              </w:rPr>
              <w:t>0,130</w:t>
            </w:r>
          </w:p>
        </w:tc>
      </w:tr>
      <w:tr w:rsidR="000B6075" w:rsidRPr="00F05B10" w14:paraId="7B386661" w14:textId="77777777" w:rsidTr="00B86C2D">
        <w:trPr>
          <w:trHeight w:val="227"/>
        </w:trPr>
        <w:tc>
          <w:tcPr>
            <w:tcW w:w="0" w:type="auto"/>
            <w:shd w:val="clear" w:color="auto" w:fill="auto"/>
            <w:noWrap/>
            <w:vAlign w:val="bottom"/>
            <w:hideMark/>
          </w:tcPr>
          <w:p w14:paraId="3393CBCE" w14:textId="77777777" w:rsidR="000B6075" w:rsidRPr="00F05B10" w:rsidRDefault="000B6075" w:rsidP="00B86C2D">
            <w:pPr>
              <w:rPr>
                <w:rFonts w:cs="Calibri"/>
                <w:color w:val="000000"/>
                <w:sz w:val="16"/>
                <w:szCs w:val="16"/>
              </w:rPr>
            </w:pPr>
            <w:r w:rsidRPr="00F05B10">
              <w:rPr>
                <w:rFonts w:cs="Calibri"/>
                <w:color w:val="000000"/>
                <w:sz w:val="16"/>
                <w:szCs w:val="16"/>
              </w:rPr>
              <w:t>PIXCON</w:t>
            </w:r>
          </w:p>
        </w:tc>
        <w:tc>
          <w:tcPr>
            <w:tcW w:w="0" w:type="auto"/>
          </w:tcPr>
          <w:p w14:paraId="47FE76B3" w14:textId="77777777" w:rsidR="000B6075" w:rsidRPr="00F05B10" w:rsidRDefault="000B6075" w:rsidP="00B86C2D">
            <w:pPr>
              <w:rPr>
                <w:rFonts w:cs="Calibri"/>
                <w:color w:val="000000"/>
                <w:sz w:val="16"/>
                <w:szCs w:val="16"/>
              </w:rPr>
            </w:pPr>
            <w:r>
              <w:rPr>
                <w:rFonts w:cs="Calibri"/>
                <w:color w:val="000000"/>
                <w:sz w:val="16"/>
                <w:szCs w:val="16"/>
              </w:rPr>
              <w:t>Consumer Price Index</w:t>
            </w:r>
          </w:p>
        </w:tc>
        <w:tc>
          <w:tcPr>
            <w:tcW w:w="0" w:type="auto"/>
            <w:shd w:val="clear" w:color="auto" w:fill="auto"/>
            <w:noWrap/>
            <w:vAlign w:val="bottom"/>
            <w:hideMark/>
          </w:tcPr>
          <w:p w14:paraId="081C9B34" w14:textId="77777777" w:rsidR="000B6075" w:rsidRPr="00F05B10" w:rsidRDefault="000B6075" w:rsidP="00B86C2D">
            <w:pPr>
              <w:jc w:val="right"/>
              <w:rPr>
                <w:rFonts w:cs="Calibri"/>
                <w:color w:val="000000"/>
                <w:sz w:val="16"/>
                <w:szCs w:val="16"/>
              </w:rPr>
            </w:pPr>
            <w:r w:rsidRPr="00F05B10">
              <w:rPr>
                <w:rFonts w:cs="Calibri"/>
                <w:color w:val="000000"/>
                <w:sz w:val="16"/>
                <w:szCs w:val="16"/>
              </w:rPr>
              <w:t>0,410</w:t>
            </w:r>
          </w:p>
        </w:tc>
        <w:tc>
          <w:tcPr>
            <w:tcW w:w="0" w:type="auto"/>
            <w:shd w:val="clear" w:color="auto" w:fill="auto"/>
            <w:noWrap/>
            <w:vAlign w:val="bottom"/>
            <w:hideMark/>
          </w:tcPr>
          <w:p w14:paraId="4C7ADC20" w14:textId="77777777" w:rsidR="000B6075" w:rsidRPr="00F05B10" w:rsidRDefault="000B6075" w:rsidP="00B86C2D">
            <w:pPr>
              <w:jc w:val="right"/>
              <w:rPr>
                <w:rFonts w:cs="Calibri"/>
                <w:color w:val="000000"/>
                <w:sz w:val="16"/>
                <w:szCs w:val="16"/>
              </w:rPr>
            </w:pPr>
            <w:r w:rsidRPr="00F05B10">
              <w:rPr>
                <w:rFonts w:cs="Calibri"/>
                <w:color w:val="000000"/>
                <w:sz w:val="16"/>
                <w:szCs w:val="16"/>
              </w:rPr>
              <w:t>0,048</w:t>
            </w:r>
          </w:p>
        </w:tc>
        <w:tc>
          <w:tcPr>
            <w:tcW w:w="0" w:type="auto"/>
            <w:shd w:val="clear" w:color="auto" w:fill="auto"/>
            <w:noWrap/>
            <w:vAlign w:val="bottom"/>
            <w:hideMark/>
          </w:tcPr>
          <w:p w14:paraId="205BA758" w14:textId="77777777" w:rsidR="000B6075" w:rsidRPr="00F05B10" w:rsidRDefault="000B6075" w:rsidP="00B86C2D">
            <w:pPr>
              <w:jc w:val="right"/>
              <w:rPr>
                <w:rFonts w:cs="Calibri"/>
                <w:color w:val="000000"/>
                <w:sz w:val="16"/>
                <w:szCs w:val="16"/>
              </w:rPr>
            </w:pPr>
            <w:r w:rsidRPr="00F05B10">
              <w:rPr>
                <w:rFonts w:cs="Calibri"/>
                <w:color w:val="000000"/>
                <w:sz w:val="16"/>
                <w:szCs w:val="16"/>
              </w:rPr>
              <w:t>-0,149</w:t>
            </w:r>
          </w:p>
        </w:tc>
        <w:tc>
          <w:tcPr>
            <w:tcW w:w="0" w:type="auto"/>
            <w:shd w:val="clear" w:color="auto" w:fill="auto"/>
            <w:noWrap/>
            <w:vAlign w:val="bottom"/>
            <w:hideMark/>
          </w:tcPr>
          <w:p w14:paraId="772FAE23" w14:textId="77777777" w:rsidR="000B6075" w:rsidRPr="00F05B10" w:rsidRDefault="000B6075" w:rsidP="00B86C2D">
            <w:pPr>
              <w:jc w:val="right"/>
              <w:rPr>
                <w:rFonts w:cs="Calibri"/>
                <w:color w:val="000000"/>
                <w:sz w:val="16"/>
                <w:szCs w:val="16"/>
              </w:rPr>
            </w:pPr>
            <w:r w:rsidRPr="00F05B10">
              <w:rPr>
                <w:rFonts w:cs="Calibri"/>
                <w:color w:val="000000"/>
                <w:sz w:val="16"/>
                <w:szCs w:val="16"/>
              </w:rPr>
              <w:t>0,311</w:t>
            </w:r>
          </w:p>
        </w:tc>
      </w:tr>
      <w:tr w:rsidR="000B6075" w:rsidRPr="00F05B10" w14:paraId="5BC60167" w14:textId="77777777" w:rsidTr="00B86C2D">
        <w:trPr>
          <w:trHeight w:val="227"/>
        </w:trPr>
        <w:tc>
          <w:tcPr>
            <w:tcW w:w="0" w:type="auto"/>
            <w:shd w:val="clear" w:color="auto" w:fill="auto"/>
            <w:noWrap/>
            <w:vAlign w:val="bottom"/>
            <w:hideMark/>
          </w:tcPr>
          <w:p w14:paraId="3DBC8635" w14:textId="77777777" w:rsidR="000B6075" w:rsidRPr="00F05B10" w:rsidRDefault="000B6075" w:rsidP="00B86C2D">
            <w:pPr>
              <w:rPr>
                <w:rFonts w:cs="Calibri"/>
                <w:color w:val="000000"/>
                <w:sz w:val="16"/>
                <w:szCs w:val="16"/>
              </w:rPr>
            </w:pPr>
            <w:r w:rsidRPr="00F05B10">
              <w:rPr>
                <w:rFonts w:cs="Calibri"/>
                <w:color w:val="000000"/>
                <w:sz w:val="16"/>
                <w:szCs w:val="16"/>
              </w:rPr>
              <w:t>CTH_REAL</w:t>
            </w:r>
          </w:p>
        </w:tc>
        <w:tc>
          <w:tcPr>
            <w:tcW w:w="0" w:type="auto"/>
          </w:tcPr>
          <w:p w14:paraId="0475798C" w14:textId="77777777" w:rsidR="000B6075" w:rsidRPr="00F05B10" w:rsidRDefault="000B6075" w:rsidP="00B86C2D">
            <w:pPr>
              <w:rPr>
                <w:rFonts w:cs="Calibri"/>
                <w:color w:val="000000"/>
                <w:sz w:val="16"/>
                <w:szCs w:val="16"/>
              </w:rPr>
            </w:pPr>
            <w:r>
              <w:rPr>
                <w:rFonts w:cs="Calibri"/>
                <w:color w:val="000000"/>
                <w:sz w:val="16"/>
                <w:szCs w:val="16"/>
              </w:rPr>
              <w:t>Household real consumption</w:t>
            </w:r>
          </w:p>
        </w:tc>
        <w:tc>
          <w:tcPr>
            <w:tcW w:w="0" w:type="auto"/>
            <w:shd w:val="clear" w:color="auto" w:fill="auto"/>
            <w:noWrap/>
            <w:vAlign w:val="bottom"/>
            <w:hideMark/>
          </w:tcPr>
          <w:p w14:paraId="29C49E9E" w14:textId="77777777" w:rsidR="000B6075" w:rsidRPr="00F05B10" w:rsidRDefault="000B6075" w:rsidP="00B86C2D">
            <w:pPr>
              <w:jc w:val="right"/>
              <w:rPr>
                <w:rFonts w:cs="Calibri"/>
                <w:color w:val="000000"/>
                <w:sz w:val="16"/>
                <w:szCs w:val="16"/>
              </w:rPr>
            </w:pPr>
            <w:r w:rsidRPr="00F05B10">
              <w:rPr>
                <w:rFonts w:cs="Calibri"/>
                <w:color w:val="000000"/>
                <w:sz w:val="16"/>
                <w:szCs w:val="16"/>
              </w:rPr>
              <w:t>-0,357</w:t>
            </w:r>
          </w:p>
        </w:tc>
        <w:tc>
          <w:tcPr>
            <w:tcW w:w="0" w:type="auto"/>
            <w:shd w:val="clear" w:color="auto" w:fill="auto"/>
            <w:noWrap/>
            <w:vAlign w:val="bottom"/>
            <w:hideMark/>
          </w:tcPr>
          <w:p w14:paraId="7705D40F" w14:textId="77777777" w:rsidR="000B6075" w:rsidRPr="00F05B10" w:rsidRDefault="000B6075" w:rsidP="00B86C2D">
            <w:pPr>
              <w:jc w:val="right"/>
              <w:rPr>
                <w:rFonts w:cs="Calibri"/>
                <w:color w:val="000000"/>
                <w:sz w:val="16"/>
                <w:szCs w:val="16"/>
              </w:rPr>
            </w:pPr>
            <w:r w:rsidRPr="00F05B10">
              <w:rPr>
                <w:rFonts w:cs="Calibri"/>
                <w:color w:val="000000"/>
                <w:sz w:val="16"/>
                <w:szCs w:val="16"/>
              </w:rPr>
              <w:t>-0,052</w:t>
            </w:r>
          </w:p>
        </w:tc>
        <w:tc>
          <w:tcPr>
            <w:tcW w:w="0" w:type="auto"/>
            <w:shd w:val="clear" w:color="auto" w:fill="auto"/>
            <w:noWrap/>
            <w:vAlign w:val="bottom"/>
            <w:hideMark/>
          </w:tcPr>
          <w:p w14:paraId="35A53A49" w14:textId="77777777" w:rsidR="000B6075" w:rsidRPr="00F05B10" w:rsidRDefault="000B6075" w:rsidP="00B86C2D">
            <w:pPr>
              <w:jc w:val="right"/>
              <w:rPr>
                <w:rFonts w:cs="Calibri"/>
                <w:color w:val="000000"/>
                <w:sz w:val="16"/>
                <w:szCs w:val="16"/>
              </w:rPr>
            </w:pPr>
            <w:r w:rsidRPr="00F05B10">
              <w:rPr>
                <w:rFonts w:cs="Calibri"/>
                <w:color w:val="000000"/>
                <w:sz w:val="16"/>
                <w:szCs w:val="16"/>
              </w:rPr>
              <w:t>0,233</w:t>
            </w:r>
          </w:p>
        </w:tc>
        <w:tc>
          <w:tcPr>
            <w:tcW w:w="0" w:type="auto"/>
            <w:shd w:val="clear" w:color="auto" w:fill="auto"/>
            <w:noWrap/>
            <w:vAlign w:val="bottom"/>
            <w:hideMark/>
          </w:tcPr>
          <w:p w14:paraId="1EB9DFA8" w14:textId="77777777" w:rsidR="000B6075" w:rsidRPr="00F05B10" w:rsidRDefault="000B6075" w:rsidP="00B86C2D">
            <w:pPr>
              <w:jc w:val="right"/>
              <w:rPr>
                <w:rFonts w:cs="Calibri"/>
                <w:color w:val="000000"/>
                <w:sz w:val="16"/>
                <w:szCs w:val="16"/>
              </w:rPr>
            </w:pPr>
            <w:r w:rsidRPr="00F05B10">
              <w:rPr>
                <w:rFonts w:cs="Calibri"/>
                <w:color w:val="000000"/>
                <w:sz w:val="16"/>
                <w:szCs w:val="16"/>
              </w:rPr>
              <w:t>-0,179</w:t>
            </w:r>
          </w:p>
        </w:tc>
      </w:tr>
    </w:tbl>
    <w:p w14:paraId="09592394" w14:textId="77777777" w:rsidR="001F0277" w:rsidRDefault="001F0277" w:rsidP="000B6075">
      <w:pPr>
        <w:spacing w:line="360" w:lineRule="auto"/>
        <w:jc w:val="both"/>
        <w:rPr>
          <w:rFonts w:ascii="Times New Roman" w:hAnsi="Times New Roman" w:cs="Times New Roman"/>
          <w:lang w:val="en-ZA"/>
        </w:rPr>
      </w:pPr>
    </w:p>
    <w:p w14:paraId="3BB69B04" w14:textId="77777777" w:rsidR="001F0277" w:rsidRDefault="001F0277" w:rsidP="000B6075">
      <w:pPr>
        <w:spacing w:line="360" w:lineRule="auto"/>
        <w:jc w:val="both"/>
        <w:rPr>
          <w:rFonts w:ascii="Times New Roman" w:hAnsi="Times New Roman" w:cs="Times New Roman"/>
          <w:lang w:val="en-ZA"/>
        </w:rPr>
      </w:pPr>
    </w:p>
    <w:p w14:paraId="5630B04C" w14:textId="55C52F73"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 xml:space="preserve">In the first scenario, the agricultural sector is affected by a decrease in its productivity and a price effect: world prices are increasing. This price effect has two implications for the South African economy: on one hand, imported agricultural commodities are relatively more expensive, while South African producers are encouraged to export their agricultural products. These combined effects (price + productivity) lead to a sharp decrease of the agricultural sector production (see Table </w:t>
      </w:r>
      <w:r w:rsidR="00094536">
        <w:rPr>
          <w:rFonts w:ascii="Times New Roman" w:hAnsi="Times New Roman" w:cs="Times New Roman"/>
          <w:lang w:val="en-ZA"/>
        </w:rPr>
        <w:t>3</w:t>
      </w:r>
      <w:r w:rsidRPr="000B6075">
        <w:rPr>
          <w:rFonts w:ascii="Times New Roman" w:hAnsi="Times New Roman" w:cs="Times New Roman"/>
          <w:lang w:val="en-ZA"/>
        </w:rPr>
        <w:t xml:space="preserve">). The price of agricultural products is rising sharply and this is affecting other sectors through their intermediate consumption. Facing an increase in their production costs, sectors will lay off workers leading to an increase in the unemployment rate for most of the labour categories. Overall, households’ real consumption decreases. </w:t>
      </w:r>
    </w:p>
    <w:p w14:paraId="24E83252" w14:textId="635557AC"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 xml:space="preserve">In the second scenario, the mechanisms are quite similar as we assume that the shock affects the water sector and is then spread to other sectors through the intermediate consumptions. Here the mining and the food sectors are particularly hit by the increase in the price of water. In the third scenario, the increase in the labour supply increases the unemployment rate for all </w:t>
      </w:r>
      <w:r w:rsidRPr="000B6075">
        <w:rPr>
          <w:rFonts w:ascii="Times New Roman" w:hAnsi="Times New Roman" w:cs="Times New Roman"/>
          <w:lang w:val="en-ZA"/>
        </w:rPr>
        <w:lastRenderedPageBreak/>
        <w:t xml:space="preserve">the labour categories and provides as well extra workers for the different sectors. </w:t>
      </w:r>
      <w:r w:rsidR="001F0277">
        <w:rPr>
          <w:rFonts w:ascii="Times New Roman" w:hAnsi="Times New Roman" w:cs="Times New Roman"/>
          <w:lang w:val="en-ZA"/>
        </w:rPr>
        <w:t>T</w:t>
      </w:r>
      <w:r w:rsidRPr="000B6075">
        <w:rPr>
          <w:rFonts w:ascii="Times New Roman" w:hAnsi="Times New Roman" w:cs="Times New Roman"/>
          <w:lang w:val="en-ZA"/>
        </w:rPr>
        <w:t>his increase in the workforce puts downward pressure on the wage rate so that companies can absorb some of this new labour force. With more manpower, production in the sectors increases and prices decrease, leading to a decrease in the CPI. Nominal income is decreasing for households</w:t>
      </w:r>
      <w:r w:rsidR="001F0277">
        <w:rPr>
          <w:rFonts w:ascii="Times New Roman" w:hAnsi="Times New Roman" w:cs="Times New Roman"/>
          <w:lang w:val="en-ZA"/>
        </w:rPr>
        <w:t>,</w:t>
      </w:r>
      <w:r w:rsidRPr="000B6075">
        <w:rPr>
          <w:rFonts w:ascii="Times New Roman" w:hAnsi="Times New Roman" w:cs="Times New Roman"/>
          <w:lang w:val="en-ZA"/>
        </w:rPr>
        <w:t xml:space="preserve"> but given the decrease in the CPI, real income (and consumption) increases. Finally, the last scenario, which combines the three previous ones, shows a decrease in the long-term GDP growth rate, an increase in prices and a decrease in real household consumption.</w:t>
      </w:r>
    </w:p>
    <w:p w14:paraId="7ADF3E0A" w14:textId="77777777" w:rsidR="000B6075" w:rsidRPr="00711A60" w:rsidRDefault="000B6075" w:rsidP="000B6075">
      <w:pPr>
        <w:rPr>
          <w:lang w:val="en-US"/>
        </w:rPr>
      </w:pPr>
      <w:r>
        <w:rPr>
          <w:b/>
          <w:bCs/>
          <w:lang w:val="en-US"/>
        </w:rPr>
        <w:t xml:space="preserve">4.2 Sectoral impacts in the long run: </w:t>
      </w:r>
    </w:p>
    <w:p w14:paraId="615C060F" w14:textId="0073F919" w:rsid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 xml:space="preserve">As previously mentioned, the climate change impacts are spread from one sector to the other through the intermediate consumption, due to intersectoral linkages between the different activities. Indeed, in the first scenario, the decline in agricultural production combined with an increase in the price of agricultural products leads to an increase in production costs, particularly for the food and textile sectors. Consequently, these sectors will free up workers and reduce their production. We observe the same mechanism in the second scenario. In the third scenario, however, a different dynamic is observed: the increase in the labour force in the sectors of activity leads to a demand for additional inputs that the various sectors can only offer if they produce more by employing more. However, note that though production is increasing </w:t>
      </w:r>
      <w:r w:rsidR="00094536">
        <w:rPr>
          <w:rFonts w:ascii="Times New Roman" w:hAnsi="Times New Roman" w:cs="Times New Roman"/>
          <w:lang w:val="en-ZA"/>
        </w:rPr>
        <w:t>in</w:t>
      </w:r>
      <w:r w:rsidRPr="000B6075">
        <w:rPr>
          <w:rFonts w:ascii="Times New Roman" w:hAnsi="Times New Roman" w:cs="Times New Roman"/>
          <w:lang w:val="en-ZA"/>
        </w:rPr>
        <w:t xml:space="preserve"> all the sectors, it is not enough to absorb the migrants and therefore the unemployment rates for the African, whatever the skill level, is increasing.  Finally, </w:t>
      </w:r>
      <w:r w:rsidR="00094536">
        <w:rPr>
          <w:rFonts w:ascii="Times New Roman" w:hAnsi="Times New Roman" w:cs="Times New Roman"/>
          <w:lang w:val="en-ZA"/>
        </w:rPr>
        <w:t>t</w:t>
      </w:r>
      <w:r w:rsidRPr="000B6075">
        <w:rPr>
          <w:rFonts w:ascii="Times New Roman" w:hAnsi="Times New Roman" w:cs="Times New Roman"/>
          <w:lang w:val="en-ZA"/>
        </w:rPr>
        <w:t xml:space="preserve">he last scenario shows that production in most sectors is decreasing. </w:t>
      </w:r>
    </w:p>
    <w:p w14:paraId="7C27D7AB" w14:textId="77777777" w:rsidR="00094536" w:rsidRPr="000B6075" w:rsidRDefault="00094536" w:rsidP="000B6075">
      <w:pPr>
        <w:spacing w:line="360" w:lineRule="auto"/>
        <w:jc w:val="both"/>
        <w:rPr>
          <w:rFonts w:ascii="Times New Roman" w:hAnsi="Times New Roman" w:cs="Times New Roman"/>
          <w:lang w:val="en-ZA"/>
        </w:rPr>
      </w:pPr>
    </w:p>
    <w:p w14:paraId="2261542E" w14:textId="037F49E0" w:rsidR="000B6075" w:rsidRPr="00841402" w:rsidRDefault="000B6075" w:rsidP="000B6075">
      <w:pPr>
        <w:rPr>
          <w:b/>
          <w:lang w:val="en-US"/>
        </w:rPr>
      </w:pPr>
      <w:r w:rsidRPr="00841402">
        <w:rPr>
          <w:b/>
          <w:lang w:val="en-US"/>
        </w:rPr>
        <w:t>Table</w:t>
      </w:r>
      <w:r w:rsidR="00094536">
        <w:rPr>
          <w:b/>
          <w:lang w:val="en-US"/>
        </w:rPr>
        <w:t xml:space="preserve"> 3</w:t>
      </w:r>
      <w:r w:rsidRPr="00841402">
        <w:rPr>
          <w:b/>
          <w:lang w:val="en-US"/>
        </w:rPr>
        <w:t xml:space="preserve">: Impact on industries in percentage of the BAU in the </w:t>
      </w:r>
      <w:r>
        <w:rPr>
          <w:b/>
          <w:lang w:val="en-US"/>
        </w:rPr>
        <w:t>long run</w:t>
      </w:r>
    </w:p>
    <w:tbl>
      <w:tblPr>
        <w:tblW w:w="60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200"/>
        <w:gridCol w:w="1200"/>
        <w:gridCol w:w="1200"/>
        <w:gridCol w:w="1200"/>
      </w:tblGrid>
      <w:tr w:rsidR="000B6075" w:rsidRPr="00F05B10" w14:paraId="44A518E9" w14:textId="77777777" w:rsidTr="00B86C2D">
        <w:trPr>
          <w:trHeight w:val="227"/>
        </w:trPr>
        <w:tc>
          <w:tcPr>
            <w:tcW w:w="1200" w:type="dxa"/>
            <w:shd w:val="clear" w:color="auto" w:fill="auto"/>
            <w:noWrap/>
            <w:vAlign w:val="bottom"/>
            <w:hideMark/>
          </w:tcPr>
          <w:p w14:paraId="0AE71D50" w14:textId="77777777" w:rsidR="000B6075" w:rsidRPr="00F05B10" w:rsidRDefault="000B6075" w:rsidP="00B86C2D">
            <w:pPr>
              <w:rPr>
                <w:rFonts w:cs="Calibri"/>
                <w:color w:val="000000"/>
                <w:sz w:val="16"/>
                <w:szCs w:val="16"/>
                <w:lang w:val="en-US"/>
              </w:rPr>
            </w:pPr>
          </w:p>
        </w:tc>
        <w:tc>
          <w:tcPr>
            <w:tcW w:w="1200" w:type="dxa"/>
            <w:shd w:val="clear" w:color="auto" w:fill="auto"/>
            <w:noWrap/>
            <w:vAlign w:val="bottom"/>
            <w:hideMark/>
          </w:tcPr>
          <w:p w14:paraId="5F5C4D2B" w14:textId="77777777" w:rsidR="000B6075" w:rsidRPr="00F05B10" w:rsidRDefault="000B6075" w:rsidP="00B86C2D">
            <w:pPr>
              <w:rPr>
                <w:rFonts w:cs="Calibri"/>
                <w:color w:val="000000"/>
                <w:sz w:val="16"/>
                <w:szCs w:val="16"/>
              </w:rPr>
            </w:pPr>
            <w:r w:rsidRPr="00F05B10">
              <w:rPr>
                <w:rFonts w:cs="Calibri"/>
                <w:color w:val="000000"/>
                <w:sz w:val="16"/>
                <w:szCs w:val="16"/>
              </w:rPr>
              <w:t>Agriculture</w:t>
            </w:r>
          </w:p>
        </w:tc>
        <w:tc>
          <w:tcPr>
            <w:tcW w:w="1200" w:type="dxa"/>
            <w:shd w:val="clear" w:color="auto" w:fill="auto"/>
            <w:noWrap/>
            <w:vAlign w:val="bottom"/>
            <w:hideMark/>
          </w:tcPr>
          <w:p w14:paraId="730952EB" w14:textId="77777777" w:rsidR="000B6075" w:rsidRPr="00F05B10" w:rsidRDefault="000B6075" w:rsidP="00B86C2D">
            <w:pPr>
              <w:rPr>
                <w:rFonts w:cs="Calibri"/>
                <w:color w:val="000000"/>
                <w:sz w:val="16"/>
                <w:szCs w:val="16"/>
              </w:rPr>
            </w:pPr>
            <w:r w:rsidRPr="00F05B10">
              <w:rPr>
                <w:rFonts w:cs="Calibri"/>
                <w:color w:val="000000"/>
                <w:sz w:val="16"/>
                <w:szCs w:val="16"/>
              </w:rPr>
              <w:t>Water</w:t>
            </w:r>
          </w:p>
        </w:tc>
        <w:tc>
          <w:tcPr>
            <w:tcW w:w="1200" w:type="dxa"/>
            <w:shd w:val="clear" w:color="auto" w:fill="auto"/>
            <w:noWrap/>
            <w:vAlign w:val="bottom"/>
            <w:hideMark/>
          </w:tcPr>
          <w:p w14:paraId="47BEFB94" w14:textId="77777777" w:rsidR="000B6075" w:rsidRPr="00F05B10" w:rsidRDefault="000B6075" w:rsidP="00B86C2D">
            <w:pPr>
              <w:rPr>
                <w:rFonts w:cs="Calibri"/>
                <w:color w:val="000000"/>
                <w:sz w:val="16"/>
                <w:szCs w:val="16"/>
              </w:rPr>
            </w:pPr>
            <w:r w:rsidRPr="00F05B10">
              <w:rPr>
                <w:rFonts w:cs="Calibri"/>
                <w:color w:val="000000"/>
                <w:sz w:val="16"/>
                <w:szCs w:val="16"/>
              </w:rPr>
              <w:t>Migration</w:t>
            </w:r>
          </w:p>
        </w:tc>
        <w:tc>
          <w:tcPr>
            <w:tcW w:w="1200" w:type="dxa"/>
            <w:shd w:val="clear" w:color="auto" w:fill="auto"/>
            <w:noWrap/>
            <w:vAlign w:val="bottom"/>
            <w:hideMark/>
          </w:tcPr>
          <w:p w14:paraId="04C64080" w14:textId="77777777" w:rsidR="000B6075" w:rsidRPr="00F05B10" w:rsidRDefault="000B6075" w:rsidP="00B86C2D">
            <w:pPr>
              <w:rPr>
                <w:rFonts w:cs="Calibri"/>
                <w:color w:val="000000"/>
                <w:sz w:val="16"/>
                <w:szCs w:val="16"/>
              </w:rPr>
            </w:pPr>
            <w:r w:rsidRPr="00F05B10">
              <w:rPr>
                <w:rFonts w:cs="Calibri"/>
                <w:color w:val="000000"/>
                <w:sz w:val="16"/>
                <w:szCs w:val="16"/>
              </w:rPr>
              <w:t>Combined</w:t>
            </w:r>
          </w:p>
        </w:tc>
      </w:tr>
      <w:tr w:rsidR="000B6075" w:rsidRPr="00F05B10" w14:paraId="3DA1A6F9" w14:textId="77777777" w:rsidTr="00B86C2D">
        <w:trPr>
          <w:trHeight w:val="227"/>
        </w:trPr>
        <w:tc>
          <w:tcPr>
            <w:tcW w:w="1200" w:type="dxa"/>
            <w:shd w:val="clear" w:color="auto" w:fill="auto"/>
            <w:noWrap/>
            <w:vAlign w:val="bottom"/>
            <w:hideMark/>
          </w:tcPr>
          <w:p w14:paraId="0CB97525" w14:textId="77777777" w:rsidR="000B6075" w:rsidRPr="00F05B10" w:rsidRDefault="000B6075" w:rsidP="00B86C2D">
            <w:pPr>
              <w:rPr>
                <w:rFonts w:cs="Calibri"/>
                <w:color w:val="000000"/>
                <w:sz w:val="16"/>
                <w:szCs w:val="16"/>
              </w:rPr>
            </w:pPr>
            <w:r w:rsidRPr="00F05B10">
              <w:rPr>
                <w:rFonts w:cs="Calibri"/>
                <w:color w:val="000000"/>
                <w:sz w:val="16"/>
                <w:szCs w:val="16"/>
              </w:rPr>
              <w:t>AGRI</w:t>
            </w:r>
          </w:p>
        </w:tc>
        <w:tc>
          <w:tcPr>
            <w:tcW w:w="1200" w:type="dxa"/>
            <w:shd w:val="clear" w:color="auto" w:fill="auto"/>
            <w:noWrap/>
            <w:vAlign w:val="bottom"/>
            <w:hideMark/>
          </w:tcPr>
          <w:p w14:paraId="41CFBF65" w14:textId="77777777" w:rsidR="000B6075" w:rsidRPr="00F05B10" w:rsidRDefault="000B6075" w:rsidP="00B86C2D">
            <w:pPr>
              <w:jc w:val="right"/>
              <w:rPr>
                <w:rFonts w:cs="Calibri"/>
                <w:color w:val="000000"/>
                <w:sz w:val="16"/>
                <w:szCs w:val="16"/>
              </w:rPr>
            </w:pPr>
            <w:r w:rsidRPr="00F05B10">
              <w:rPr>
                <w:rFonts w:cs="Calibri"/>
                <w:color w:val="000000"/>
                <w:sz w:val="16"/>
                <w:szCs w:val="16"/>
              </w:rPr>
              <w:t>-1,50</w:t>
            </w:r>
          </w:p>
        </w:tc>
        <w:tc>
          <w:tcPr>
            <w:tcW w:w="1200" w:type="dxa"/>
            <w:shd w:val="clear" w:color="auto" w:fill="auto"/>
            <w:noWrap/>
            <w:vAlign w:val="bottom"/>
            <w:hideMark/>
          </w:tcPr>
          <w:p w14:paraId="59EE4CF2"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c>
          <w:tcPr>
            <w:tcW w:w="1200" w:type="dxa"/>
            <w:shd w:val="clear" w:color="auto" w:fill="auto"/>
            <w:noWrap/>
            <w:vAlign w:val="bottom"/>
            <w:hideMark/>
          </w:tcPr>
          <w:p w14:paraId="260AD627" w14:textId="77777777" w:rsidR="000B6075" w:rsidRPr="00F05B10" w:rsidRDefault="000B6075" w:rsidP="00B86C2D">
            <w:pPr>
              <w:jc w:val="right"/>
              <w:rPr>
                <w:rFonts w:cs="Calibri"/>
                <w:color w:val="000000"/>
                <w:sz w:val="16"/>
                <w:szCs w:val="16"/>
              </w:rPr>
            </w:pPr>
            <w:r w:rsidRPr="00F05B10">
              <w:rPr>
                <w:rFonts w:cs="Calibri"/>
                <w:color w:val="000000"/>
                <w:sz w:val="16"/>
                <w:szCs w:val="16"/>
              </w:rPr>
              <w:t>0,27</w:t>
            </w:r>
          </w:p>
        </w:tc>
        <w:tc>
          <w:tcPr>
            <w:tcW w:w="1200" w:type="dxa"/>
            <w:shd w:val="clear" w:color="auto" w:fill="auto"/>
            <w:noWrap/>
            <w:vAlign w:val="bottom"/>
            <w:hideMark/>
          </w:tcPr>
          <w:p w14:paraId="08C661C6" w14:textId="77777777" w:rsidR="000B6075" w:rsidRPr="00F05B10" w:rsidRDefault="000B6075" w:rsidP="00B86C2D">
            <w:pPr>
              <w:jc w:val="right"/>
              <w:rPr>
                <w:rFonts w:cs="Calibri"/>
                <w:color w:val="000000"/>
                <w:sz w:val="16"/>
                <w:szCs w:val="16"/>
              </w:rPr>
            </w:pPr>
            <w:r w:rsidRPr="00F05B10">
              <w:rPr>
                <w:rFonts w:cs="Calibri"/>
                <w:color w:val="000000"/>
                <w:sz w:val="16"/>
                <w:szCs w:val="16"/>
              </w:rPr>
              <w:t>-1,28</w:t>
            </w:r>
          </w:p>
        </w:tc>
      </w:tr>
      <w:tr w:rsidR="000B6075" w:rsidRPr="00F05B10" w14:paraId="747610CC" w14:textId="77777777" w:rsidTr="00B86C2D">
        <w:trPr>
          <w:trHeight w:val="227"/>
        </w:trPr>
        <w:tc>
          <w:tcPr>
            <w:tcW w:w="1200" w:type="dxa"/>
            <w:shd w:val="clear" w:color="auto" w:fill="auto"/>
            <w:noWrap/>
            <w:vAlign w:val="bottom"/>
            <w:hideMark/>
          </w:tcPr>
          <w:p w14:paraId="7D8F6137" w14:textId="77777777" w:rsidR="000B6075" w:rsidRPr="00F05B10" w:rsidRDefault="000B6075" w:rsidP="00B86C2D">
            <w:pPr>
              <w:rPr>
                <w:rFonts w:cs="Calibri"/>
                <w:color w:val="000000"/>
                <w:sz w:val="16"/>
                <w:szCs w:val="16"/>
              </w:rPr>
            </w:pPr>
            <w:r w:rsidRPr="00F05B10">
              <w:rPr>
                <w:rFonts w:cs="Calibri"/>
                <w:color w:val="000000"/>
                <w:sz w:val="16"/>
                <w:szCs w:val="16"/>
              </w:rPr>
              <w:t>MIN</w:t>
            </w:r>
          </w:p>
        </w:tc>
        <w:tc>
          <w:tcPr>
            <w:tcW w:w="1200" w:type="dxa"/>
            <w:shd w:val="clear" w:color="auto" w:fill="auto"/>
            <w:noWrap/>
            <w:vAlign w:val="bottom"/>
            <w:hideMark/>
          </w:tcPr>
          <w:p w14:paraId="0091751E" w14:textId="77777777" w:rsidR="000B6075" w:rsidRPr="00F05B10" w:rsidRDefault="000B6075" w:rsidP="00B86C2D">
            <w:pPr>
              <w:jc w:val="right"/>
              <w:rPr>
                <w:rFonts w:cs="Calibri"/>
                <w:color w:val="000000"/>
                <w:sz w:val="16"/>
                <w:szCs w:val="16"/>
              </w:rPr>
            </w:pPr>
            <w:r w:rsidRPr="00F05B10">
              <w:rPr>
                <w:rFonts w:cs="Calibri"/>
                <w:color w:val="000000"/>
                <w:sz w:val="16"/>
                <w:szCs w:val="16"/>
              </w:rPr>
              <w:t>-0,25</w:t>
            </w:r>
          </w:p>
        </w:tc>
        <w:tc>
          <w:tcPr>
            <w:tcW w:w="1200" w:type="dxa"/>
            <w:shd w:val="clear" w:color="auto" w:fill="auto"/>
            <w:noWrap/>
            <w:vAlign w:val="bottom"/>
            <w:hideMark/>
          </w:tcPr>
          <w:p w14:paraId="6746B65F" w14:textId="77777777" w:rsidR="000B6075" w:rsidRPr="00F05B10" w:rsidRDefault="000B6075" w:rsidP="00B86C2D">
            <w:pPr>
              <w:jc w:val="right"/>
              <w:rPr>
                <w:rFonts w:cs="Calibri"/>
                <w:color w:val="000000"/>
                <w:sz w:val="16"/>
                <w:szCs w:val="16"/>
              </w:rPr>
            </w:pPr>
            <w:r w:rsidRPr="00F05B10">
              <w:rPr>
                <w:rFonts w:cs="Calibri"/>
                <w:color w:val="000000"/>
                <w:sz w:val="16"/>
                <w:szCs w:val="16"/>
              </w:rPr>
              <w:t>-0,07</w:t>
            </w:r>
          </w:p>
        </w:tc>
        <w:tc>
          <w:tcPr>
            <w:tcW w:w="1200" w:type="dxa"/>
            <w:shd w:val="clear" w:color="auto" w:fill="auto"/>
            <w:noWrap/>
            <w:vAlign w:val="bottom"/>
            <w:hideMark/>
          </w:tcPr>
          <w:p w14:paraId="1ECF3661" w14:textId="77777777" w:rsidR="000B6075" w:rsidRPr="00F05B10" w:rsidRDefault="000B6075" w:rsidP="00B86C2D">
            <w:pPr>
              <w:jc w:val="right"/>
              <w:rPr>
                <w:rFonts w:cs="Calibri"/>
                <w:color w:val="000000"/>
                <w:sz w:val="16"/>
                <w:szCs w:val="16"/>
              </w:rPr>
            </w:pPr>
            <w:r w:rsidRPr="00F05B10">
              <w:rPr>
                <w:rFonts w:cs="Calibri"/>
                <w:color w:val="000000"/>
                <w:sz w:val="16"/>
                <w:szCs w:val="16"/>
              </w:rPr>
              <w:t>0,36</w:t>
            </w:r>
          </w:p>
        </w:tc>
        <w:tc>
          <w:tcPr>
            <w:tcW w:w="1200" w:type="dxa"/>
            <w:shd w:val="clear" w:color="auto" w:fill="auto"/>
            <w:noWrap/>
            <w:vAlign w:val="bottom"/>
            <w:hideMark/>
          </w:tcPr>
          <w:p w14:paraId="0E65DA58"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r>
      <w:tr w:rsidR="000B6075" w:rsidRPr="00F05B10" w14:paraId="1B8DF0E6" w14:textId="77777777" w:rsidTr="00B86C2D">
        <w:trPr>
          <w:trHeight w:val="227"/>
        </w:trPr>
        <w:tc>
          <w:tcPr>
            <w:tcW w:w="1200" w:type="dxa"/>
            <w:shd w:val="clear" w:color="auto" w:fill="auto"/>
            <w:noWrap/>
            <w:vAlign w:val="bottom"/>
            <w:hideMark/>
          </w:tcPr>
          <w:p w14:paraId="706F501A" w14:textId="77777777" w:rsidR="000B6075" w:rsidRPr="00F05B10" w:rsidRDefault="000B6075" w:rsidP="00B86C2D">
            <w:pPr>
              <w:rPr>
                <w:rFonts w:cs="Calibri"/>
                <w:color w:val="000000"/>
                <w:sz w:val="16"/>
                <w:szCs w:val="16"/>
              </w:rPr>
            </w:pPr>
            <w:r w:rsidRPr="00F05B10">
              <w:rPr>
                <w:rFonts w:cs="Calibri"/>
                <w:color w:val="000000"/>
                <w:sz w:val="16"/>
                <w:szCs w:val="16"/>
              </w:rPr>
              <w:t>FOOD</w:t>
            </w:r>
          </w:p>
        </w:tc>
        <w:tc>
          <w:tcPr>
            <w:tcW w:w="1200" w:type="dxa"/>
            <w:shd w:val="clear" w:color="auto" w:fill="auto"/>
            <w:noWrap/>
            <w:vAlign w:val="bottom"/>
            <w:hideMark/>
          </w:tcPr>
          <w:p w14:paraId="7960E828" w14:textId="77777777" w:rsidR="000B6075" w:rsidRPr="00F05B10" w:rsidRDefault="000B6075" w:rsidP="00B86C2D">
            <w:pPr>
              <w:jc w:val="right"/>
              <w:rPr>
                <w:rFonts w:cs="Calibri"/>
                <w:color w:val="000000"/>
                <w:sz w:val="16"/>
                <w:szCs w:val="16"/>
              </w:rPr>
            </w:pPr>
            <w:r w:rsidRPr="00F05B10">
              <w:rPr>
                <w:rFonts w:cs="Calibri"/>
                <w:color w:val="000000"/>
                <w:sz w:val="16"/>
                <w:szCs w:val="16"/>
              </w:rPr>
              <w:t>-0,79</w:t>
            </w:r>
          </w:p>
        </w:tc>
        <w:tc>
          <w:tcPr>
            <w:tcW w:w="1200" w:type="dxa"/>
            <w:shd w:val="clear" w:color="auto" w:fill="auto"/>
            <w:noWrap/>
            <w:vAlign w:val="bottom"/>
            <w:hideMark/>
          </w:tcPr>
          <w:p w14:paraId="15B74A55"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c>
          <w:tcPr>
            <w:tcW w:w="1200" w:type="dxa"/>
            <w:shd w:val="clear" w:color="auto" w:fill="auto"/>
            <w:noWrap/>
            <w:vAlign w:val="bottom"/>
            <w:hideMark/>
          </w:tcPr>
          <w:p w14:paraId="33AB65D6" w14:textId="77777777" w:rsidR="000B6075" w:rsidRPr="00F05B10" w:rsidRDefault="000B6075" w:rsidP="00B86C2D">
            <w:pPr>
              <w:jc w:val="right"/>
              <w:rPr>
                <w:rFonts w:cs="Calibri"/>
                <w:color w:val="000000"/>
                <w:sz w:val="16"/>
                <w:szCs w:val="16"/>
              </w:rPr>
            </w:pPr>
            <w:r w:rsidRPr="00F05B10">
              <w:rPr>
                <w:rFonts w:cs="Calibri"/>
                <w:color w:val="000000"/>
                <w:sz w:val="16"/>
                <w:szCs w:val="16"/>
              </w:rPr>
              <w:t>0,20</w:t>
            </w:r>
          </w:p>
        </w:tc>
        <w:tc>
          <w:tcPr>
            <w:tcW w:w="1200" w:type="dxa"/>
            <w:shd w:val="clear" w:color="auto" w:fill="auto"/>
            <w:noWrap/>
            <w:vAlign w:val="bottom"/>
            <w:hideMark/>
          </w:tcPr>
          <w:p w14:paraId="516E9D1B" w14:textId="77777777" w:rsidR="000B6075" w:rsidRPr="00F05B10" w:rsidRDefault="000B6075" w:rsidP="00B86C2D">
            <w:pPr>
              <w:jc w:val="right"/>
              <w:rPr>
                <w:rFonts w:cs="Calibri"/>
                <w:color w:val="000000"/>
                <w:sz w:val="16"/>
                <w:szCs w:val="16"/>
              </w:rPr>
            </w:pPr>
            <w:r w:rsidRPr="00F05B10">
              <w:rPr>
                <w:rFonts w:cs="Calibri"/>
                <w:color w:val="000000"/>
                <w:sz w:val="16"/>
                <w:szCs w:val="16"/>
              </w:rPr>
              <w:t>-0,63</w:t>
            </w:r>
          </w:p>
        </w:tc>
      </w:tr>
      <w:tr w:rsidR="000B6075" w:rsidRPr="00F05B10" w14:paraId="3BCF8EDF" w14:textId="77777777" w:rsidTr="00B86C2D">
        <w:trPr>
          <w:trHeight w:val="227"/>
        </w:trPr>
        <w:tc>
          <w:tcPr>
            <w:tcW w:w="1200" w:type="dxa"/>
            <w:shd w:val="clear" w:color="auto" w:fill="auto"/>
            <w:noWrap/>
            <w:vAlign w:val="bottom"/>
            <w:hideMark/>
          </w:tcPr>
          <w:p w14:paraId="2F5F6419" w14:textId="77777777" w:rsidR="000B6075" w:rsidRPr="00F05B10" w:rsidRDefault="000B6075" w:rsidP="00B86C2D">
            <w:pPr>
              <w:rPr>
                <w:rFonts w:cs="Calibri"/>
                <w:color w:val="000000"/>
                <w:sz w:val="16"/>
                <w:szCs w:val="16"/>
              </w:rPr>
            </w:pPr>
            <w:r w:rsidRPr="00F05B10">
              <w:rPr>
                <w:rFonts w:cs="Calibri"/>
                <w:color w:val="000000"/>
                <w:sz w:val="16"/>
                <w:szCs w:val="16"/>
              </w:rPr>
              <w:t>TEXT</w:t>
            </w:r>
          </w:p>
        </w:tc>
        <w:tc>
          <w:tcPr>
            <w:tcW w:w="1200" w:type="dxa"/>
            <w:shd w:val="clear" w:color="auto" w:fill="auto"/>
            <w:noWrap/>
            <w:vAlign w:val="bottom"/>
            <w:hideMark/>
          </w:tcPr>
          <w:p w14:paraId="798FE3ED" w14:textId="77777777" w:rsidR="000B6075" w:rsidRPr="00F05B10" w:rsidRDefault="000B6075" w:rsidP="00B86C2D">
            <w:pPr>
              <w:jc w:val="right"/>
              <w:rPr>
                <w:rFonts w:cs="Calibri"/>
                <w:color w:val="000000"/>
                <w:sz w:val="16"/>
                <w:szCs w:val="16"/>
              </w:rPr>
            </w:pPr>
            <w:r w:rsidRPr="00F05B10">
              <w:rPr>
                <w:rFonts w:cs="Calibri"/>
                <w:color w:val="000000"/>
                <w:sz w:val="16"/>
                <w:szCs w:val="16"/>
              </w:rPr>
              <w:t>-0,89</w:t>
            </w:r>
          </w:p>
        </w:tc>
        <w:tc>
          <w:tcPr>
            <w:tcW w:w="1200" w:type="dxa"/>
            <w:shd w:val="clear" w:color="auto" w:fill="auto"/>
            <w:noWrap/>
            <w:vAlign w:val="bottom"/>
            <w:hideMark/>
          </w:tcPr>
          <w:p w14:paraId="2027FAED"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c>
          <w:tcPr>
            <w:tcW w:w="1200" w:type="dxa"/>
            <w:shd w:val="clear" w:color="auto" w:fill="auto"/>
            <w:noWrap/>
            <w:vAlign w:val="bottom"/>
            <w:hideMark/>
          </w:tcPr>
          <w:p w14:paraId="38D22B71" w14:textId="77777777" w:rsidR="000B6075" w:rsidRPr="00F05B10" w:rsidRDefault="000B6075" w:rsidP="00B86C2D">
            <w:pPr>
              <w:jc w:val="right"/>
              <w:rPr>
                <w:rFonts w:cs="Calibri"/>
                <w:color w:val="000000"/>
                <w:sz w:val="16"/>
                <w:szCs w:val="16"/>
              </w:rPr>
            </w:pPr>
            <w:r w:rsidRPr="00F05B10">
              <w:rPr>
                <w:rFonts w:cs="Calibri"/>
                <w:color w:val="000000"/>
                <w:sz w:val="16"/>
                <w:szCs w:val="16"/>
              </w:rPr>
              <w:t>0,36</w:t>
            </w:r>
          </w:p>
        </w:tc>
        <w:tc>
          <w:tcPr>
            <w:tcW w:w="1200" w:type="dxa"/>
            <w:shd w:val="clear" w:color="auto" w:fill="auto"/>
            <w:noWrap/>
            <w:vAlign w:val="bottom"/>
            <w:hideMark/>
          </w:tcPr>
          <w:p w14:paraId="71D9639E" w14:textId="77777777" w:rsidR="000B6075" w:rsidRPr="00F05B10" w:rsidRDefault="000B6075" w:rsidP="00B86C2D">
            <w:pPr>
              <w:jc w:val="right"/>
              <w:rPr>
                <w:rFonts w:cs="Calibri"/>
                <w:color w:val="000000"/>
                <w:sz w:val="16"/>
                <w:szCs w:val="16"/>
              </w:rPr>
            </w:pPr>
            <w:r w:rsidRPr="00F05B10">
              <w:rPr>
                <w:rFonts w:cs="Calibri"/>
                <w:color w:val="000000"/>
                <w:sz w:val="16"/>
                <w:szCs w:val="16"/>
              </w:rPr>
              <w:t>-0,58</w:t>
            </w:r>
          </w:p>
        </w:tc>
      </w:tr>
      <w:tr w:rsidR="000B6075" w:rsidRPr="00F05B10" w14:paraId="3E043B4A" w14:textId="77777777" w:rsidTr="00B86C2D">
        <w:trPr>
          <w:trHeight w:val="227"/>
        </w:trPr>
        <w:tc>
          <w:tcPr>
            <w:tcW w:w="1200" w:type="dxa"/>
            <w:shd w:val="clear" w:color="auto" w:fill="auto"/>
            <w:noWrap/>
            <w:vAlign w:val="bottom"/>
            <w:hideMark/>
          </w:tcPr>
          <w:p w14:paraId="24A8DF33" w14:textId="77777777" w:rsidR="000B6075" w:rsidRPr="00F05B10" w:rsidRDefault="000B6075" w:rsidP="00B86C2D">
            <w:pPr>
              <w:rPr>
                <w:rFonts w:cs="Calibri"/>
                <w:color w:val="000000"/>
                <w:sz w:val="16"/>
                <w:szCs w:val="16"/>
              </w:rPr>
            </w:pPr>
            <w:r w:rsidRPr="00F05B10">
              <w:rPr>
                <w:rFonts w:cs="Calibri"/>
                <w:color w:val="000000"/>
                <w:sz w:val="16"/>
                <w:szCs w:val="16"/>
              </w:rPr>
              <w:t>PETR</w:t>
            </w:r>
          </w:p>
        </w:tc>
        <w:tc>
          <w:tcPr>
            <w:tcW w:w="1200" w:type="dxa"/>
            <w:shd w:val="clear" w:color="auto" w:fill="auto"/>
            <w:noWrap/>
            <w:vAlign w:val="bottom"/>
            <w:hideMark/>
          </w:tcPr>
          <w:p w14:paraId="7D87675D" w14:textId="77777777" w:rsidR="000B6075" w:rsidRPr="00F05B10" w:rsidRDefault="000B6075" w:rsidP="00B86C2D">
            <w:pPr>
              <w:jc w:val="right"/>
              <w:rPr>
                <w:rFonts w:cs="Calibri"/>
                <w:color w:val="000000"/>
                <w:sz w:val="16"/>
                <w:szCs w:val="16"/>
              </w:rPr>
            </w:pPr>
            <w:r w:rsidRPr="00F05B10">
              <w:rPr>
                <w:rFonts w:cs="Calibri"/>
                <w:color w:val="000000"/>
                <w:sz w:val="16"/>
                <w:szCs w:val="16"/>
              </w:rPr>
              <w:t>-0,29</w:t>
            </w:r>
          </w:p>
        </w:tc>
        <w:tc>
          <w:tcPr>
            <w:tcW w:w="1200" w:type="dxa"/>
            <w:shd w:val="clear" w:color="auto" w:fill="auto"/>
            <w:noWrap/>
            <w:vAlign w:val="bottom"/>
            <w:hideMark/>
          </w:tcPr>
          <w:p w14:paraId="4E9551B2" w14:textId="77777777" w:rsidR="000B6075" w:rsidRPr="00F05B10" w:rsidRDefault="000B6075" w:rsidP="00B86C2D">
            <w:pPr>
              <w:jc w:val="right"/>
              <w:rPr>
                <w:rFonts w:cs="Calibri"/>
                <w:color w:val="000000"/>
                <w:sz w:val="16"/>
                <w:szCs w:val="16"/>
              </w:rPr>
            </w:pPr>
            <w:r w:rsidRPr="00F05B10">
              <w:rPr>
                <w:rFonts w:cs="Calibri"/>
                <w:color w:val="000000"/>
                <w:sz w:val="16"/>
                <w:szCs w:val="16"/>
              </w:rPr>
              <w:t>-0,05</w:t>
            </w:r>
          </w:p>
        </w:tc>
        <w:tc>
          <w:tcPr>
            <w:tcW w:w="1200" w:type="dxa"/>
            <w:shd w:val="clear" w:color="auto" w:fill="auto"/>
            <w:noWrap/>
            <w:vAlign w:val="bottom"/>
            <w:hideMark/>
          </w:tcPr>
          <w:p w14:paraId="516BFDB1" w14:textId="77777777" w:rsidR="000B6075" w:rsidRPr="00F05B10" w:rsidRDefault="000B6075" w:rsidP="00B86C2D">
            <w:pPr>
              <w:jc w:val="right"/>
              <w:rPr>
                <w:rFonts w:cs="Calibri"/>
                <w:color w:val="000000"/>
                <w:sz w:val="16"/>
                <w:szCs w:val="16"/>
              </w:rPr>
            </w:pPr>
            <w:r w:rsidRPr="00F05B10">
              <w:rPr>
                <w:rFonts w:cs="Calibri"/>
                <w:color w:val="000000"/>
                <w:sz w:val="16"/>
                <w:szCs w:val="16"/>
              </w:rPr>
              <w:t>0,34</w:t>
            </w:r>
          </w:p>
        </w:tc>
        <w:tc>
          <w:tcPr>
            <w:tcW w:w="1200" w:type="dxa"/>
            <w:shd w:val="clear" w:color="auto" w:fill="auto"/>
            <w:noWrap/>
            <w:vAlign w:val="bottom"/>
            <w:hideMark/>
          </w:tcPr>
          <w:p w14:paraId="36F05BF3" w14:textId="77777777" w:rsidR="000B6075" w:rsidRPr="00F05B10" w:rsidRDefault="000B6075" w:rsidP="00B86C2D">
            <w:pPr>
              <w:jc w:val="right"/>
              <w:rPr>
                <w:rFonts w:cs="Calibri"/>
                <w:color w:val="000000"/>
                <w:sz w:val="16"/>
                <w:szCs w:val="16"/>
              </w:rPr>
            </w:pPr>
            <w:r w:rsidRPr="00F05B10">
              <w:rPr>
                <w:rFonts w:cs="Calibri"/>
                <w:color w:val="000000"/>
                <w:sz w:val="16"/>
                <w:szCs w:val="16"/>
              </w:rPr>
              <w:t>-0,01</w:t>
            </w:r>
          </w:p>
        </w:tc>
      </w:tr>
      <w:tr w:rsidR="000B6075" w:rsidRPr="00F05B10" w14:paraId="7096D50E" w14:textId="77777777" w:rsidTr="00B86C2D">
        <w:trPr>
          <w:trHeight w:val="227"/>
        </w:trPr>
        <w:tc>
          <w:tcPr>
            <w:tcW w:w="1200" w:type="dxa"/>
            <w:shd w:val="clear" w:color="auto" w:fill="auto"/>
            <w:noWrap/>
            <w:vAlign w:val="bottom"/>
            <w:hideMark/>
          </w:tcPr>
          <w:p w14:paraId="436360B2" w14:textId="77777777" w:rsidR="000B6075" w:rsidRPr="00F05B10" w:rsidRDefault="000B6075" w:rsidP="00B86C2D">
            <w:pPr>
              <w:rPr>
                <w:rFonts w:cs="Calibri"/>
                <w:color w:val="000000"/>
                <w:sz w:val="16"/>
                <w:szCs w:val="16"/>
              </w:rPr>
            </w:pPr>
            <w:r w:rsidRPr="00F05B10">
              <w:rPr>
                <w:rFonts w:cs="Calibri"/>
                <w:color w:val="000000"/>
                <w:sz w:val="16"/>
                <w:szCs w:val="16"/>
              </w:rPr>
              <w:t>ONM</w:t>
            </w:r>
          </w:p>
        </w:tc>
        <w:tc>
          <w:tcPr>
            <w:tcW w:w="1200" w:type="dxa"/>
            <w:shd w:val="clear" w:color="auto" w:fill="auto"/>
            <w:noWrap/>
            <w:vAlign w:val="bottom"/>
            <w:hideMark/>
          </w:tcPr>
          <w:p w14:paraId="56816C32" w14:textId="77777777" w:rsidR="000B6075" w:rsidRPr="00F05B10" w:rsidRDefault="000B6075" w:rsidP="00B86C2D">
            <w:pPr>
              <w:jc w:val="right"/>
              <w:rPr>
                <w:rFonts w:cs="Calibri"/>
                <w:color w:val="000000"/>
                <w:sz w:val="16"/>
                <w:szCs w:val="16"/>
              </w:rPr>
            </w:pPr>
            <w:r w:rsidRPr="00F05B10">
              <w:rPr>
                <w:rFonts w:cs="Calibri"/>
                <w:color w:val="000000"/>
                <w:sz w:val="16"/>
                <w:szCs w:val="16"/>
              </w:rPr>
              <w:t>-0,05</w:t>
            </w:r>
          </w:p>
        </w:tc>
        <w:tc>
          <w:tcPr>
            <w:tcW w:w="1200" w:type="dxa"/>
            <w:shd w:val="clear" w:color="auto" w:fill="auto"/>
            <w:noWrap/>
            <w:vAlign w:val="bottom"/>
            <w:hideMark/>
          </w:tcPr>
          <w:p w14:paraId="3E20AAB5"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c>
          <w:tcPr>
            <w:tcW w:w="1200" w:type="dxa"/>
            <w:shd w:val="clear" w:color="auto" w:fill="auto"/>
            <w:noWrap/>
            <w:vAlign w:val="bottom"/>
            <w:hideMark/>
          </w:tcPr>
          <w:p w14:paraId="0641B4DA" w14:textId="77777777" w:rsidR="000B6075" w:rsidRPr="00F05B10" w:rsidRDefault="000B6075" w:rsidP="00B86C2D">
            <w:pPr>
              <w:jc w:val="right"/>
              <w:rPr>
                <w:rFonts w:cs="Calibri"/>
                <w:color w:val="000000"/>
                <w:sz w:val="16"/>
                <w:szCs w:val="16"/>
              </w:rPr>
            </w:pPr>
            <w:r w:rsidRPr="00F05B10">
              <w:rPr>
                <w:rFonts w:cs="Calibri"/>
                <w:color w:val="000000"/>
                <w:sz w:val="16"/>
                <w:szCs w:val="16"/>
              </w:rPr>
              <w:t>0,30</w:t>
            </w:r>
          </w:p>
        </w:tc>
        <w:tc>
          <w:tcPr>
            <w:tcW w:w="1200" w:type="dxa"/>
            <w:shd w:val="clear" w:color="auto" w:fill="auto"/>
            <w:noWrap/>
            <w:vAlign w:val="bottom"/>
            <w:hideMark/>
          </w:tcPr>
          <w:p w14:paraId="21C3D388" w14:textId="77777777" w:rsidR="000B6075" w:rsidRPr="00F05B10" w:rsidRDefault="000B6075" w:rsidP="00B86C2D">
            <w:pPr>
              <w:jc w:val="right"/>
              <w:rPr>
                <w:rFonts w:cs="Calibri"/>
                <w:color w:val="000000"/>
                <w:sz w:val="16"/>
                <w:szCs w:val="16"/>
              </w:rPr>
            </w:pPr>
            <w:r w:rsidRPr="00F05B10">
              <w:rPr>
                <w:rFonts w:cs="Calibri"/>
                <w:color w:val="000000"/>
                <w:sz w:val="16"/>
                <w:szCs w:val="16"/>
              </w:rPr>
              <w:t>0,21</w:t>
            </w:r>
          </w:p>
        </w:tc>
      </w:tr>
      <w:tr w:rsidR="000B6075" w:rsidRPr="00F05B10" w14:paraId="701AE3F3" w14:textId="77777777" w:rsidTr="00B86C2D">
        <w:trPr>
          <w:trHeight w:val="227"/>
        </w:trPr>
        <w:tc>
          <w:tcPr>
            <w:tcW w:w="1200" w:type="dxa"/>
            <w:shd w:val="clear" w:color="auto" w:fill="auto"/>
            <w:noWrap/>
            <w:vAlign w:val="bottom"/>
            <w:hideMark/>
          </w:tcPr>
          <w:p w14:paraId="65787351" w14:textId="77777777" w:rsidR="000B6075" w:rsidRPr="00F05B10" w:rsidRDefault="000B6075" w:rsidP="00B86C2D">
            <w:pPr>
              <w:rPr>
                <w:rFonts w:cs="Calibri"/>
                <w:color w:val="000000"/>
                <w:sz w:val="16"/>
                <w:szCs w:val="16"/>
              </w:rPr>
            </w:pPr>
            <w:r w:rsidRPr="00F05B10">
              <w:rPr>
                <w:rFonts w:cs="Calibri"/>
                <w:color w:val="000000"/>
                <w:sz w:val="16"/>
                <w:szCs w:val="16"/>
              </w:rPr>
              <w:t>MIRO</w:t>
            </w:r>
          </w:p>
        </w:tc>
        <w:tc>
          <w:tcPr>
            <w:tcW w:w="1200" w:type="dxa"/>
            <w:shd w:val="clear" w:color="auto" w:fill="auto"/>
            <w:noWrap/>
            <w:vAlign w:val="bottom"/>
            <w:hideMark/>
          </w:tcPr>
          <w:p w14:paraId="58ECE6BB" w14:textId="77777777" w:rsidR="000B6075" w:rsidRPr="00F05B10" w:rsidRDefault="000B6075" w:rsidP="00B86C2D">
            <w:pPr>
              <w:jc w:val="right"/>
              <w:rPr>
                <w:rFonts w:cs="Calibri"/>
                <w:color w:val="000000"/>
                <w:sz w:val="16"/>
                <w:szCs w:val="16"/>
              </w:rPr>
            </w:pPr>
            <w:r w:rsidRPr="00F05B10">
              <w:rPr>
                <w:rFonts w:cs="Calibri"/>
                <w:color w:val="000000"/>
                <w:sz w:val="16"/>
                <w:szCs w:val="16"/>
              </w:rPr>
              <w:t>-0,20</w:t>
            </w:r>
          </w:p>
        </w:tc>
        <w:tc>
          <w:tcPr>
            <w:tcW w:w="1200" w:type="dxa"/>
            <w:shd w:val="clear" w:color="auto" w:fill="auto"/>
            <w:noWrap/>
            <w:vAlign w:val="bottom"/>
            <w:hideMark/>
          </w:tcPr>
          <w:p w14:paraId="135C7AE3" w14:textId="77777777" w:rsidR="000B6075" w:rsidRPr="00F05B10" w:rsidRDefault="000B6075" w:rsidP="00B86C2D">
            <w:pPr>
              <w:jc w:val="right"/>
              <w:rPr>
                <w:rFonts w:cs="Calibri"/>
                <w:color w:val="000000"/>
                <w:sz w:val="16"/>
                <w:szCs w:val="16"/>
              </w:rPr>
            </w:pPr>
            <w:r w:rsidRPr="00F05B10">
              <w:rPr>
                <w:rFonts w:cs="Calibri"/>
                <w:color w:val="000000"/>
                <w:sz w:val="16"/>
                <w:szCs w:val="16"/>
              </w:rPr>
              <w:t>-0,05</w:t>
            </w:r>
          </w:p>
        </w:tc>
        <w:tc>
          <w:tcPr>
            <w:tcW w:w="1200" w:type="dxa"/>
            <w:shd w:val="clear" w:color="auto" w:fill="auto"/>
            <w:noWrap/>
            <w:vAlign w:val="bottom"/>
            <w:hideMark/>
          </w:tcPr>
          <w:p w14:paraId="5DE31FF8" w14:textId="77777777" w:rsidR="000B6075" w:rsidRPr="00F05B10" w:rsidRDefault="000B6075" w:rsidP="00B86C2D">
            <w:pPr>
              <w:jc w:val="right"/>
              <w:rPr>
                <w:rFonts w:cs="Calibri"/>
                <w:color w:val="000000"/>
                <w:sz w:val="16"/>
                <w:szCs w:val="16"/>
              </w:rPr>
            </w:pPr>
            <w:r w:rsidRPr="00F05B10">
              <w:rPr>
                <w:rFonts w:cs="Calibri"/>
                <w:color w:val="000000"/>
                <w:sz w:val="16"/>
                <w:szCs w:val="16"/>
              </w:rPr>
              <w:t>0,36</w:t>
            </w:r>
          </w:p>
        </w:tc>
        <w:tc>
          <w:tcPr>
            <w:tcW w:w="1200" w:type="dxa"/>
            <w:shd w:val="clear" w:color="auto" w:fill="auto"/>
            <w:noWrap/>
            <w:vAlign w:val="bottom"/>
            <w:hideMark/>
          </w:tcPr>
          <w:p w14:paraId="6D4E4E33" w14:textId="77777777" w:rsidR="000B6075" w:rsidRPr="00F05B10" w:rsidRDefault="000B6075" w:rsidP="00B86C2D">
            <w:pPr>
              <w:jc w:val="right"/>
              <w:rPr>
                <w:rFonts w:cs="Calibri"/>
                <w:color w:val="000000"/>
                <w:sz w:val="16"/>
                <w:szCs w:val="16"/>
              </w:rPr>
            </w:pPr>
            <w:r w:rsidRPr="00F05B10">
              <w:rPr>
                <w:rFonts w:cs="Calibri"/>
                <w:color w:val="000000"/>
                <w:sz w:val="16"/>
                <w:szCs w:val="16"/>
              </w:rPr>
              <w:t>0,11</w:t>
            </w:r>
          </w:p>
        </w:tc>
      </w:tr>
      <w:tr w:rsidR="000B6075" w:rsidRPr="00F05B10" w14:paraId="77B75FD3" w14:textId="77777777" w:rsidTr="00B86C2D">
        <w:trPr>
          <w:trHeight w:val="227"/>
        </w:trPr>
        <w:tc>
          <w:tcPr>
            <w:tcW w:w="1200" w:type="dxa"/>
            <w:shd w:val="clear" w:color="auto" w:fill="auto"/>
            <w:noWrap/>
            <w:vAlign w:val="bottom"/>
            <w:hideMark/>
          </w:tcPr>
          <w:p w14:paraId="52A7D0FF" w14:textId="77777777" w:rsidR="000B6075" w:rsidRPr="00F05B10" w:rsidRDefault="000B6075" w:rsidP="00B86C2D">
            <w:pPr>
              <w:rPr>
                <w:rFonts w:cs="Calibri"/>
                <w:color w:val="000000"/>
                <w:sz w:val="16"/>
                <w:szCs w:val="16"/>
              </w:rPr>
            </w:pPr>
            <w:r w:rsidRPr="00F05B10">
              <w:rPr>
                <w:rFonts w:cs="Calibri"/>
                <w:color w:val="000000"/>
                <w:sz w:val="16"/>
                <w:szCs w:val="16"/>
              </w:rPr>
              <w:t>EMCH</w:t>
            </w:r>
          </w:p>
        </w:tc>
        <w:tc>
          <w:tcPr>
            <w:tcW w:w="1200" w:type="dxa"/>
            <w:shd w:val="clear" w:color="auto" w:fill="auto"/>
            <w:noWrap/>
            <w:vAlign w:val="bottom"/>
            <w:hideMark/>
          </w:tcPr>
          <w:p w14:paraId="0B0999E3" w14:textId="77777777" w:rsidR="000B6075" w:rsidRPr="00F05B10" w:rsidRDefault="000B6075" w:rsidP="00B86C2D">
            <w:pPr>
              <w:jc w:val="right"/>
              <w:rPr>
                <w:rFonts w:cs="Calibri"/>
                <w:color w:val="000000"/>
                <w:sz w:val="16"/>
                <w:szCs w:val="16"/>
              </w:rPr>
            </w:pPr>
            <w:r w:rsidRPr="00F05B10">
              <w:rPr>
                <w:rFonts w:cs="Calibri"/>
                <w:color w:val="000000"/>
                <w:sz w:val="16"/>
                <w:szCs w:val="16"/>
              </w:rPr>
              <w:t>-0,14</w:t>
            </w:r>
          </w:p>
        </w:tc>
        <w:tc>
          <w:tcPr>
            <w:tcW w:w="1200" w:type="dxa"/>
            <w:shd w:val="clear" w:color="auto" w:fill="auto"/>
            <w:noWrap/>
            <w:vAlign w:val="bottom"/>
            <w:hideMark/>
          </w:tcPr>
          <w:p w14:paraId="0A614560"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c>
          <w:tcPr>
            <w:tcW w:w="1200" w:type="dxa"/>
            <w:shd w:val="clear" w:color="auto" w:fill="auto"/>
            <w:noWrap/>
            <w:vAlign w:val="bottom"/>
            <w:hideMark/>
          </w:tcPr>
          <w:p w14:paraId="50AF3849" w14:textId="77777777" w:rsidR="000B6075" w:rsidRPr="00F05B10" w:rsidRDefault="000B6075" w:rsidP="00B86C2D">
            <w:pPr>
              <w:jc w:val="right"/>
              <w:rPr>
                <w:rFonts w:cs="Calibri"/>
                <w:color w:val="000000"/>
                <w:sz w:val="16"/>
                <w:szCs w:val="16"/>
              </w:rPr>
            </w:pPr>
            <w:r w:rsidRPr="00F05B10">
              <w:rPr>
                <w:rFonts w:cs="Calibri"/>
                <w:color w:val="000000"/>
                <w:sz w:val="16"/>
                <w:szCs w:val="16"/>
              </w:rPr>
              <w:t>0,38</w:t>
            </w:r>
          </w:p>
        </w:tc>
        <w:tc>
          <w:tcPr>
            <w:tcW w:w="1200" w:type="dxa"/>
            <w:shd w:val="clear" w:color="auto" w:fill="auto"/>
            <w:noWrap/>
            <w:vAlign w:val="bottom"/>
            <w:hideMark/>
          </w:tcPr>
          <w:p w14:paraId="6D0F1C23" w14:textId="77777777" w:rsidR="000B6075" w:rsidRPr="00F05B10" w:rsidRDefault="000B6075" w:rsidP="00B86C2D">
            <w:pPr>
              <w:jc w:val="right"/>
              <w:rPr>
                <w:rFonts w:cs="Calibri"/>
                <w:color w:val="000000"/>
                <w:sz w:val="16"/>
                <w:szCs w:val="16"/>
              </w:rPr>
            </w:pPr>
            <w:r w:rsidRPr="00F05B10">
              <w:rPr>
                <w:rFonts w:cs="Calibri"/>
                <w:color w:val="000000"/>
                <w:sz w:val="16"/>
                <w:szCs w:val="16"/>
              </w:rPr>
              <w:t>0,19</w:t>
            </w:r>
          </w:p>
        </w:tc>
      </w:tr>
      <w:tr w:rsidR="000B6075" w:rsidRPr="00F05B10" w14:paraId="5ABA6C9C" w14:textId="77777777" w:rsidTr="00B86C2D">
        <w:trPr>
          <w:trHeight w:val="227"/>
        </w:trPr>
        <w:tc>
          <w:tcPr>
            <w:tcW w:w="1200" w:type="dxa"/>
            <w:shd w:val="clear" w:color="auto" w:fill="auto"/>
            <w:noWrap/>
            <w:vAlign w:val="bottom"/>
            <w:hideMark/>
          </w:tcPr>
          <w:p w14:paraId="50E41E42" w14:textId="77777777" w:rsidR="000B6075" w:rsidRPr="00F05B10" w:rsidRDefault="000B6075" w:rsidP="00B86C2D">
            <w:pPr>
              <w:rPr>
                <w:rFonts w:cs="Calibri"/>
                <w:color w:val="000000"/>
                <w:sz w:val="16"/>
                <w:szCs w:val="16"/>
              </w:rPr>
            </w:pPr>
            <w:r w:rsidRPr="00F05B10">
              <w:rPr>
                <w:rFonts w:cs="Calibri"/>
                <w:color w:val="000000"/>
                <w:sz w:val="16"/>
                <w:szCs w:val="16"/>
              </w:rPr>
              <w:t>RMED</w:t>
            </w:r>
          </w:p>
        </w:tc>
        <w:tc>
          <w:tcPr>
            <w:tcW w:w="1200" w:type="dxa"/>
            <w:shd w:val="clear" w:color="auto" w:fill="auto"/>
            <w:noWrap/>
            <w:vAlign w:val="bottom"/>
            <w:hideMark/>
          </w:tcPr>
          <w:p w14:paraId="5A69A683" w14:textId="77777777" w:rsidR="000B6075" w:rsidRPr="00F05B10" w:rsidRDefault="000B6075" w:rsidP="00B86C2D">
            <w:pPr>
              <w:jc w:val="right"/>
              <w:rPr>
                <w:rFonts w:cs="Calibri"/>
                <w:color w:val="000000"/>
                <w:sz w:val="16"/>
                <w:szCs w:val="16"/>
              </w:rPr>
            </w:pPr>
            <w:r w:rsidRPr="00F05B10">
              <w:rPr>
                <w:rFonts w:cs="Calibri"/>
                <w:color w:val="000000"/>
                <w:sz w:val="16"/>
                <w:szCs w:val="16"/>
              </w:rPr>
              <w:t>-0,08</w:t>
            </w:r>
          </w:p>
        </w:tc>
        <w:tc>
          <w:tcPr>
            <w:tcW w:w="1200" w:type="dxa"/>
            <w:shd w:val="clear" w:color="auto" w:fill="auto"/>
            <w:noWrap/>
            <w:vAlign w:val="bottom"/>
            <w:hideMark/>
          </w:tcPr>
          <w:p w14:paraId="2225D5F2" w14:textId="77777777" w:rsidR="000B6075" w:rsidRPr="00F05B10" w:rsidRDefault="000B6075" w:rsidP="00B86C2D">
            <w:pPr>
              <w:jc w:val="right"/>
              <w:rPr>
                <w:rFonts w:cs="Calibri"/>
                <w:color w:val="000000"/>
                <w:sz w:val="16"/>
                <w:szCs w:val="16"/>
              </w:rPr>
            </w:pPr>
            <w:r w:rsidRPr="00F05B10">
              <w:rPr>
                <w:rFonts w:cs="Calibri"/>
                <w:color w:val="000000"/>
                <w:sz w:val="16"/>
                <w:szCs w:val="16"/>
              </w:rPr>
              <w:t>-0,03</w:t>
            </w:r>
          </w:p>
        </w:tc>
        <w:tc>
          <w:tcPr>
            <w:tcW w:w="1200" w:type="dxa"/>
            <w:shd w:val="clear" w:color="auto" w:fill="auto"/>
            <w:noWrap/>
            <w:vAlign w:val="bottom"/>
            <w:hideMark/>
          </w:tcPr>
          <w:p w14:paraId="208D5D0A" w14:textId="77777777" w:rsidR="000B6075" w:rsidRPr="00F05B10" w:rsidRDefault="000B6075" w:rsidP="00B86C2D">
            <w:pPr>
              <w:jc w:val="right"/>
              <w:rPr>
                <w:rFonts w:cs="Calibri"/>
                <w:color w:val="000000"/>
                <w:sz w:val="16"/>
                <w:szCs w:val="16"/>
              </w:rPr>
            </w:pPr>
            <w:r w:rsidRPr="00F05B10">
              <w:rPr>
                <w:rFonts w:cs="Calibri"/>
                <w:color w:val="000000"/>
                <w:sz w:val="16"/>
                <w:szCs w:val="16"/>
              </w:rPr>
              <w:t>0,40</w:t>
            </w:r>
          </w:p>
        </w:tc>
        <w:tc>
          <w:tcPr>
            <w:tcW w:w="1200" w:type="dxa"/>
            <w:shd w:val="clear" w:color="auto" w:fill="auto"/>
            <w:noWrap/>
            <w:vAlign w:val="bottom"/>
            <w:hideMark/>
          </w:tcPr>
          <w:p w14:paraId="6A36FDFB" w14:textId="77777777" w:rsidR="000B6075" w:rsidRPr="00F05B10" w:rsidRDefault="000B6075" w:rsidP="00B86C2D">
            <w:pPr>
              <w:jc w:val="right"/>
              <w:rPr>
                <w:rFonts w:cs="Calibri"/>
                <w:color w:val="000000"/>
                <w:sz w:val="16"/>
                <w:szCs w:val="16"/>
              </w:rPr>
            </w:pPr>
            <w:r w:rsidRPr="00F05B10">
              <w:rPr>
                <w:rFonts w:cs="Calibri"/>
                <w:color w:val="000000"/>
                <w:sz w:val="16"/>
                <w:szCs w:val="16"/>
              </w:rPr>
              <w:t>0,29</w:t>
            </w:r>
          </w:p>
        </w:tc>
      </w:tr>
      <w:tr w:rsidR="000B6075" w:rsidRPr="00F05B10" w14:paraId="66C762C7" w14:textId="77777777" w:rsidTr="00B86C2D">
        <w:trPr>
          <w:trHeight w:val="227"/>
        </w:trPr>
        <w:tc>
          <w:tcPr>
            <w:tcW w:w="1200" w:type="dxa"/>
            <w:shd w:val="clear" w:color="auto" w:fill="auto"/>
            <w:noWrap/>
            <w:vAlign w:val="bottom"/>
            <w:hideMark/>
          </w:tcPr>
          <w:p w14:paraId="3CE58220" w14:textId="77777777" w:rsidR="000B6075" w:rsidRPr="00F05B10" w:rsidRDefault="000B6075" w:rsidP="00B86C2D">
            <w:pPr>
              <w:rPr>
                <w:rFonts w:cs="Calibri"/>
                <w:color w:val="000000"/>
                <w:sz w:val="16"/>
                <w:szCs w:val="16"/>
              </w:rPr>
            </w:pPr>
            <w:r w:rsidRPr="00F05B10">
              <w:rPr>
                <w:rFonts w:cs="Calibri"/>
                <w:color w:val="000000"/>
                <w:sz w:val="16"/>
                <w:szCs w:val="16"/>
              </w:rPr>
              <w:t>TRAN</w:t>
            </w:r>
          </w:p>
        </w:tc>
        <w:tc>
          <w:tcPr>
            <w:tcW w:w="1200" w:type="dxa"/>
            <w:shd w:val="clear" w:color="auto" w:fill="auto"/>
            <w:noWrap/>
            <w:vAlign w:val="bottom"/>
            <w:hideMark/>
          </w:tcPr>
          <w:p w14:paraId="4BBDDD37" w14:textId="77777777" w:rsidR="000B6075" w:rsidRPr="00F05B10" w:rsidRDefault="000B6075" w:rsidP="00B86C2D">
            <w:pPr>
              <w:jc w:val="right"/>
              <w:rPr>
                <w:rFonts w:cs="Calibri"/>
                <w:color w:val="000000"/>
                <w:sz w:val="16"/>
                <w:szCs w:val="16"/>
              </w:rPr>
            </w:pPr>
            <w:r w:rsidRPr="00F05B10">
              <w:rPr>
                <w:rFonts w:cs="Calibri"/>
                <w:color w:val="000000"/>
                <w:sz w:val="16"/>
                <w:szCs w:val="16"/>
              </w:rPr>
              <w:t>-0,18</w:t>
            </w:r>
          </w:p>
        </w:tc>
        <w:tc>
          <w:tcPr>
            <w:tcW w:w="1200" w:type="dxa"/>
            <w:shd w:val="clear" w:color="auto" w:fill="auto"/>
            <w:noWrap/>
            <w:vAlign w:val="bottom"/>
            <w:hideMark/>
          </w:tcPr>
          <w:p w14:paraId="4DDC6DC8"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c>
          <w:tcPr>
            <w:tcW w:w="1200" w:type="dxa"/>
            <w:shd w:val="clear" w:color="auto" w:fill="auto"/>
            <w:noWrap/>
            <w:vAlign w:val="bottom"/>
            <w:hideMark/>
          </w:tcPr>
          <w:p w14:paraId="1C6C7397" w14:textId="77777777" w:rsidR="000B6075" w:rsidRPr="00F05B10" w:rsidRDefault="000B6075" w:rsidP="00B86C2D">
            <w:pPr>
              <w:jc w:val="right"/>
              <w:rPr>
                <w:rFonts w:cs="Calibri"/>
                <w:color w:val="000000"/>
                <w:sz w:val="16"/>
                <w:szCs w:val="16"/>
              </w:rPr>
            </w:pPr>
            <w:r w:rsidRPr="00F05B10">
              <w:rPr>
                <w:rFonts w:cs="Calibri"/>
                <w:color w:val="000000"/>
                <w:sz w:val="16"/>
                <w:szCs w:val="16"/>
              </w:rPr>
              <w:t>0,36</w:t>
            </w:r>
          </w:p>
        </w:tc>
        <w:tc>
          <w:tcPr>
            <w:tcW w:w="1200" w:type="dxa"/>
            <w:shd w:val="clear" w:color="auto" w:fill="auto"/>
            <w:noWrap/>
            <w:vAlign w:val="bottom"/>
            <w:hideMark/>
          </w:tcPr>
          <w:p w14:paraId="079B2AD8" w14:textId="77777777" w:rsidR="000B6075" w:rsidRPr="00F05B10" w:rsidRDefault="000B6075" w:rsidP="00B86C2D">
            <w:pPr>
              <w:jc w:val="right"/>
              <w:rPr>
                <w:rFonts w:cs="Calibri"/>
                <w:color w:val="000000"/>
                <w:sz w:val="16"/>
                <w:szCs w:val="16"/>
              </w:rPr>
            </w:pPr>
            <w:r w:rsidRPr="00F05B10">
              <w:rPr>
                <w:rFonts w:cs="Calibri"/>
                <w:color w:val="000000"/>
                <w:sz w:val="16"/>
                <w:szCs w:val="16"/>
              </w:rPr>
              <w:t>0,14</w:t>
            </w:r>
          </w:p>
        </w:tc>
      </w:tr>
      <w:tr w:rsidR="000B6075" w:rsidRPr="00F05B10" w14:paraId="50457976" w14:textId="77777777" w:rsidTr="00B86C2D">
        <w:trPr>
          <w:trHeight w:val="227"/>
        </w:trPr>
        <w:tc>
          <w:tcPr>
            <w:tcW w:w="1200" w:type="dxa"/>
            <w:shd w:val="clear" w:color="auto" w:fill="auto"/>
            <w:noWrap/>
            <w:vAlign w:val="bottom"/>
            <w:hideMark/>
          </w:tcPr>
          <w:p w14:paraId="0A2562FC" w14:textId="77777777" w:rsidR="000B6075" w:rsidRPr="00F05B10" w:rsidRDefault="000B6075" w:rsidP="00B86C2D">
            <w:pPr>
              <w:rPr>
                <w:rFonts w:cs="Calibri"/>
                <w:color w:val="000000"/>
                <w:sz w:val="16"/>
                <w:szCs w:val="16"/>
              </w:rPr>
            </w:pPr>
            <w:r w:rsidRPr="00F05B10">
              <w:rPr>
                <w:rFonts w:cs="Calibri"/>
                <w:color w:val="000000"/>
                <w:sz w:val="16"/>
                <w:szCs w:val="16"/>
              </w:rPr>
              <w:t>FURM</w:t>
            </w:r>
          </w:p>
        </w:tc>
        <w:tc>
          <w:tcPr>
            <w:tcW w:w="1200" w:type="dxa"/>
            <w:shd w:val="clear" w:color="auto" w:fill="auto"/>
            <w:noWrap/>
            <w:vAlign w:val="bottom"/>
            <w:hideMark/>
          </w:tcPr>
          <w:p w14:paraId="5753063B" w14:textId="77777777" w:rsidR="000B6075" w:rsidRPr="00F05B10" w:rsidRDefault="000B6075" w:rsidP="00B86C2D">
            <w:pPr>
              <w:jc w:val="right"/>
              <w:rPr>
                <w:rFonts w:cs="Calibri"/>
                <w:color w:val="000000"/>
                <w:sz w:val="16"/>
                <w:szCs w:val="16"/>
              </w:rPr>
            </w:pPr>
            <w:r w:rsidRPr="00F05B10">
              <w:rPr>
                <w:rFonts w:cs="Calibri"/>
                <w:color w:val="000000"/>
                <w:sz w:val="16"/>
                <w:szCs w:val="16"/>
              </w:rPr>
              <w:t>0,29</w:t>
            </w:r>
          </w:p>
        </w:tc>
        <w:tc>
          <w:tcPr>
            <w:tcW w:w="1200" w:type="dxa"/>
            <w:shd w:val="clear" w:color="auto" w:fill="auto"/>
            <w:noWrap/>
            <w:vAlign w:val="bottom"/>
            <w:hideMark/>
          </w:tcPr>
          <w:p w14:paraId="2722F77A" w14:textId="77777777" w:rsidR="000B6075" w:rsidRPr="00F05B10" w:rsidRDefault="000B6075" w:rsidP="00B86C2D">
            <w:pPr>
              <w:jc w:val="right"/>
              <w:rPr>
                <w:rFonts w:cs="Calibri"/>
                <w:color w:val="000000"/>
                <w:sz w:val="16"/>
                <w:szCs w:val="16"/>
              </w:rPr>
            </w:pPr>
            <w:r w:rsidRPr="00F05B10">
              <w:rPr>
                <w:rFonts w:cs="Calibri"/>
                <w:color w:val="000000"/>
                <w:sz w:val="16"/>
                <w:szCs w:val="16"/>
              </w:rPr>
              <w:t>-0,02</w:t>
            </w:r>
          </w:p>
        </w:tc>
        <w:tc>
          <w:tcPr>
            <w:tcW w:w="1200" w:type="dxa"/>
            <w:shd w:val="clear" w:color="auto" w:fill="auto"/>
            <w:noWrap/>
            <w:vAlign w:val="bottom"/>
            <w:hideMark/>
          </w:tcPr>
          <w:p w14:paraId="037CC855" w14:textId="77777777" w:rsidR="000B6075" w:rsidRPr="00F05B10" w:rsidRDefault="000B6075" w:rsidP="00B86C2D">
            <w:pPr>
              <w:jc w:val="right"/>
              <w:rPr>
                <w:rFonts w:cs="Calibri"/>
                <w:color w:val="000000"/>
                <w:sz w:val="16"/>
                <w:szCs w:val="16"/>
              </w:rPr>
            </w:pPr>
            <w:r w:rsidRPr="00F05B10">
              <w:rPr>
                <w:rFonts w:cs="Calibri"/>
                <w:color w:val="000000"/>
                <w:sz w:val="16"/>
                <w:szCs w:val="16"/>
              </w:rPr>
              <w:t>0,24</w:t>
            </w:r>
          </w:p>
        </w:tc>
        <w:tc>
          <w:tcPr>
            <w:tcW w:w="1200" w:type="dxa"/>
            <w:shd w:val="clear" w:color="auto" w:fill="auto"/>
            <w:noWrap/>
            <w:vAlign w:val="bottom"/>
            <w:hideMark/>
          </w:tcPr>
          <w:p w14:paraId="651E2384" w14:textId="77777777" w:rsidR="000B6075" w:rsidRPr="00F05B10" w:rsidRDefault="000B6075" w:rsidP="00B86C2D">
            <w:pPr>
              <w:jc w:val="right"/>
              <w:rPr>
                <w:rFonts w:cs="Calibri"/>
                <w:color w:val="000000"/>
                <w:sz w:val="16"/>
                <w:szCs w:val="16"/>
              </w:rPr>
            </w:pPr>
            <w:r w:rsidRPr="00F05B10">
              <w:rPr>
                <w:rFonts w:cs="Calibri"/>
                <w:color w:val="000000"/>
                <w:sz w:val="16"/>
                <w:szCs w:val="16"/>
              </w:rPr>
              <w:t>0,51</w:t>
            </w:r>
          </w:p>
        </w:tc>
      </w:tr>
      <w:tr w:rsidR="000B6075" w:rsidRPr="00F05B10" w14:paraId="5F8BE769" w14:textId="77777777" w:rsidTr="00B86C2D">
        <w:trPr>
          <w:trHeight w:val="227"/>
        </w:trPr>
        <w:tc>
          <w:tcPr>
            <w:tcW w:w="1200" w:type="dxa"/>
            <w:shd w:val="clear" w:color="auto" w:fill="auto"/>
            <w:noWrap/>
            <w:vAlign w:val="bottom"/>
            <w:hideMark/>
          </w:tcPr>
          <w:p w14:paraId="14517D09" w14:textId="77777777" w:rsidR="000B6075" w:rsidRPr="00F05B10" w:rsidRDefault="000B6075" w:rsidP="00B86C2D">
            <w:pPr>
              <w:rPr>
                <w:rFonts w:cs="Calibri"/>
                <w:color w:val="000000"/>
                <w:sz w:val="16"/>
                <w:szCs w:val="16"/>
              </w:rPr>
            </w:pPr>
            <w:r w:rsidRPr="00F05B10">
              <w:rPr>
                <w:rFonts w:cs="Calibri"/>
                <w:color w:val="000000"/>
                <w:sz w:val="16"/>
                <w:szCs w:val="16"/>
              </w:rPr>
              <w:t>ELEC</w:t>
            </w:r>
          </w:p>
        </w:tc>
        <w:tc>
          <w:tcPr>
            <w:tcW w:w="1200" w:type="dxa"/>
            <w:shd w:val="clear" w:color="auto" w:fill="auto"/>
            <w:noWrap/>
            <w:vAlign w:val="bottom"/>
            <w:hideMark/>
          </w:tcPr>
          <w:p w14:paraId="15367B98" w14:textId="77777777" w:rsidR="000B6075" w:rsidRPr="00F05B10" w:rsidRDefault="000B6075" w:rsidP="00B86C2D">
            <w:pPr>
              <w:jc w:val="right"/>
              <w:rPr>
                <w:rFonts w:cs="Calibri"/>
                <w:color w:val="000000"/>
                <w:sz w:val="16"/>
                <w:szCs w:val="16"/>
              </w:rPr>
            </w:pPr>
            <w:r w:rsidRPr="00F05B10">
              <w:rPr>
                <w:rFonts w:cs="Calibri"/>
                <w:color w:val="000000"/>
                <w:sz w:val="16"/>
                <w:szCs w:val="16"/>
              </w:rPr>
              <w:t>-0,27</w:t>
            </w:r>
          </w:p>
        </w:tc>
        <w:tc>
          <w:tcPr>
            <w:tcW w:w="1200" w:type="dxa"/>
            <w:shd w:val="clear" w:color="auto" w:fill="auto"/>
            <w:noWrap/>
            <w:vAlign w:val="bottom"/>
            <w:hideMark/>
          </w:tcPr>
          <w:p w14:paraId="663027F8"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c>
          <w:tcPr>
            <w:tcW w:w="1200" w:type="dxa"/>
            <w:shd w:val="clear" w:color="auto" w:fill="auto"/>
            <w:noWrap/>
            <w:vAlign w:val="bottom"/>
            <w:hideMark/>
          </w:tcPr>
          <w:p w14:paraId="607A464F" w14:textId="77777777" w:rsidR="000B6075" w:rsidRPr="00F05B10" w:rsidRDefault="000B6075" w:rsidP="00B86C2D">
            <w:pPr>
              <w:jc w:val="right"/>
              <w:rPr>
                <w:rFonts w:cs="Calibri"/>
                <w:color w:val="000000"/>
                <w:sz w:val="16"/>
                <w:szCs w:val="16"/>
              </w:rPr>
            </w:pPr>
            <w:r w:rsidRPr="00F05B10">
              <w:rPr>
                <w:rFonts w:cs="Calibri"/>
                <w:color w:val="000000"/>
                <w:sz w:val="16"/>
                <w:szCs w:val="16"/>
              </w:rPr>
              <w:t>0,29</w:t>
            </w:r>
          </w:p>
        </w:tc>
        <w:tc>
          <w:tcPr>
            <w:tcW w:w="1200" w:type="dxa"/>
            <w:shd w:val="clear" w:color="auto" w:fill="auto"/>
            <w:noWrap/>
            <w:vAlign w:val="bottom"/>
            <w:hideMark/>
          </w:tcPr>
          <w:p w14:paraId="4DE83025" w14:textId="77777777" w:rsidR="000B6075" w:rsidRPr="00F05B10" w:rsidRDefault="000B6075" w:rsidP="00B86C2D">
            <w:pPr>
              <w:jc w:val="right"/>
              <w:rPr>
                <w:rFonts w:cs="Calibri"/>
                <w:color w:val="000000"/>
                <w:sz w:val="16"/>
                <w:szCs w:val="16"/>
              </w:rPr>
            </w:pPr>
            <w:r w:rsidRPr="00F05B10">
              <w:rPr>
                <w:rFonts w:cs="Calibri"/>
                <w:color w:val="000000"/>
                <w:sz w:val="16"/>
                <w:szCs w:val="16"/>
              </w:rPr>
              <w:t>-0,03</w:t>
            </w:r>
          </w:p>
        </w:tc>
      </w:tr>
      <w:tr w:rsidR="000B6075" w:rsidRPr="00F05B10" w14:paraId="25CB01A8" w14:textId="77777777" w:rsidTr="00B86C2D">
        <w:trPr>
          <w:trHeight w:val="227"/>
        </w:trPr>
        <w:tc>
          <w:tcPr>
            <w:tcW w:w="1200" w:type="dxa"/>
            <w:shd w:val="clear" w:color="auto" w:fill="auto"/>
            <w:noWrap/>
            <w:vAlign w:val="bottom"/>
            <w:hideMark/>
          </w:tcPr>
          <w:p w14:paraId="15399D89" w14:textId="77777777" w:rsidR="000B6075" w:rsidRPr="00F05B10" w:rsidRDefault="000B6075" w:rsidP="00B86C2D">
            <w:pPr>
              <w:rPr>
                <w:rFonts w:cs="Calibri"/>
                <w:color w:val="000000"/>
                <w:sz w:val="16"/>
                <w:szCs w:val="16"/>
              </w:rPr>
            </w:pPr>
            <w:r w:rsidRPr="00F05B10">
              <w:rPr>
                <w:rFonts w:cs="Calibri"/>
                <w:color w:val="000000"/>
                <w:sz w:val="16"/>
                <w:szCs w:val="16"/>
              </w:rPr>
              <w:t>WATR</w:t>
            </w:r>
          </w:p>
        </w:tc>
        <w:tc>
          <w:tcPr>
            <w:tcW w:w="1200" w:type="dxa"/>
            <w:shd w:val="clear" w:color="auto" w:fill="auto"/>
            <w:noWrap/>
            <w:vAlign w:val="bottom"/>
            <w:hideMark/>
          </w:tcPr>
          <w:p w14:paraId="5E5D43F2" w14:textId="77777777" w:rsidR="000B6075" w:rsidRPr="00F05B10" w:rsidRDefault="000B6075" w:rsidP="00B86C2D">
            <w:pPr>
              <w:jc w:val="right"/>
              <w:rPr>
                <w:rFonts w:cs="Calibri"/>
                <w:color w:val="000000"/>
                <w:sz w:val="16"/>
                <w:szCs w:val="16"/>
              </w:rPr>
            </w:pPr>
            <w:r w:rsidRPr="00F05B10">
              <w:rPr>
                <w:rFonts w:cs="Calibri"/>
                <w:color w:val="000000"/>
                <w:sz w:val="16"/>
                <w:szCs w:val="16"/>
              </w:rPr>
              <w:t>-0,22</w:t>
            </w:r>
          </w:p>
        </w:tc>
        <w:tc>
          <w:tcPr>
            <w:tcW w:w="1200" w:type="dxa"/>
            <w:shd w:val="clear" w:color="auto" w:fill="auto"/>
            <w:noWrap/>
            <w:vAlign w:val="bottom"/>
            <w:hideMark/>
          </w:tcPr>
          <w:p w14:paraId="3B047714" w14:textId="77777777" w:rsidR="000B6075" w:rsidRPr="00F05B10" w:rsidRDefault="000B6075" w:rsidP="00B86C2D">
            <w:pPr>
              <w:jc w:val="right"/>
              <w:rPr>
                <w:rFonts w:cs="Calibri"/>
                <w:color w:val="000000"/>
                <w:sz w:val="16"/>
                <w:szCs w:val="16"/>
              </w:rPr>
            </w:pPr>
            <w:r w:rsidRPr="00F05B10">
              <w:rPr>
                <w:rFonts w:cs="Calibri"/>
                <w:color w:val="000000"/>
                <w:sz w:val="16"/>
                <w:szCs w:val="16"/>
              </w:rPr>
              <w:t>-1,41</w:t>
            </w:r>
          </w:p>
        </w:tc>
        <w:tc>
          <w:tcPr>
            <w:tcW w:w="1200" w:type="dxa"/>
            <w:shd w:val="clear" w:color="auto" w:fill="auto"/>
            <w:noWrap/>
            <w:vAlign w:val="bottom"/>
            <w:hideMark/>
          </w:tcPr>
          <w:p w14:paraId="3558FDC7" w14:textId="77777777" w:rsidR="000B6075" w:rsidRPr="00F05B10" w:rsidRDefault="000B6075" w:rsidP="00B86C2D">
            <w:pPr>
              <w:jc w:val="right"/>
              <w:rPr>
                <w:rFonts w:cs="Calibri"/>
                <w:color w:val="000000"/>
                <w:sz w:val="16"/>
                <w:szCs w:val="16"/>
              </w:rPr>
            </w:pPr>
            <w:r w:rsidRPr="00F05B10">
              <w:rPr>
                <w:rFonts w:cs="Calibri"/>
                <w:color w:val="000000"/>
                <w:sz w:val="16"/>
                <w:szCs w:val="16"/>
              </w:rPr>
              <w:t>0,23</w:t>
            </w:r>
          </w:p>
        </w:tc>
        <w:tc>
          <w:tcPr>
            <w:tcW w:w="1200" w:type="dxa"/>
            <w:shd w:val="clear" w:color="auto" w:fill="auto"/>
            <w:noWrap/>
            <w:vAlign w:val="bottom"/>
            <w:hideMark/>
          </w:tcPr>
          <w:p w14:paraId="320C8805" w14:textId="77777777" w:rsidR="000B6075" w:rsidRPr="00F05B10" w:rsidRDefault="000B6075" w:rsidP="00B86C2D">
            <w:pPr>
              <w:jc w:val="right"/>
              <w:rPr>
                <w:rFonts w:cs="Calibri"/>
                <w:color w:val="000000"/>
                <w:sz w:val="16"/>
                <w:szCs w:val="16"/>
              </w:rPr>
            </w:pPr>
            <w:r w:rsidRPr="00F05B10">
              <w:rPr>
                <w:rFonts w:cs="Calibri"/>
                <w:color w:val="000000"/>
                <w:sz w:val="16"/>
                <w:szCs w:val="16"/>
              </w:rPr>
              <w:t>-1,41</w:t>
            </w:r>
          </w:p>
        </w:tc>
      </w:tr>
      <w:tr w:rsidR="000B6075" w:rsidRPr="00F05B10" w14:paraId="0D9301EF" w14:textId="77777777" w:rsidTr="00B86C2D">
        <w:trPr>
          <w:trHeight w:val="227"/>
        </w:trPr>
        <w:tc>
          <w:tcPr>
            <w:tcW w:w="1200" w:type="dxa"/>
            <w:shd w:val="clear" w:color="auto" w:fill="auto"/>
            <w:noWrap/>
            <w:vAlign w:val="bottom"/>
            <w:hideMark/>
          </w:tcPr>
          <w:p w14:paraId="780B5BB3" w14:textId="77777777" w:rsidR="000B6075" w:rsidRPr="00F05B10" w:rsidRDefault="000B6075" w:rsidP="00B86C2D">
            <w:pPr>
              <w:rPr>
                <w:rFonts w:cs="Calibri"/>
                <w:color w:val="000000"/>
                <w:sz w:val="16"/>
                <w:szCs w:val="16"/>
              </w:rPr>
            </w:pPr>
            <w:r w:rsidRPr="00F05B10">
              <w:rPr>
                <w:rFonts w:cs="Calibri"/>
                <w:color w:val="000000"/>
                <w:sz w:val="16"/>
                <w:szCs w:val="16"/>
              </w:rPr>
              <w:t>CONS</w:t>
            </w:r>
          </w:p>
        </w:tc>
        <w:tc>
          <w:tcPr>
            <w:tcW w:w="1200" w:type="dxa"/>
            <w:shd w:val="clear" w:color="auto" w:fill="auto"/>
            <w:noWrap/>
            <w:vAlign w:val="bottom"/>
            <w:hideMark/>
          </w:tcPr>
          <w:p w14:paraId="66C9E1C7" w14:textId="77777777" w:rsidR="000B6075" w:rsidRPr="00F05B10" w:rsidRDefault="000B6075" w:rsidP="00B86C2D">
            <w:pPr>
              <w:jc w:val="right"/>
              <w:rPr>
                <w:rFonts w:cs="Calibri"/>
                <w:color w:val="000000"/>
                <w:sz w:val="16"/>
                <w:szCs w:val="16"/>
              </w:rPr>
            </w:pPr>
            <w:r w:rsidRPr="00F05B10">
              <w:rPr>
                <w:rFonts w:cs="Calibri"/>
                <w:color w:val="000000"/>
                <w:sz w:val="16"/>
                <w:szCs w:val="16"/>
              </w:rPr>
              <w:t>-0,06</w:t>
            </w:r>
          </w:p>
        </w:tc>
        <w:tc>
          <w:tcPr>
            <w:tcW w:w="1200" w:type="dxa"/>
            <w:shd w:val="clear" w:color="auto" w:fill="auto"/>
            <w:noWrap/>
            <w:vAlign w:val="bottom"/>
            <w:hideMark/>
          </w:tcPr>
          <w:p w14:paraId="69E783F4" w14:textId="77777777" w:rsidR="000B6075" w:rsidRPr="00F05B10" w:rsidRDefault="000B6075" w:rsidP="00B86C2D">
            <w:pPr>
              <w:jc w:val="right"/>
              <w:rPr>
                <w:rFonts w:cs="Calibri"/>
                <w:color w:val="000000"/>
                <w:sz w:val="16"/>
                <w:szCs w:val="16"/>
              </w:rPr>
            </w:pPr>
            <w:r w:rsidRPr="00F05B10">
              <w:rPr>
                <w:rFonts w:cs="Calibri"/>
                <w:color w:val="000000"/>
                <w:sz w:val="16"/>
                <w:szCs w:val="16"/>
              </w:rPr>
              <w:t>-0,03</w:t>
            </w:r>
          </w:p>
        </w:tc>
        <w:tc>
          <w:tcPr>
            <w:tcW w:w="1200" w:type="dxa"/>
            <w:shd w:val="clear" w:color="auto" w:fill="auto"/>
            <w:noWrap/>
            <w:vAlign w:val="bottom"/>
            <w:hideMark/>
          </w:tcPr>
          <w:p w14:paraId="71BE20B9" w14:textId="77777777" w:rsidR="000B6075" w:rsidRPr="00F05B10" w:rsidRDefault="000B6075" w:rsidP="00B86C2D">
            <w:pPr>
              <w:jc w:val="right"/>
              <w:rPr>
                <w:rFonts w:cs="Calibri"/>
                <w:color w:val="000000"/>
                <w:sz w:val="16"/>
                <w:szCs w:val="16"/>
              </w:rPr>
            </w:pPr>
            <w:r w:rsidRPr="00F05B10">
              <w:rPr>
                <w:rFonts w:cs="Calibri"/>
                <w:color w:val="000000"/>
                <w:sz w:val="16"/>
                <w:szCs w:val="16"/>
              </w:rPr>
              <w:t>0,31</w:t>
            </w:r>
          </w:p>
        </w:tc>
        <w:tc>
          <w:tcPr>
            <w:tcW w:w="1200" w:type="dxa"/>
            <w:shd w:val="clear" w:color="auto" w:fill="auto"/>
            <w:noWrap/>
            <w:vAlign w:val="bottom"/>
            <w:hideMark/>
          </w:tcPr>
          <w:p w14:paraId="25FA476E" w14:textId="77777777" w:rsidR="000B6075" w:rsidRPr="00F05B10" w:rsidRDefault="000B6075" w:rsidP="00B86C2D">
            <w:pPr>
              <w:jc w:val="right"/>
              <w:rPr>
                <w:rFonts w:cs="Calibri"/>
                <w:color w:val="000000"/>
                <w:sz w:val="16"/>
                <w:szCs w:val="16"/>
              </w:rPr>
            </w:pPr>
            <w:r w:rsidRPr="00F05B10">
              <w:rPr>
                <w:rFonts w:cs="Calibri"/>
                <w:color w:val="000000"/>
                <w:sz w:val="16"/>
                <w:szCs w:val="16"/>
              </w:rPr>
              <w:t>0,21</w:t>
            </w:r>
          </w:p>
        </w:tc>
      </w:tr>
      <w:tr w:rsidR="000B6075" w:rsidRPr="00F05B10" w14:paraId="5AF38CC7" w14:textId="77777777" w:rsidTr="00B86C2D">
        <w:trPr>
          <w:trHeight w:val="227"/>
        </w:trPr>
        <w:tc>
          <w:tcPr>
            <w:tcW w:w="1200" w:type="dxa"/>
            <w:shd w:val="clear" w:color="auto" w:fill="auto"/>
            <w:noWrap/>
            <w:vAlign w:val="bottom"/>
            <w:hideMark/>
          </w:tcPr>
          <w:p w14:paraId="5BBDDF6D" w14:textId="77777777" w:rsidR="000B6075" w:rsidRPr="00F05B10" w:rsidRDefault="000B6075" w:rsidP="00B86C2D">
            <w:pPr>
              <w:rPr>
                <w:rFonts w:cs="Calibri"/>
                <w:color w:val="000000"/>
                <w:sz w:val="16"/>
                <w:szCs w:val="16"/>
              </w:rPr>
            </w:pPr>
            <w:r w:rsidRPr="00F05B10">
              <w:rPr>
                <w:rFonts w:cs="Calibri"/>
                <w:color w:val="000000"/>
                <w:sz w:val="16"/>
                <w:szCs w:val="16"/>
              </w:rPr>
              <w:t>HOTL</w:t>
            </w:r>
          </w:p>
        </w:tc>
        <w:tc>
          <w:tcPr>
            <w:tcW w:w="1200" w:type="dxa"/>
            <w:shd w:val="clear" w:color="auto" w:fill="auto"/>
            <w:noWrap/>
            <w:vAlign w:val="bottom"/>
            <w:hideMark/>
          </w:tcPr>
          <w:p w14:paraId="1E313BE1" w14:textId="77777777" w:rsidR="000B6075" w:rsidRPr="00F05B10" w:rsidRDefault="000B6075" w:rsidP="00B86C2D">
            <w:pPr>
              <w:jc w:val="right"/>
              <w:rPr>
                <w:rFonts w:cs="Calibri"/>
                <w:color w:val="000000"/>
                <w:sz w:val="16"/>
                <w:szCs w:val="16"/>
              </w:rPr>
            </w:pPr>
            <w:r w:rsidRPr="00F05B10">
              <w:rPr>
                <w:rFonts w:cs="Calibri"/>
                <w:color w:val="000000"/>
                <w:sz w:val="16"/>
                <w:szCs w:val="16"/>
              </w:rPr>
              <w:t>-0,36</w:t>
            </w:r>
          </w:p>
        </w:tc>
        <w:tc>
          <w:tcPr>
            <w:tcW w:w="1200" w:type="dxa"/>
            <w:shd w:val="clear" w:color="auto" w:fill="auto"/>
            <w:noWrap/>
            <w:vAlign w:val="bottom"/>
            <w:hideMark/>
          </w:tcPr>
          <w:p w14:paraId="61D2F410"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c>
          <w:tcPr>
            <w:tcW w:w="1200" w:type="dxa"/>
            <w:shd w:val="clear" w:color="auto" w:fill="auto"/>
            <w:noWrap/>
            <w:vAlign w:val="bottom"/>
            <w:hideMark/>
          </w:tcPr>
          <w:p w14:paraId="74E9F508" w14:textId="77777777" w:rsidR="000B6075" w:rsidRPr="00F05B10" w:rsidRDefault="000B6075" w:rsidP="00B86C2D">
            <w:pPr>
              <w:jc w:val="right"/>
              <w:rPr>
                <w:rFonts w:cs="Calibri"/>
                <w:color w:val="000000"/>
                <w:sz w:val="16"/>
                <w:szCs w:val="16"/>
              </w:rPr>
            </w:pPr>
            <w:r w:rsidRPr="00F05B10">
              <w:rPr>
                <w:rFonts w:cs="Calibri"/>
                <w:color w:val="000000"/>
                <w:sz w:val="16"/>
                <w:szCs w:val="16"/>
              </w:rPr>
              <w:t>0,30</w:t>
            </w:r>
          </w:p>
        </w:tc>
        <w:tc>
          <w:tcPr>
            <w:tcW w:w="1200" w:type="dxa"/>
            <w:shd w:val="clear" w:color="auto" w:fill="auto"/>
            <w:noWrap/>
            <w:vAlign w:val="bottom"/>
            <w:hideMark/>
          </w:tcPr>
          <w:p w14:paraId="4E6A3156" w14:textId="77777777" w:rsidR="000B6075" w:rsidRPr="00F05B10" w:rsidRDefault="000B6075" w:rsidP="00B86C2D">
            <w:pPr>
              <w:jc w:val="right"/>
              <w:rPr>
                <w:rFonts w:cs="Calibri"/>
                <w:color w:val="000000"/>
                <w:sz w:val="16"/>
                <w:szCs w:val="16"/>
              </w:rPr>
            </w:pPr>
            <w:r w:rsidRPr="00F05B10">
              <w:rPr>
                <w:rFonts w:cs="Calibri"/>
                <w:color w:val="000000"/>
                <w:sz w:val="16"/>
                <w:szCs w:val="16"/>
              </w:rPr>
              <w:t>-0,10</w:t>
            </w:r>
          </w:p>
        </w:tc>
      </w:tr>
      <w:tr w:rsidR="000B6075" w:rsidRPr="00F05B10" w14:paraId="35A099DC" w14:textId="77777777" w:rsidTr="00B86C2D">
        <w:trPr>
          <w:trHeight w:val="227"/>
        </w:trPr>
        <w:tc>
          <w:tcPr>
            <w:tcW w:w="1200" w:type="dxa"/>
            <w:shd w:val="clear" w:color="auto" w:fill="auto"/>
            <w:noWrap/>
            <w:vAlign w:val="bottom"/>
            <w:hideMark/>
          </w:tcPr>
          <w:p w14:paraId="4C6C94A5" w14:textId="77777777" w:rsidR="000B6075" w:rsidRPr="00F05B10" w:rsidRDefault="000B6075" w:rsidP="00B86C2D">
            <w:pPr>
              <w:rPr>
                <w:rFonts w:cs="Calibri"/>
                <w:color w:val="000000"/>
                <w:sz w:val="16"/>
                <w:szCs w:val="16"/>
              </w:rPr>
            </w:pPr>
            <w:r w:rsidRPr="00F05B10">
              <w:rPr>
                <w:rFonts w:cs="Calibri"/>
                <w:color w:val="000000"/>
                <w:sz w:val="16"/>
                <w:szCs w:val="16"/>
              </w:rPr>
              <w:t>COMM</w:t>
            </w:r>
          </w:p>
        </w:tc>
        <w:tc>
          <w:tcPr>
            <w:tcW w:w="1200" w:type="dxa"/>
            <w:shd w:val="clear" w:color="auto" w:fill="auto"/>
            <w:noWrap/>
            <w:vAlign w:val="bottom"/>
            <w:hideMark/>
          </w:tcPr>
          <w:p w14:paraId="7C8F5C6C" w14:textId="77777777" w:rsidR="000B6075" w:rsidRPr="00F05B10" w:rsidRDefault="000B6075" w:rsidP="00B86C2D">
            <w:pPr>
              <w:jc w:val="right"/>
              <w:rPr>
                <w:rFonts w:cs="Calibri"/>
                <w:color w:val="000000"/>
                <w:sz w:val="16"/>
                <w:szCs w:val="16"/>
              </w:rPr>
            </w:pPr>
            <w:r w:rsidRPr="00F05B10">
              <w:rPr>
                <w:rFonts w:cs="Calibri"/>
                <w:color w:val="000000"/>
                <w:sz w:val="16"/>
                <w:szCs w:val="16"/>
              </w:rPr>
              <w:t>-0,21</w:t>
            </w:r>
          </w:p>
        </w:tc>
        <w:tc>
          <w:tcPr>
            <w:tcW w:w="1200" w:type="dxa"/>
            <w:shd w:val="clear" w:color="auto" w:fill="auto"/>
            <w:noWrap/>
            <w:vAlign w:val="bottom"/>
            <w:hideMark/>
          </w:tcPr>
          <w:p w14:paraId="22D99D50" w14:textId="77777777" w:rsidR="000B6075" w:rsidRPr="00F05B10" w:rsidRDefault="000B6075" w:rsidP="00B86C2D">
            <w:pPr>
              <w:jc w:val="right"/>
              <w:rPr>
                <w:rFonts w:cs="Calibri"/>
                <w:color w:val="000000"/>
                <w:sz w:val="16"/>
                <w:szCs w:val="16"/>
              </w:rPr>
            </w:pPr>
            <w:r w:rsidRPr="00F05B10">
              <w:rPr>
                <w:rFonts w:cs="Calibri"/>
                <w:color w:val="000000"/>
                <w:sz w:val="16"/>
                <w:szCs w:val="16"/>
              </w:rPr>
              <w:t>-0,03</w:t>
            </w:r>
          </w:p>
        </w:tc>
        <w:tc>
          <w:tcPr>
            <w:tcW w:w="1200" w:type="dxa"/>
            <w:shd w:val="clear" w:color="auto" w:fill="auto"/>
            <w:noWrap/>
            <w:vAlign w:val="bottom"/>
            <w:hideMark/>
          </w:tcPr>
          <w:p w14:paraId="1174C621" w14:textId="77777777" w:rsidR="000B6075" w:rsidRPr="00F05B10" w:rsidRDefault="000B6075" w:rsidP="00B86C2D">
            <w:pPr>
              <w:jc w:val="right"/>
              <w:rPr>
                <w:rFonts w:cs="Calibri"/>
                <w:color w:val="000000"/>
                <w:sz w:val="16"/>
                <w:szCs w:val="16"/>
              </w:rPr>
            </w:pPr>
            <w:r w:rsidRPr="00F05B10">
              <w:rPr>
                <w:rFonts w:cs="Calibri"/>
                <w:color w:val="000000"/>
                <w:sz w:val="16"/>
                <w:szCs w:val="16"/>
              </w:rPr>
              <w:t>0,28</w:t>
            </w:r>
          </w:p>
        </w:tc>
        <w:tc>
          <w:tcPr>
            <w:tcW w:w="1200" w:type="dxa"/>
            <w:shd w:val="clear" w:color="auto" w:fill="auto"/>
            <w:noWrap/>
            <w:vAlign w:val="bottom"/>
            <w:hideMark/>
          </w:tcPr>
          <w:p w14:paraId="47E19F14"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r>
      <w:tr w:rsidR="000B6075" w:rsidRPr="00F05B10" w14:paraId="1C3D0274" w14:textId="77777777" w:rsidTr="00B86C2D">
        <w:trPr>
          <w:trHeight w:val="227"/>
        </w:trPr>
        <w:tc>
          <w:tcPr>
            <w:tcW w:w="1200" w:type="dxa"/>
            <w:shd w:val="clear" w:color="auto" w:fill="auto"/>
            <w:noWrap/>
            <w:vAlign w:val="bottom"/>
            <w:hideMark/>
          </w:tcPr>
          <w:p w14:paraId="6D3B4D5C" w14:textId="77777777" w:rsidR="000B6075" w:rsidRPr="00F05B10" w:rsidRDefault="000B6075" w:rsidP="00B86C2D">
            <w:pPr>
              <w:rPr>
                <w:rFonts w:cs="Calibri"/>
                <w:color w:val="000000"/>
                <w:sz w:val="16"/>
                <w:szCs w:val="16"/>
              </w:rPr>
            </w:pPr>
            <w:r w:rsidRPr="00F05B10">
              <w:rPr>
                <w:rFonts w:cs="Calibri"/>
                <w:color w:val="000000"/>
                <w:sz w:val="16"/>
                <w:szCs w:val="16"/>
              </w:rPr>
              <w:t>TRFINAL</w:t>
            </w:r>
          </w:p>
        </w:tc>
        <w:tc>
          <w:tcPr>
            <w:tcW w:w="1200" w:type="dxa"/>
            <w:shd w:val="clear" w:color="auto" w:fill="auto"/>
            <w:noWrap/>
            <w:vAlign w:val="bottom"/>
            <w:hideMark/>
          </w:tcPr>
          <w:p w14:paraId="1713A45B" w14:textId="77777777" w:rsidR="000B6075" w:rsidRPr="00F05B10" w:rsidRDefault="000B6075" w:rsidP="00B86C2D">
            <w:pPr>
              <w:jc w:val="right"/>
              <w:rPr>
                <w:rFonts w:cs="Calibri"/>
                <w:color w:val="000000"/>
                <w:sz w:val="16"/>
                <w:szCs w:val="16"/>
              </w:rPr>
            </w:pPr>
            <w:r w:rsidRPr="00F05B10">
              <w:rPr>
                <w:rFonts w:cs="Calibri"/>
                <w:color w:val="000000"/>
                <w:sz w:val="16"/>
                <w:szCs w:val="16"/>
              </w:rPr>
              <w:t>-0,26</w:t>
            </w:r>
          </w:p>
        </w:tc>
        <w:tc>
          <w:tcPr>
            <w:tcW w:w="1200" w:type="dxa"/>
            <w:shd w:val="clear" w:color="auto" w:fill="auto"/>
            <w:noWrap/>
            <w:vAlign w:val="bottom"/>
            <w:hideMark/>
          </w:tcPr>
          <w:p w14:paraId="6794FA1E"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c>
          <w:tcPr>
            <w:tcW w:w="1200" w:type="dxa"/>
            <w:shd w:val="clear" w:color="auto" w:fill="auto"/>
            <w:noWrap/>
            <w:vAlign w:val="bottom"/>
            <w:hideMark/>
          </w:tcPr>
          <w:p w14:paraId="594C408A" w14:textId="77777777" w:rsidR="000B6075" w:rsidRPr="00F05B10" w:rsidRDefault="000B6075" w:rsidP="00B86C2D">
            <w:pPr>
              <w:jc w:val="right"/>
              <w:rPr>
                <w:rFonts w:cs="Calibri"/>
                <w:color w:val="000000"/>
                <w:sz w:val="16"/>
                <w:szCs w:val="16"/>
              </w:rPr>
            </w:pPr>
            <w:r w:rsidRPr="00F05B10">
              <w:rPr>
                <w:rFonts w:cs="Calibri"/>
                <w:color w:val="000000"/>
                <w:sz w:val="16"/>
                <w:szCs w:val="16"/>
              </w:rPr>
              <w:t>0,29</w:t>
            </w:r>
          </w:p>
        </w:tc>
        <w:tc>
          <w:tcPr>
            <w:tcW w:w="1200" w:type="dxa"/>
            <w:shd w:val="clear" w:color="auto" w:fill="auto"/>
            <w:noWrap/>
            <w:vAlign w:val="bottom"/>
            <w:hideMark/>
          </w:tcPr>
          <w:p w14:paraId="5D54E0B2" w14:textId="77777777" w:rsidR="000B6075" w:rsidRPr="00F05B10" w:rsidRDefault="000B6075" w:rsidP="00B86C2D">
            <w:pPr>
              <w:jc w:val="right"/>
              <w:rPr>
                <w:rFonts w:cs="Calibri"/>
                <w:color w:val="000000"/>
                <w:sz w:val="16"/>
                <w:szCs w:val="16"/>
              </w:rPr>
            </w:pPr>
            <w:r w:rsidRPr="00F05B10">
              <w:rPr>
                <w:rFonts w:cs="Calibri"/>
                <w:color w:val="000000"/>
                <w:sz w:val="16"/>
                <w:szCs w:val="16"/>
              </w:rPr>
              <w:t>-0,02</w:t>
            </w:r>
          </w:p>
        </w:tc>
      </w:tr>
      <w:tr w:rsidR="000B6075" w:rsidRPr="00F05B10" w14:paraId="51E7F4EF" w14:textId="77777777" w:rsidTr="00B86C2D">
        <w:trPr>
          <w:trHeight w:val="227"/>
        </w:trPr>
        <w:tc>
          <w:tcPr>
            <w:tcW w:w="1200" w:type="dxa"/>
            <w:shd w:val="clear" w:color="auto" w:fill="auto"/>
            <w:noWrap/>
            <w:vAlign w:val="bottom"/>
            <w:hideMark/>
          </w:tcPr>
          <w:p w14:paraId="6B93E44B" w14:textId="77777777" w:rsidR="000B6075" w:rsidRPr="00F05B10" w:rsidRDefault="000B6075" w:rsidP="00B86C2D">
            <w:pPr>
              <w:rPr>
                <w:rFonts w:cs="Calibri"/>
                <w:color w:val="000000"/>
                <w:sz w:val="16"/>
                <w:szCs w:val="16"/>
              </w:rPr>
            </w:pPr>
            <w:r w:rsidRPr="00F05B10">
              <w:rPr>
                <w:rFonts w:cs="Calibri"/>
                <w:color w:val="000000"/>
                <w:sz w:val="16"/>
                <w:szCs w:val="16"/>
              </w:rPr>
              <w:t>BUSI</w:t>
            </w:r>
          </w:p>
        </w:tc>
        <w:tc>
          <w:tcPr>
            <w:tcW w:w="1200" w:type="dxa"/>
            <w:shd w:val="clear" w:color="auto" w:fill="auto"/>
            <w:noWrap/>
            <w:vAlign w:val="bottom"/>
            <w:hideMark/>
          </w:tcPr>
          <w:p w14:paraId="23AA0E61" w14:textId="77777777" w:rsidR="000B6075" w:rsidRPr="00F05B10" w:rsidRDefault="000B6075" w:rsidP="00B86C2D">
            <w:pPr>
              <w:jc w:val="right"/>
              <w:rPr>
                <w:rFonts w:cs="Calibri"/>
                <w:color w:val="000000"/>
                <w:sz w:val="16"/>
                <w:szCs w:val="16"/>
              </w:rPr>
            </w:pPr>
            <w:r w:rsidRPr="00F05B10">
              <w:rPr>
                <w:rFonts w:cs="Calibri"/>
                <w:color w:val="000000"/>
                <w:sz w:val="16"/>
                <w:szCs w:val="16"/>
              </w:rPr>
              <w:t>-0,20</w:t>
            </w:r>
          </w:p>
        </w:tc>
        <w:tc>
          <w:tcPr>
            <w:tcW w:w="1200" w:type="dxa"/>
            <w:shd w:val="clear" w:color="auto" w:fill="auto"/>
            <w:noWrap/>
            <w:vAlign w:val="bottom"/>
            <w:hideMark/>
          </w:tcPr>
          <w:p w14:paraId="4DF65FE7" w14:textId="77777777" w:rsidR="000B6075" w:rsidRPr="00F05B10" w:rsidRDefault="000B6075" w:rsidP="00B86C2D">
            <w:pPr>
              <w:jc w:val="right"/>
              <w:rPr>
                <w:rFonts w:cs="Calibri"/>
                <w:color w:val="000000"/>
                <w:sz w:val="16"/>
                <w:szCs w:val="16"/>
              </w:rPr>
            </w:pPr>
            <w:r w:rsidRPr="00F05B10">
              <w:rPr>
                <w:rFonts w:cs="Calibri"/>
                <w:color w:val="000000"/>
                <w:sz w:val="16"/>
                <w:szCs w:val="16"/>
              </w:rPr>
              <w:t>-0,03</w:t>
            </w:r>
          </w:p>
        </w:tc>
        <w:tc>
          <w:tcPr>
            <w:tcW w:w="1200" w:type="dxa"/>
            <w:shd w:val="clear" w:color="auto" w:fill="auto"/>
            <w:noWrap/>
            <w:vAlign w:val="bottom"/>
            <w:hideMark/>
          </w:tcPr>
          <w:p w14:paraId="7FC9F163" w14:textId="77777777" w:rsidR="000B6075" w:rsidRPr="00F05B10" w:rsidRDefault="000B6075" w:rsidP="00B86C2D">
            <w:pPr>
              <w:jc w:val="right"/>
              <w:rPr>
                <w:rFonts w:cs="Calibri"/>
                <w:color w:val="000000"/>
                <w:sz w:val="16"/>
                <w:szCs w:val="16"/>
              </w:rPr>
            </w:pPr>
            <w:r w:rsidRPr="00F05B10">
              <w:rPr>
                <w:rFonts w:cs="Calibri"/>
                <w:color w:val="000000"/>
                <w:sz w:val="16"/>
                <w:szCs w:val="16"/>
              </w:rPr>
              <w:t>0,34</w:t>
            </w:r>
          </w:p>
        </w:tc>
        <w:tc>
          <w:tcPr>
            <w:tcW w:w="1200" w:type="dxa"/>
            <w:shd w:val="clear" w:color="auto" w:fill="auto"/>
            <w:noWrap/>
            <w:vAlign w:val="bottom"/>
            <w:hideMark/>
          </w:tcPr>
          <w:p w14:paraId="013E6651" w14:textId="77777777" w:rsidR="000B6075" w:rsidRPr="00F05B10" w:rsidRDefault="000B6075" w:rsidP="00B86C2D">
            <w:pPr>
              <w:jc w:val="right"/>
              <w:rPr>
                <w:rFonts w:cs="Calibri"/>
                <w:color w:val="000000"/>
                <w:sz w:val="16"/>
                <w:szCs w:val="16"/>
              </w:rPr>
            </w:pPr>
            <w:r w:rsidRPr="00F05B10">
              <w:rPr>
                <w:rFonts w:cs="Calibri"/>
                <w:color w:val="000000"/>
                <w:sz w:val="16"/>
                <w:szCs w:val="16"/>
              </w:rPr>
              <w:t>0,11</w:t>
            </w:r>
          </w:p>
        </w:tc>
      </w:tr>
      <w:tr w:rsidR="000B6075" w:rsidRPr="00F05B10" w14:paraId="6EF06B63" w14:textId="77777777" w:rsidTr="00B86C2D">
        <w:trPr>
          <w:trHeight w:val="227"/>
        </w:trPr>
        <w:tc>
          <w:tcPr>
            <w:tcW w:w="1200" w:type="dxa"/>
            <w:shd w:val="clear" w:color="auto" w:fill="auto"/>
            <w:noWrap/>
            <w:vAlign w:val="bottom"/>
            <w:hideMark/>
          </w:tcPr>
          <w:p w14:paraId="4AAC67EA" w14:textId="77777777" w:rsidR="000B6075" w:rsidRPr="00F05B10" w:rsidRDefault="000B6075" w:rsidP="00B86C2D">
            <w:pPr>
              <w:rPr>
                <w:rFonts w:cs="Calibri"/>
                <w:color w:val="000000"/>
                <w:sz w:val="16"/>
                <w:szCs w:val="16"/>
              </w:rPr>
            </w:pPr>
            <w:r w:rsidRPr="00F05B10">
              <w:rPr>
                <w:rFonts w:cs="Calibri"/>
                <w:color w:val="000000"/>
                <w:sz w:val="16"/>
                <w:szCs w:val="16"/>
              </w:rPr>
              <w:lastRenderedPageBreak/>
              <w:t>ADM</w:t>
            </w:r>
          </w:p>
        </w:tc>
        <w:tc>
          <w:tcPr>
            <w:tcW w:w="1200" w:type="dxa"/>
            <w:shd w:val="clear" w:color="auto" w:fill="auto"/>
            <w:noWrap/>
            <w:vAlign w:val="bottom"/>
            <w:hideMark/>
          </w:tcPr>
          <w:p w14:paraId="531B614F" w14:textId="77777777" w:rsidR="000B6075" w:rsidRPr="00F05B10" w:rsidRDefault="000B6075" w:rsidP="00B86C2D">
            <w:pPr>
              <w:jc w:val="right"/>
              <w:rPr>
                <w:rFonts w:cs="Calibri"/>
                <w:color w:val="000000"/>
                <w:sz w:val="16"/>
                <w:szCs w:val="16"/>
              </w:rPr>
            </w:pPr>
            <w:r w:rsidRPr="00F05B10">
              <w:rPr>
                <w:rFonts w:cs="Calibri"/>
                <w:color w:val="000000"/>
                <w:sz w:val="16"/>
                <w:szCs w:val="16"/>
              </w:rPr>
              <w:t>-0,12</w:t>
            </w:r>
          </w:p>
        </w:tc>
        <w:tc>
          <w:tcPr>
            <w:tcW w:w="1200" w:type="dxa"/>
            <w:shd w:val="clear" w:color="auto" w:fill="auto"/>
            <w:noWrap/>
            <w:vAlign w:val="bottom"/>
            <w:hideMark/>
          </w:tcPr>
          <w:p w14:paraId="5C7103B7" w14:textId="77777777" w:rsidR="000B6075" w:rsidRPr="00F05B10" w:rsidRDefault="000B6075" w:rsidP="00B86C2D">
            <w:pPr>
              <w:jc w:val="right"/>
              <w:rPr>
                <w:rFonts w:cs="Calibri"/>
                <w:color w:val="000000"/>
                <w:sz w:val="16"/>
                <w:szCs w:val="16"/>
              </w:rPr>
            </w:pPr>
            <w:r w:rsidRPr="00F05B10">
              <w:rPr>
                <w:rFonts w:cs="Calibri"/>
                <w:color w:val="000000"/>
                <w:sz w:val="16"/>
                <w:szCs w:val="16"/>
              </w:rPr>
              <w:t>-0,02</w:t>
            </w:r>
          </w:p>
        </w:tc>
        <w:tc>
          <w:tcPr>
            <w:tcW w:w="1200" w:type="dxa"/>
            <w:shd w:val="clear" w:color="auto" w:fill="auto"/>
            <w:noWrap/>
            <w:vAlign w:val="bottom"/>
            <w:hideMark/>
          </w:tcPr>
          <w:p w14:paraId="76A87285" w14:textId="77777777" w:rsidR="000B6075" w:rsidRPr="00F05B10" w:rsidRDefault="000B6075" w:rsidP="00B86C2D">
            <w:pPr>
              <w:jc w:val="right"/>
              <w:rPr>
                <w:rFonts w:cs="Calibri"/>
                <w:color w:val="000000"/>
                <w:sz w:val="16"/>
                <w:szCs w:val="16"/>
              </w:rPr>
            </w:pPr>
            <w:r w:rsidRPr="00F05B10">
              <w:rPr>
                <w:rFonts w:cs="Calibri"/>
                <w:color w:val="000000"/>
                <w:sz w:val="16"/>
                <w:szCs w:val="16"/>
              </w:rPr>
              <w:t>0,29</w:t>
            </w:r>
          </w:p>
        </w:tc>
        <w:tc>
          <w:tcPr>
            <w:tcW w:w="1200" w:type="dxa"/>
            <w:shd w:val="clear" w:color="auto" w:fill="auto"/>
            <w:noWrap/>
            <w:vAlign w:val="bottom"/>
            <w:hideMark/>
          </w:tcPr>
          <w:p w14:paraId="373E5FDD" w14:textId="77777777" w:rsidR="000B6075" w:rsidRPr="00F05B10" w:rsidRDefault="000B6075" w:rsidP="00B86C2D">
            <w:pPr>
              <w:jc w:val="right"/>
              <w:rPr>
                <w:rFonts w:cs="Calibri"/>
                <w:color w:val="000000"/>
                <w:sz w:val="16"/>
                <w:szCs w:val="16"/>
              </w:rPr>
            </w:pPr>
            <w:r w:rsidRPr="00F05B10">
              <w:rPr>
                <w:rFonts w:cs="Calibri"/>
                <w:color w:val="000000"/>
                <w:sz w:val="16"/>
                <w:szCs w:val="16"/>
              </w:rPr>
              <w:t>0,15</w:t>
            </w:r>
          </w:p>
        </w:tc>
      </w:tr>
      <w:tr w:rsidR="000B6075" w:rsidRPr="00F05B10" w14:paraId="6965E64E" w14:textId="77777777" w:rsidTr="00B86C2D">
        <w:trPr>
          <w:trHeight w:val="227"/>
        </w:trPr>
        <w:tc>
          <w:tcPr>
            <w:tcW w:w="1200" w:type="dxa"/>
            <w:shd w:val="clear" w:color="auto" w:fill="auto"/>
            <w:noWrap/>
            <w:vAlign w:val="bottom"/>
            <w:hideMark/>
          </w:tcPr>
          <w:p w14:paraId="1854A775" w14:textId="77777777" w:rsidR="000B6075" w:rsidRPr="00F05B10" w:rsidRDefault="000B6075" w:rsidP="00B86C2D">
            <w:pPr>
              <w:rPr>
                <w:rFonts w:cs="Calibri"/>
                <w:color w:val="000000"/>
                <w:sz w:val="16"/>
                <w:szCs w:val="16"/>
              </w:rPr>
            </w:pPr>
            <w:r w:rsidRPr="00F05B10">
              <w:rPr>
                <w:rFonts w:cs="Calibri"/>
                <w:color w:val="000000"/>
                <w:sz w:val="16"/>
                <w:szCs w:val="16"/>
              </w:rPr>
              <w:t>HEAL</w:t>
            </w:r>
          </w:p>
        </w:tc>
        <w:tc>
          <w:tcPr>
            <w:tcW w:w="1200" w:type="dxa"/>
            <w:shd w:val="clear" w:color="auto" w:fill="auto"/>
            <w:noWrap/>
            <w:vAlign w:val="bottom"/>
            <w:hideMark/>
          </w:tcPr>
          <w:p w14:paraId="02A8FBF7" w14:textId="77777777" w:rsidR="000B6075" w:rsidRPr="00F05B10" w:rsidRDefault="000B6075" w:rsidP="00B86C2D">
            <w:pPr>
              <w:jc w:val="right"/>
              <w:rPr>
                <w:rFonts w:cs="Calibri"/>
                <w:color w:val="000000"/>
                <w:sz w:val="16"/>
                <w:szCs w:val="16"/>
              </w:rPr>
            </w:pPr>
            <w:r w:rsidRPr="00F05B10">
              <w:rPr>
                <w:rFonts w:cs="Calibri"/>
                <w:color w:val="000000"/>
                <w:sz w:val="16"/>
                <w:szCs w:val="16"/>
              </w:rPr>
              <w:t>-0,18</w:t>
            </w:r>
          </w:p>
        </w:tc>
        <w:tc>
          <w:tcPr>
            <w:tcW w:w="1200" w:type="dxa"/>
            <w:shd w:val="clear" w:color="auto" w:fill="auto"/>
            <w:noWrap/>
            <w:vAlign w:val="bottom"/>
            <w:hideMark/>
          </w:tcPr>
          <w:p w14:paraId="27D6D8A5" w14:textId="77777777" w:rsidR="000B6075" w:rsidRPr="00F05B10" w:rsidRDefault="000B6075" w:rsidP="00B86C2D">
            <w:pPr>
              <w:jc w:val="right"/>
              <w:rPr>
                <w:rFonts w:cs="Calibri"/>
                <w:color w:val="000000"/>
                <w:sz w:val="16"/>
                <w:szCs w:val="16"/>
              </w:rPr>
            </w:pPr>
            <w:r w:rsidRPr="00F05B10">
              <w:rPr>
                <w:rFonts w:cs="Calibri"/>
                <w:color w:val="000000"/>
                <w:sz w:val="16"/>
                <w:szCs w:val="16"/>
              </w:rPr>
              <w:t>-0,03</w:t>
            </w:r>
          </w:p>
        </w:tc>
        <w:tc>
          <w:tcPr>
            <w:tcW w:w="1200" w:type="dxa"/>
            <w:shd w:val="clear" w:color="auto" w:fill="auto"/>
            <w:noWrap/>
            <w:vAlign w:val="bottom"/>
            <w:hideMark/>
          </w:tcPr>
          <w:p w14:paraId="78420855" w14:textId="77777777" w:rsidR="000B6075" w:rsidRPr="00F05B10" w:rsidRDefault="000B6075" w:rsidP="00B86C2D">
            <w:pPr>
              <w:jc w:val="right"/>
              <w:rPr>
                <w:rFonts w:cs="Calibri"/>
                <w:color w:val="000000"/>
                <w:sz w:val="16"/>
                <w:szCs w:val="16"/>
              </w:rPr>
            </w:pPr>
            <w:r w:rsidRPr="00F05B10">
              <w:rPr>
                <w:rFonts w:cs="Calibri"/>
                <w:color w:val="000000"/>
                <w:sz w:val="16"/>
                <w:szCs w:val="16"/>
              </w:rPr>
              <w:t>0,25</w:t>
            </w:r>
          </w:p>
        </w:tc>
        <w:tc>
          <w:tcPr>
            <w:tcW w:w="1200" w:type="dxa"/>
            <w:shd w:val="clear" w:color="auto" w:fill="auto"/>
            <w:noWrap/>
            <w:vAlign w:val="bottom"/>
            <w:hideMark/>
          </w:tcPr>
          <w:p w14:paraId="1846A648"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r>
      <w:tr w:rsidR="000B6075" w:rsidRPr="00F05B10" w14:paraId="383FA1ED" w14:textId="77777777" w:rsidTr="00B86C2D">
        <w:trPr>
          <w:trHeight w:val="227"/>
        </w:trPr>
        <w:tc>
          <w:tcPr>
            <w:tcW w:w="1200" w:type="dxa"/>
            <w:shd w:val="clear" w:color="auto" w:fill="auto"/>
            <w:noWrap/>
            <w:vAlign w:val="bottom"/>
            <w:hideMark/>
          </w:tcPr>
          <w:p w14:paraId="0541297D" w14:textId="77777777" w:rsidR="000B6075" w:rsidRPr="00F05B10" w:rsidRDefault="000B6075" w:rsidP="00B86C2D">
            <w:pPr>
              <w:rPr>
                <w:rFonts w:cs="Calibri"/>
                <w:color w:val="000000"/>
                <w:sz w:val="16"/>
                <w:szCs w:val="16"/>
              </w:rPr>
            </w:pPr>
            <w:r w:rsidRPr="00F05B10">
              <w:rPr>
                <w:rFonts w:cs="Calibri"/>
                <w:color w:val="000000"/>
                <w:sz w:val="16"/>
                <w:szCs w:val="16"/>
              </w:rPr>
              <w:t>OSRV</w:t>
            </w:r>
          </w:p>
        </w:tc>
        <w:tc>
          <w:tcPr>
            <w:tcW w:w="1200" w:type="dxa"/>
            <w:shd w:val="clear" w:color="auto" w:fill="auto"/>
            <w:noWrap/>
            <w:vAlign w:val="bottom"/>
            <w:hideMark/>
          </w:tcPr>
          <w:p w14:paraId="2FE14A26" w14:textId="77777777" w:rsidR="000B6075" w:rsidRPr="00F05B10" w:rsidRDefault="000B6075" w:rsidP="00B86C2D">
            <w:pPr>
              <w:jc w:val="right"/>
              <w:rPr>
                <w:rFonts w:cs="Calibri"/>
                <w:color w:val="000000"/>
                <w:sz w:val="16"/>
                <w:szCs w:val="16"/>
              </w:rPr>
            </w:pPr>
            <w:r w:rsidRPr="00F05B10">
              <w:rPr>
                <w:rFonts w:cs="Calibri"/>
                <w:color w:val="000000"/>
                <w:sz w:val="16"/>
                <w:szCs w:val="16"/>
              </w:rPr>
              <w:t>-0,29</w:t>
            </w:r>
          </w:p>
        </w:tc>
        <w:tc>
          <w:tcPr>
            <w:tcW w:w="1200" w:type="dxa"/>
            <w:shd w:val="clear" w:color="auto" w:fill="auto"/>
            <w:noWrap/>
            <w:vAlign w:val="bottom"/>
            <w:hideMark/>
          </w:tcPr>
          <w:p w14:paraId="70E64DF2" w14:textId="77777777" w:rsidR="000B6075" w:rsidRPr="00F05B10" w:rsidRDefault="000B6075" w:rsidP="00B86C2D">
            <w:pPr>
              <w:jc w:val="right"/>
              <w:rPr>
                <w:rFonts w:cs="Calibri"/>
                <w:color w:val="000000"/>
                <w:sz w:val="16"/>
                <w:szCs w:val="16"/>
              </w:rPr>
            </w:pPr>
            <w:r w:rsidRPr="00F05B10">
              <w:rPr>
                <w:rFonts w:cs="Calibri"/>
                <w:color w:val="000000"/>
                <w:sz w:val="16"/>
                <w:szCs w:val="16"/>
              </w:rPr>
              <w:t>-0,03</w:t>
            </w:r>
          </w:p>
        </w:tc>
        <w:tc>
          <w:tcPr>
            <w:tcW w:w="1200" w:type="dxa"/>
            <w:shd w:val="clear" w:color="auto" w:fill="auto"/>
            <w:noWrap/>
            <w:vAlign w:val="bottom"/>
            <w:hideMark/>
          </w:tcPr>
          <w:p w14:paraId="4E493B51" w14:textId="77777777" w:rsidR="000B6075" w:rsidRPr="00F05B10" w:rsidRDefault="000B6075" w:rsidP="00B86C2D">
            <w:pPr>
              <w:jc w:val="right"/>
              <w:rPr>
                <w:rFonts w:cs="Calibri"/>
                <w:color w:val="000000"/>
                <w:sz w:val="16"/>
                <w:szCs w:val="16"/>
              </w:rPr>
            </w:pPr>
            <w:r w:rsidRPr="00F05B10">
              <w:rPr>
                <w:rFonts w:cs="Calibri"/>
                <w:color w:val="000000"/>
                <w:sz w:val="16"/>
                <w:szCs w:val="16"/>
              </w:rPr>
              <w:t>0,28</w:t>
            </w:r>
          </w:p>
        </w:tc>
        <w:tc>
          <w:tcPr>
            <w:tcW w:w="1200" w:type="dxa"/>
            <w:shd w:val="clear" w:color="auto" w:fill="auto"/>
            <w:noWrap/>
            <w:vAlign w:val="bottom"/>
            <w:hideMark/>
          </w:tcPr>
          <w:p w14:paraId="6A757CBF" w14:textId="77777777" w:rsidR="000B6075" w:rsidRPr="00F05B10" w:rsidRDefault="000B6075" w:rsidP="00B86C2D">
            <w:pPr>
              <w:jc w:val="right"/>
              <w:rPr>
                <w:rFonts w:cs="Calibri"/>
                <w:color w:val="000000"/>
                <w:sz w:val="16"/>
                <w:szCs w:val="16"/>
              </w:rPr>
            </w:pPr>
            <w:r w:rsidRPr="00F05B10">
              <w:rPr>
                <w:rFonts w:cs="Calibri"/>
                <w:color w:val="000000"/>
                <w:sz w:val="16"/>
                <w:szCs w:val="16"/>
              </w:rPr>
              <w:t>-0,04</w:t>
            </w:r>
          </w:p>
        </w:tc>
      </w:tr>
    </w:tbl>
    <w:p w14:paraId="10A94A9D" w14:textId="77777777" w:rsidR="000B6075" w:rsidRPr="00AD2B27" w:rsidRDefault="000B6075" w:rsidP="00EA4981">
      <w:pPr>
        <w:spacing w:line="360" w:lineRule="auto"/>
        <w:jc w:val="both"/>
        <w:rPr>
          <w:rFonts w:ascii="Times New Roman" w:hAnsi="Times New Roman" w:cs="Times New Roman"/>
          <w:lang w:val="en-ZA"/>
        </w:rPr>
      </w:pPr>
    </w:p>
    <w:p w14:paraId="0F3BD91A" w14:textId="77777777" w:rsidR="000B6075" w:rsidRPr="00A6742E" w:rsidRDefault="000B6075" w:rsidP="000B6075">
      <w:pPr>
        <w:spacing w:before="120"/>
        <w:rPr>
          <w:b/>
          <w:color w:val="231F20"/>
          <w:lang w:val="en-US"/>
        </w:rPr>
      </w:pPr>
      <w:r>
        <w:rPr>
          <w:b/>
          <w:color w:val="231F20"/>
          <w:lang w:val="en-US"/>
        </w:rPr>
        <w:t>5 Conclusions</w:t>
      </w:r>
    </w:p>
    <w:p w14:paraId="060486A7" w14:textId="7D670BDC"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 xml:space="preserve">In our study we use a CGE model </w:t>
      </w:r>
      <w:r w:rsidR="00094536">
        <w:rPr>
          <w:rFonts w:ascii="Times New Roman" w:hAnsi="Times New Roman" w:cs="Times New Roman"/>
          <w:lang w:val="en-ZA"/>
        </w:rPr>
        <w:t>for</w:t>
      </w:r>
      <w:r w:rsidRPr="000B6075">
        <w:rPr>
          <w:rFonts w:ascii="Times New Roman" w:hAnsi="Times New Roman" w:cs="Times New Roman"/>
          <w:lang w:val="en-ZA"/>
        </w:rPr>
        <w:t xml:space="preserve"> South Africa to follow the request by IPCC (2014b:1243), which calls to analy</w:t>
      </w:r>
      <w:r w:rsidR="00094536">
        <w:rPr>
          <w:rFonts w:ascii="Times New Roman" w:hAnsi="Times New Roman" w:cs="Times New Roman"/>
          <w:lang w:val="en-ZA"/>
        </w:rPr>
        <w:t>s</w:t>
      </w:r>
      <w:r w:rsidRPr="000B6075">
        <w:rPr>
          <w:rFonts w:ascii="Times New Roman" w:hAnsi="Times New Roman" w:cs="Times New Roman"/>
          <w:lang w:val="en-ZA"/>
        </w:rPr>
        <w:t>e the consequences on socioeconomic vulnerable groups and on economic activities, and to develop decision-making tools to enable policy and other decisions based on the complexity of the world under climate change, taking into consideration socioeconomic attributes (e.g. gender and ethnicities).</w:t>
      </w:r>
    </w:p>
    <w:p w14:paraId="76AE5DBA" w14:textId="7FB06F8F" w:rsidR="000B6075" w:rsidRPr="000B6075" w:rsidRDefault="000B6075" w:rsidP="000B6075">
      <w:pPr>
        <w:spacing w:line="360" w:lineRule="auto"/>
        <w:jc w:val="both"/>
        <w:rPr>
          <w:rFonts w:ascii="Times New Roman" w:hAnsi="Times New Roman" w:cs="Times New Roman"/>
          <w:lang w:val="en-ZA"/>
        </w:rPr>
      </w:pPr>
      <w:r w:rsidRPr="000B6075">
        <w:rPr>
          <w:rFonts w:ascii="Times New Roman" w:hAnsi="Times New Roman" w:cs="Times New Roman"/>
          <w:lang w:val="en-ZA"/>
        </w:rPr>
        <w:t>Our analysis shows that different expressions of climate change impacts</w:t>
      </w:r>
      <w:r w:rsidR="00470658">
        <w:rPr>
          <w:rFonts w:ascii="Times New Roman" w:hAnsi="Times New Roman" w:cs="Times New Roman"/>
          <w:lang w:val="en-ZA"/>
        </w:rPr>
        <w:t>,</w:t>
      </w:r>
      <w:r w:rsidRPr="000B6075">
        <w:rPr>
          <w:rFonts w:ascii="Times New Roman" w:hAnsi="Times New Roman" w:cs="Times New Roman"/>
          <w:lang w:val="en-ZA"/>
        </w:rPr>
        <w:t xml:space="preserve"> shock the South African economy via different channels: via the sectors agriculture and water or via the labour market. We found that obvious indications on positive development of macro-economic indicators (i.e., increasing GDP, household income) cannot cover for negative impacts for the large part of the South African population (i.e., increasing unemployment and decreasing wages for the African workers).</w:t>
      </w:r>
    </w:p>
    <w:p w14:paraId="1A4E9718" w14:textId="77777777" w:rsidR="000B6075" w:rsidRPr="005346F5" w:rsidRDefault="000B6075" w:rsidP="000B6075">
      <w:pPr>
        <w:rPr>
          <w:lang w:val="en-US"/>
        </w:rPr>
      </w:pPr>
    </w:p>
    <w:p w14:paraId="18A49566" w14:textId="77777777" w:rsidR="009E297B" w:rsidRDefault="009E297B" w:rsidP="009E297B">
      <w:pPr>
        <w:spacing w:before="60" w:after="120" w:line="360" w:lineRule="auto"/>
        <w:ind w:left="720" w:hanging="720"/>
        <w:jc w:val="both"/>
        <w:rPr>
          <w:rFonts w:ascii="Times New Roman" w:eastAsia="Times New Roman" w:hAnsi="Times New Roman" w:cs="Times New Roman"/>
          <w:b/>
          <w:lang w:val="en-ZA"/>
        </w:rPr>
      </w:pPr>
      <w:r w:rsidRPr="004E3BBB">
        <w:rPr>
          <w:rFonts w:ascii="Times New Roman" w:eastAsia="Times New Roman" w:hAnsi="Times New Roman" w:cs="Times New Roman"/>
          <w:b/>
          <w:lang w:val="en-ZA"/>
        </w:rPr>
        <w:t>References</w:t>
      </w:r>
    </w:p>
    <w:p w14:paraId="7D042279" w14:textId="77777777" w:rsidR="009E297B" w:rsidRPr="008F03D5" w:rsidRDefault="009E297B" w:rsidP="009E297B">
      <w:pPr>
        <w:spacing w:before="60" w:after="120" w:line="360" w:lineRule="auto"/>
        <w:ind w:left="720" w:hanging="720"/>
        <w:jc w:val="both"/>
        <w:rPr>
          <w:rFonts w:ascii="Times New Roman" w:hAnsi="Times New Roman" w:cs="Times New Roman"/>
        </w:rPr>
      </w:pPr>
      <w:r w:rsidRPr="008F03D5">
        <w:rPr>
          <w:rFonts w:ascii="Times New Roman" w:hAnsi="Times New Roman" w:cs="Times New Roman"/>
        </w:rPr>
        <w:t>Abdella, A., Araige, E. and McDonald, S. (2013) Food Price Shocks and Their Impacts on Ethiopia. GTAP Conference Paper.</w:t>
      </w:r>
    </w:p>
    <w:p w14:paraId="22AB738B" w14:textId="5449B868" w:rsidR="009E297B" w:rsidRDefault="009E297B" w:rsidP="009E297B">
      <w:pPr>
        <w:spacing w:before="60" w:after="120" w:line="360" w:lineRule="auto"/>
        <w:ind w:left="720" w:hanging="720"/>
        <w:jc w:val="both"/>
        <w:rPr>
          <w:rFonts w:ascii="Times New Roman" w:hAnsi="Times New Roman" w:cs="Times New Roman"/>
        </w:rPr>
      </w:pPr>
      <w:r w:rsidRPr="008F03D5">
        <w:rPr>
          <w:rFonts w:ascii="Times New Roman" w:hAnsi="Times New Roman" w:cs="Times New Roman"/>
        </w:rPr>
        <w:t>Anderson, K., Ivanic, M. and Martin, W. (2013) Food Price Spikes, Price Insulation and Poverty. GTAP Conference Paper.</w:t>
      </w:r>
    </w:p>
    <w:p w14:paraId="138C23D2" w14:textId="77777777" w:rsidR="00750FC3" w:rsidRPr="000B6075" w:rsidRDefault="00750FC3" w:rsidP="00750FC3">
      <w:pPr>
        <w:spacing w:before="60" w:after="120" w:line="360" w:lineRule="auto"/>
        <w:ind w:left="720" w:hanging="720"/>
        <w:jc w:val="both"/>
        <w:rPr>
          <w:rFonts w:ascii="Times New Roman" w:hAnsi="Times New Roman" w:cs="Times New Roman"/>
        </w:rPr>
      </w:pPr>
      <w:r w:rsidRPr="000B6075">
        <w:rPr>
          <w:rFonts w:ascii="Times New Roman" w:hAnsi="Times New Roman" w:cs="Times New Roman"/>
        </w:rPr>
        <w:t>Behar, A and Edwards, L, (2004). Estimating elasticities of demand and supply for South African manufactured exports using a vector error correction model. Working Paper 204. The Centre for the Study of African Economies</w:t>
      </w:r>
    </w:p>
    <w:p w14:paraId="22AB8F3F" w14:textId="77777777" w:rsidR="00750FC3" w:rsidRPr="000B6075" w:rsidRDefault="00750FC3" w:rsidP="00750FC3">
      <w:pPr>
        <w:spacing w:before="60" w:after="120" w:line="360" w:lineRule="auto"/>
        <w:ind w:left="720" w:hanging="720"/>
        <w:jc w:val="both"/>
        <w:rPr>
          <w:rFonts w:ascii="Times New Roman" w:hAnsi="Times New Roman" w:cs="Times New Roman"/>
        </w:rPr>
      </w:pPr>
      <w:r w:rsidRPr="000B6075">
        <w:rPr>
          <w:rFonts w:ascii="Times New Roman" w:hAnsi="Times New Roman" w:cs="Times New Roman"/>
        </w:rPr>
        <w:t>Blanchflower, D. G., &amp; Oswald, A. J. (1995). An introduction to the wage curve. The Journal of Economic Perspectives., 9(3), 153–167.</w:t>
      </w:r>
    </w:p>
    <w:p w14:paraId="2AA32620" w14:textId="77777777" w:rsidR="00750FC3" w:rsidRPr="000B6075" w:rsidRDefault="00750FC3" w:rsidP="00750FC3">
      <w:pPr>
        <w:spacing w:before="60" w:after="120" w:line="360" w:lineRule="auto"/>
        <w:ind w:left="720" w:hanging="720"/>
        <w:jc w:val="both"/>
        <w:rPr>
          <w:rFonts w:ascii="Times New Roman" w:hAnsi="Times New Roman" w:cs="Times New Roman"/>
        </w:rPr>
      </w:pPr>
      <w:r w:rsidRPr="000B6075">
        <w:rPr>
          <w:rFonts w:ascii="Times New Roman" w:hAnsi="Times New Roman" w:cs="Times New Roman"/>
        </w:rPr>
        <w:t>Calzadilla, A.; Zhu, T.; Rehdanz, K.; Tol, R. S. J. &amp; Ringler, C. (2014), 'Climate change and agriculture: Impacts and adaptation options in South Africa', Water Resources and Economics 5, 24 - 48.</w:t>
      </w:r>
    </w:p>
    <w:p w14:paraId="3CFE105D" w14:textId="77777777" w:rsidR="00750FC3" w:rsidRPr="000B6075" w:rsidRDefault="00750FC3" w:rsidP="00750FC3">
      <w:pPr>
        <w:spacing w:before="60" w:after="120" w:line="360" w:lineRule="auto"/>
        <w:ind w:left="720" w:hanging="720"/>
        <w:jc w:val="both"/>
        <w:rPr>
          <w:rFonts w:ascii="Times New Roman" w:hAnsi="Times New Roman" w:cs="Times New Roman"/>
        </w:rPr>
      </w:pPr>
      <w:r w:rsidRPr="000B6075">
        <w:rPr>
          <w:rFonts w:ascii="Times New Roman" w:hAnsi="Times New Roman" w:cs="Times New Roman"/>
        </w:rPr>
        <w:t>Davies, R., &amp; Thurlow, J. (2013). A 2009 social accounting matrix for South Africa. Washington DC, USA: International Food Policy Research.</w:t>
      </w:r>
    </w:p>
    <w:p w14:paraId="267C7171" w14:textId="77777777" w:rsidR="009E297B" w:rsidRPr="00964971" w:rsidRDefault="009E297B" w:rsidP="009E297B">
      <w:pPr>
        <w:spacing w:before="60" w:after="120" w:line="360" w:lineRule="auto"/>
        <w:ind w:left="720" w:hanging="720"/>
        <w:jc w:val="both"/>
        <w:rPr>
          <w:rFonts w:ascii="Times New Roman" w:hAnsi="Times New Roman" w:cs="Times New Roman"/>
          <w:lang w:val="en-ZA"/>
        </w:rPr>
      </w:pPr>
      <w:r w:rsidRPr="00964971">
        <w:rPr>
          <w:rFonts w:ascii="Times New Roman" w:hAnsi="Times New Roman" w:cs="Times New Roman"/>
          <w:lang w:val="en-ZA"/>
        </w:rPr>
        <w:lastRenderedPageBreak/>
        <w:t xml:space="preserve">DEA (2011) National Climate Change Response White Paper. . Department of Environmental Affairs, Pretoria. </w:t>
      </w:r>
    </w:p>
    <w:p w14:paraId="0F18BCA4" w14:textId="79C68850" w:rsidR="009E297B" w:rsidRDefault="009E297B" w:rsidP="009E297B">
      <w:pPr>
        <w:spacing w:before="60" w:after="120" w:line="360" w:lineRule="auto"/>
        <w:ind w:left="720" w:hanging="720"/>
        <w:jc w:val="both"/>
        <w:rPr>
          <w:rFonts w:ascii="Times New Roman" w:hAnsi="Times New Roman" w:cs="Times New Roman"/>
          <w:lang w:val="en-ZA"/>
        </w:rPr>
      </w:pPr>
      <w:r w:rsidRPr="00964971">
        <w:rPr>
          <w:rFonts w:ascii="Times New Roman" w:hAnsi="Times New Roman" w:cs="Times New Roman"/>
          <w:lang w:val="en-ZA"/>
        </w:rPr>
        <w:t xml:space="preserve">DEA (2013) Long-Term Adaptation Scenarios Flagship Research Programme for South Africa: Climate Trends and Scenarios for South Africa. LTAS Phase I, Technical Report 1 of 6. Department of Environmental Affairs, Pretoria. </w:t>
      </w:r>
    </w:p>
    <w:p w14:paraId="0419BCC3" w14:textId="77777777" w:rsidR="00750FC3" w:rsidRPr="000B6075" w:rsidRDefault="00750FC3" w:rsidP="00750FC3">
      <w:pPr>
        <w:spacing w:before="60" w:after="120" w:line="360" w:lineRule="auto"/>
        <w:ind w:left="720" w:hanging="720"/>
        <w:jc w:val="both"/>
        <w:rPr>
          <w:rFonts w:ascii="Times New Roman" w:hAnsi="Times New Roman" w:cs="Times New Roman"/>
        </w:rPr>
      </w:pPr>
      <w:r w:rsidRPr="00750FC3">
        <w:rPr>
          <w:rFonts w:ascii="Times New Roman" w:hAnsi="Times New Roman" w:cs="Times New Roman"/>
          <w:lang w:val="fr-FR"/>
        </w:rPr>
        <w:t xml:space="preserve">Decaluwé, B., Lemelin, A., Maisonnave, H., Robichaud, V. (2013). </w:t>
      </w:r>
      <w:r w:rsidRPr="000B6075">
        <w:rPr>
          <w:rFonts w:ascii="Times New Roman" w:hAnsi="Times New Roman" w:cs="Times New Roman"/>
        </w:rPr>
        <w:t>The PEP Standard Computable General Equilibrium Model Single-Country, Static Version PEP-1-1, Poverty and Economic Policy Network, available on line at http://www.pep-net.org/uploads/media/PEP-1-1_v1_1.pdf.</w:t>
      </w:r>
    </w:p>
    <w:p w14:paraId="50685EAC" w14:textId="77777777" w:rsidR="00750FC3" w:rsidRPr="00750FC3" w:rsidRDefault="00750FC3" w:rsidP="009E297B">
      <w:pPr>
        <w:spacing w:before="60" w:after="120" w:line="360" w:lineRule="auto"/>
        <w:ind w:left="720" w:hanging="720"/>
        <w:jc w:val="both"/>
        <w:rPr>
          <w:rFonts w:ascii="Times New Roman" w:hAnsi="Times New Roman" w:cs="Times New Roman"/>
        </w:rPr>
      </w:pPr>
    </w:p>
    <w:p w14:paraId="64A86BBC" w14:textId="2CCF9EF2" w:rsidR="009E297B" w:rsidRDefault="009E297B" w:rsidP="009E297B">
      <w:pPr>
        <w:spacing w:before="60" w:after="120" w:line="360" w:lineRule="auto"/>
        <w:ind w:left="720" w:hanging="720"/>
        <w:jc w:val="both"/>
        <w:rPr>
          <w:rFonts w:ascii="Times New Roman" w:hAnsi="Times New Roman" w:cs="Times New Roman"/>
        </w:rPr>
      </w:pPr>
      <w:r w:rsidRPr="008F03D5">
        <w:rPr>
          <w:rFonts w:ascii="Times New Roman" w:hAnsi="Times New Roman" w:cs="Times New Roman"/>
        </w:rPr>
        <w:t>Department of Environmental Affairs (2011) National Climate Change Response White Paper. DEA, Pretoria.</w:t>
      </w:r>
    </w:p>
    <w:p w14:paraId="1DE46134" w14:textId="77777777" w:rsidR="00750FC3" w:rsidRPr="000B6075" w:rsidRDefault="00750FC3" w:rsidP="00750FC3">
      <w:pPr>
        <w:spacing w:before="60" w:after="120" w:line="360" w:lineRule="auto"/>
        <w:ind w:left="720" w:hanging="720"/>
        <w:jc w:val="both"/>
        <w:rPr>
          <w:rFonts w:ascii="Times New Roman" w:hAnsi="Times New Roman" w:cs="Times New Roman"/>
        </w:rPr>
      </w:pPr>
      <w:r w:rsidRPr="000B6075">
        <w:rPr>
          <w:rFonts w:ascii="Times New Roman" w:hAnsi="Times New Roman" w:cs="Times New Roman"/>
        </w:rPr>
        <w:t>Gibson, KL, (2003). Armington elasticities for South Africa: Long- and short-run industry level estimates, trade and industrial policy strategies. Working Paper 12-2003</w:t>
      </w:r>
    </w:p>
    <w:p w14:paraId="34117C90" w14:textId="77777777" w:rsidR="00750FC3" w:rsidRPr="008F03D5" w:rsidRDefault="00750FC3" w:rsidP="009E297B">
      <w:pPr>
        <w:spacing w:before="60" w:after="120" w:line="360" w:lineRule="auto"/>
        <w:ind w:left="720" w:hanging="720"/>
        <w:jc w:val="both"/>
        <w:rPr>
          <w:rFonts w:ascii="Times New Roman" w:hAnsi="Times New Roman" w:cs="Times New Roman"/>
        </w:rPr>
      </w:pPr>
    </w:p>
    <w:p w14:paraId="2C39F4B9" w14:textId="77777777" w:rsidR="009E297B" w:rsidRPr="008F03D5" w:rsidRDefault="009E297B" w:rsidP="009E297B">
      <w:pPr>
        <w:spacing w:before="60" w:after="120" w:line="360" w:lineRule="auto"/>
        <w:ind w:left="720" w:hanging="720"/>
        <w:jc w:val="both"/>
        <w:rPr>
          <w:rFonts w:ascii="Times New Roman" w:hAnsi="Times New Roman" w:cs="Times New Roman"/>
        </w:rPr>
      </w:pPr>
      <w:r w:rsidRPr="008F03D5">
        <w:rPr>
          <w:rFonts w:ascii="Times New Roman" w:hAnsi="Times New Roman" w:cs="Times New Roman"/>
        </w:rPr>
        <w:t>Horridge, M., Madden, J. and Wittwer, G. (2005) The Impact of the 2002-2003 Drought on Australia. Journal of Policy Modeling Vol 27:285-308.</w:t>
      </w:r>
    </w:p>
    <w:p w14:paraId="466E267D" w14:textId="77777777" w:rsidR="009E297B" w:rsidRPr="00964971" w:rsidRDefault="009E297B" w:rsidP="009E297B">
      <w:pPr>
        <w:spacing w:before="60" w:after="120" w:line="360" w:lineRule="auto"/>
        <w:ind w:left="720" w:hanging="720"/>
        <w:jc w:val="both"/>
        <w:rPr>
          <w:rFonts w:ascii="Times New Roman" w:hAnsi="Times New Roman" w:cs="Times New Roman"/>
          <w:lang w:val="en-ZA"/>
        </w:rPr>
      </w:pPr>
      <w:r w:rsidRPr="00964971">
        <w:rPr>
          <w:rFonts w:ascii="Times New Roman" w:hAnsi="Times New Roman" w:cs="Times New Roman"/>
        </w:rPr>
        <w:t>Intergovernmental Panel on Climate Change</w:t>
      </w:r>
      <w:r w:rsidRPr="00964971">
        <w:rPr>
          <w:rFonts w:ascii="Times New Roman" w:hAnsi="Times New Roman" w:cs="Times New Roman"/>
          <w:lang w:val="en-ZA"/>
        </w:rPr>
        <w:t xml:space="preserve"> </w:t>
      </w:r>
      <w:r>
        <w:rPr>
          <w:rFonts w:ascii="Times New Roman" w:hAnsi="Times New Roman" w:cs="Times New Roman"/>
          <w:lang w:val="en-ZA"/>
        </w:rPr>
        <w:t>(</w:t>
      </w:r>
      <w:r w:rsidRPr="00964971">
        <w:rPr>
          <w:rFonts w:ascii="Times New Roman" w:hAnsi="Times New Roman" w:cs="Times New Roman"/>
          <w:lang w:val="en-ZA"/>
        </w:rPr>
        <w:t>IPCC</w:t>
      </w:r>
      <w:r>
        <w:rPr>
          <w:rFonts w:ascii="Times New Roman" w:hAnsi="Times New Roman" w:cs="Times New Roman"/>
          <w:lang w:val="en-ZA"/>
        </w:rPr>
        <w:t>)</w:t>
      </w:r>
      <w:r w:rsidRPr="00964971">
        <w:rPr>
          <w:rFonts w:ascii="Times New Roman" w:hAnsi="Times New Roman" w:cs="Times New Roman"/>
          <w:lang w:val="en-ZA"/>
        </w:rPr>
        <w:t xml:space="preserve"> (2007) Climate Change 2007: Synthesis Report. Contribution of Working Groups I, II and III to the Fourth Assess- ment Report of the Intergovernmental Panel on Climate Change [Core Writing Team, Pachauri, R.K and Reisinger, A. (eds.)]. IPCC, Geneva, Switzerland.</w:t>
      </w:r>
    </w:p>
    <w:p w14:paraId="0AC7559E" w14:textId="77777777" w:rsidR="009E297B" w:rsidRPr="00964971" w:rsidRDefault="009E297B" w:rsidP="009E297B">
      <w:pPr>
        <w:spacing w:before="60" w:after="120" w:line="360" w:lineRule="auto"/>
        <w:ind w:left="720" w:hanging="720"/>
        <w:jc w:val="both"/>
        <w:rPr>
          <w:rFonts w:ascii="Times New Roman" w:hAnsi="Times New Roman" w:cs="Times New Roman"/>
          <w:lang w:val="en-ZA"/>
        </w:rPr>
      </w:pPr>
      <w:r w:rsidRPr="00964971">
        <w:rPr>
          <w:rFonts w:ascii="Times New Roman" w:hAnsi="Times New Roman" w:cs="Times New Roman"/>
        </w:rPr>
        <w:t>Intergovernmental Panel on Climate Change</w:t>
      </w:r>
      <w:r w:rsidRPr="00964971">
        <w:rPr>
          <w:rFonts w:ascii="Times New Roman" w:hAnsi="Times New Roman" w:cs="Times New Roman"/>
          <w:lang w:val="en-ZA"/>
        </w:rPr>
        <w:t xml:space="preserve"> </w:t>
      </w:r>
      <w:r>
        <w:rPr>
          <w:rFonts w:ascii="Times New Roman" w:hAnsi="Times New Roman" w:cs="Times New Roman"/>
          <w:lang w:val="en-ZA"/>
        </w:rPr>
        <w:t>(</w:t>
      </w:r>
      <w:r w:rsidRPr="00964971">
        <w:rPr>
          <w:rFonts w:ascii="Times New Roman" w:hAnsi="Times New Roman" w:cs="Times New Roman"/>
          <w:lang w:val="en-ZA"/>
        </w:rPr>
        <w:t>IPCC</w:t>
      </w:r>
      <w:r>
        <w:rPr>
          <w:rFonts w:ascii="Times New Roman" w:hAnsi="Times New Roman" w:cs="Times New Roman"/>
          <w:lang w:val="en-ZA"/>
        </w:rPr>
        <w:t>)</w:t>
      </w:r>
      <w:r w:rsidRPr="00964971">
        <w:rPr>
          <w:rFonts w:ascii="Times New Roman" w:hAnsi="Times New Roman" w:cs="Times New Roman"/>
          <w:lang w:val="en-ZA"/>
        </w:rPr>
        <w:t xml:space="preserve"> (2014) Climate Change 2014: Synthesis Report. Contribution of Working Groups I, II and III to the Fifth Assessment Report of the Intergovernmental Panel on Climate Change [Core Writing Team, R.K. Pachauri and L.A. Meyer (eds.)]. IPCC, Geneva, Switzerland.</w:t>
      </w:r>
    </w:p>
    <w:p w14:paraId="471B26F2" w14:textId="6E472AC7" w:rsidR="009E297B" w:rsidRPr="008F03D5" w:rsidRDefault="000B6075" w:rsidP="009E297B">
      <w:pPr>
        <w:spacing w:before="60" w:after="120" w:line="360" w:lineRule="auto"/>
        <w:ind w:left="720" w:hanging="720"/>
        <w:jc w:val="both"/>
        <w:rPr>
          <w:rFonts w:ascii="Times New Roman" w:hAnsi="Times New Roman" w:cs="Times New Roman"/>
        </w:rPr>
      </w:pPr>
      <w:r>
        <w:rPr>
          <w:rFonts w:ascii="Times New Roman" w:hAnsi="Times New Roman" w:cs="Times New Roman"/>
        </w:rPr>
        <w:t>I</w:t>
      </w:r>
      <w:r w:rsidR="009E297B" w:rsidRPr="008F03D5">
        <w:rPr>
          <w:rFonts w:ascii="Times New Roman" w:hAnsi="Times New Roman" w:cs="Times New Roman"/>
        </w:rPr>
        <w:t xml:space="preserve">nternational Food Policy Research Institute </w:t>
      </w:r>
      <w:r w:rsidR="009E297B" w:rsidRPr="00964971">
        <w:rPr>
          <w:rFonts w:ascii="Times New Roman" w:hAnsi="Times New Roman" w:cs="Times New Roman"/>
        </w:rPr>
        <w:t>(IFPRI)</w:t>
      </w:r>
      <w:r w:rsidR="009E297B">
        <w:rPr>
          <w:rFonts w:ascii="Times New Roman" w:hAnsi="Times New Roman" w:cs="Times New Roman"/>
        </w:rPr>
        <w:t xml:space="preserve">  </w:t>
      </w:r>
      <w:r w:rsidR="009E297B" w:rsidRPr="008F03D5">
        <w:rPr>
          <w:rFonts w:ascii="Times New Roman" w:hAnsi="Times New Roman" w:cs="Times New Roman"/>
        </w:rPr>
        <w:t>(2010) Food Security, Farming, and Climate Change to 2050: Scenarios, Results, Policy Options. IFPRI, Washington, D.C.</w:t>
      </w:r>
    </w:p>
    <w:p w14:paraId="77B1F8CA" w14:textId="77777777" w:rsidR="009E297B" w:rsidRPr="008F03D5" w:rsidRDefault="009E297B" w:rsidP="009E297B">
      <w:pPr>
        <w:spacing w:before="60" w:after="120" w:line="360" w:lineRule="auto"/>
        <w:ind w:left="720" w:hanging="720"/>
        <w:jc w:val="both"/>
        <w:rPr>
          <w:rFonts w:ascii="Times New Roman" w:hAnsi="Times New Roman" w:cs="Times New Roman"/>
        </w:rPr>
      </w:pPr>
      <w:r w:rsidRPr="00964971">
        <w:rPr>
          <w:rFonts w:ascii="Times New Roman" w:hAnsi="Times New Roman" w:cs="Times New Roman"/>
        </w:rPr>
        <w:t xml:space="preserve">International Food Policy Research Institute </w:t>
      </w:r>
      <w:r>
        <w:rPr>
          <w:rFonts w:ascii="Times New Roman" w:hAnsi="Times New Roman" w:cs="Times New Roman"/>
        </w:rPr>
        <w:t>(</w:t>
      </w:r>
      <w:r w:rsidRPr="008F03D5">
        <w:rPr>
          <w:rFonts w:ascii="Times New Roman" w:hAnsi="Times New Roman" w:cs="Times New Roman"/>
        </w:rPr>
        <w:t>IFPRI</w:t>
      </w:r>
      <w:r>
        <w:rPr>
          <w:rFonts w:ascii="Times New Roman" w:hAnsi="Times New Roman" w:cs="Times New Roman"/>
        </w:rPr>
        <w:t>)</w:t>
      </w:r>
      <w:r w:rsidRPr="008F03D5">
        <w:rPr>
          <w:rFonts w:ascii="Times New Roman" w:hAnsi="Times New Roman" w:cs="Times New Roman"/>
        </w:rPr>
        <w:t xml:space="preserve"> (2016) Agricultural Productivity in Africa: Trends, Patterns and Determinants. IFPRI, Washington, D.C.</w:t>
      </w:r>
    </w:p>
    <w:p w14:paraId="01A24649" w14:textId="70E882E7" w:rsidR="009E297B" w:rsidRDefault="009E297B" w:rsidP="009E297B">
      <w:pPr>
        <w:spacing w:before="60" w:after="120" w:line="360" w:lineRule="auto"/>
        <w:ind w:left="720" w:hanging="720"/>
        <w:jc w:val="both"/>
        <w:rPr>
          <w:rFonts w:ascii="Times New Roman" w:hAnsi="Times New Roman" w:cs="Times New Roman"/>
        </w:rPr>
      </w:pPr>
      <w:r w:rsidRPr="008F03D5">
        <w:rPr>
          <w:rFonts w:ascii="Times New Roman" w:hAnsi="Times New Roman" w:cs="Times New Roman"/>
        </w:rPr>
        <w:lastRenderedPageBreak/>
        <w:t>Kilimani, N., Van Heerden, J., Bohlmann, H. and Roos, L. (2018) Economy-Wide Impact of Drought Induced Productivity Losses. Disaster and Prevention Management Vol 27 No 5.</w:t>
      </w:r>
    </w:p>
    <w:p w14:paraId="562993BC" w14:textId="77777777" w:rsidR="00750FC3" w:rsidRPr="000B6075" w:rsidRDefault="00750FC3" w:rsidP="00750FC3">
      <w:pPr>
        <w:spacing w:before="60" w:after="120" w:line="360" w:lineRule="auto"/>
        <w:ind w:left="720" w:hanging="720"/>
        <w:jc w:val="both"/>
        <w:rPr>
          <w:rFonts w:ascii="Times New Roman" w:hAnsi="Times New Roman" w:cs="Times New Roman"/>
        </w:rPr>
      </w:pPr>
      <w:r w:rsidRPr="000B6075">
        <w:rPr>
          <w:rFonts w:ascii="Times New Roman" w:hAnsi="Times New Roman" w:cs="Times New Roman"/>
        </w:rPr>
        <w:t>Kingdon, G., &amp; Knight, J. (2006). How flexible are wages in response to local unemployment in South Africa? Industrial and Labour Relations Review, 59(3), 471–495</w:t>
      </w:r>
    </w:p>
    <w:p w14:paraId="22F2C2D8" w14:textId="77777777" w:rsidR="00750FC3" w:rsidRPr="008F03D5" w:rsidRDefault="00750FC3" w:rsidP="009E297B">
      <w:pPr>
        <w:spacing w:before="60" w:after="120" w:line="360" w:lineRule="auto"/>
        <w:ind w:left="720" w:hanging="720"/>
        <w:jc w:val="both"/>
        <w:rPr>
          <w:rFonts w:ascii="Times New Roman" w:hAnsi="Times New Roman" w:cs="Times New Roman"/>
        </w:rPr>
      </w:pPr>
    </w:p>
    <w:p w14:paraId="496F1D62" w14:textId="77777777" w:rsidR="009E297B" w:rsidRDefault="009E297B" w:rsidP="009E297B">
      <w:pPr>
        <w:spacing w:before="60" w:after="120" w:line="360" w:lineRule="auto"/>
        <w:ind w:left="720" w:hanging="720"/>
        <w:jc w:val="both"/>
        <w:rPr>
          <w:rFonts w:ascii="Times New Roman" w:hAnsi="Times New Roman" w:cs="Times New Roman"/>
        </w:rPr>
      </w:pPr>
      <w:r w:rsidRPr="008F03D5">
        <w:rPr>
          <w:rFonts w:ascii="Times New Roman" w:hAnsi="Times New Roman" w:cs="Times New Roman"/>
        </w:rPr>
        <w:t>Nhamo, L., Ndlela, B., Nhemachena, C., Mabhaudhi, T., Mpandeli, S. and Matchaya, G. (2018) The Water-Energy-Food Nexus: Climate Risks and Opportunities in Southern Africa. Water</w:t>
      </w:r>
      <w:r w:rsidRPr="00E317D0">
        <w:rPr>
          <w:rFonts w:ascii="Times New Roman" w:hAnsi="Times New Roman" w:cs="Times New Roman"/>
        </w:rPr>
        <w:t xml:space="preserve"> Vol 10.</w:t>
      </w:r>
    </w:p>
    <w:p w14:paraId="46C721A7" w14:textId="77777777" w:rsidR="009E297B" w:rsidRPr="00E317D0" w:rsidRDefault="009E297B" w:rsidP="009E297B">
      <w:pPr>
        <w:spacing w:before="60" w:after="120" w:line="360" w:lineRule="auto"/>
        <w:ind w:left="720" w:hanging="720"/>
        <w:jc w:val="both"/>
        <w:rPr>
          <w:rFonts w:ascii="Times New Roman" w:hAnsi="Times New Roman" w:cs="Times New Roman"/>
        </w:rPr>
      </w:pPr>
      <w:r>
        <w:rPr>
          <w:rFonts w:ascii="Times New Roman" w:hAnsi="Times New Roman" w:cs="Times New Roman"/>
        </w:rPr>
        <w:t>Rademeyer, J. (2015). Is South Africa the largest recipient of asylum seekers? Africa Check.</w:t>
      </w:r>
    </w:p>
    <w:p w14:paraId="5A0C8AE1" w14:textId="77777777" w:rsidR="009E297B" w:rsidRPr="008F03D5" w:rsidRDefault="009E297B" w:rsidP="009E297B">
      <w:pPr>
        <w:spacing w:before="60" w:after="120" w:line="360" w:lineRule="auto"/>
        <w:ind w:left="720" w:hanging="720"/>
        <w:jc w:val="both"/>
        <w:rPr>
          <w:rFonts w:ascii="Times New Roman" w:hAnsi="Times New Roman" w:cs="Times New Roman"/>
        </w:rPr>
      </w:pPr>
      <w:r w:rsidRPr="008F03D5">
        <w:rPr>
          <w:rFonts w:ascii="Times New Roman" w:hAnsi="Times New Roman" w:cs="Times New Roman"/>
        </w:rPr>
        <w:t>Statistics South Africa (201</w:t>
      </w:r>
      <w:r>
        <w:rPr>
          <w:rFonts w:ascii="Times New Roman" w:hAnsi="Times New Roman" w:cs="Times New Roman"/>
        </w:rPr>
        <w:t>5</w:t>
      </w:r>
      <w:r w:rsidRPr="008F03D5">
        <w:rPr>
          <w:rFonts w:ascii="Times New Roman" w:hAnsi="Times New Roman" w:cs="Times New Roman"/>
        </w:rPr>
        <w:t xml:space="preserve">) </w:t>
      </w:r>
      <w:r>
        <w:rPr>
          <w:rFonts w:ascii="Times New Roman" w:hAnsi="Times New Roman" w:cs="Times New Roman"/>
        </w:rPr>
        <w:t>Documented Immigrants in South Africa.</w:t>
      </w:r>
      <w:r w:rsidRPr="008F03D5">
        <w:rPr>
          <w:rFonts w:ascii="Times New Roman" w:hAnsi="Times New Roman" w:cs="Times New Roman"/>
        </w:rPr>
        <w:t>. Statistical Release P0</w:t>
      </w:r>
      <w:r>
        <w:rPr>
          <w:rFonts w:ascii="Times New Roman" w:hAnsi="Times New Roman" w:cs="Times New Roman"/>
        </w:rPr>
        <w:t>351.4</w:t>
      </w:r>
      <w:r w:rsidRPr="008F03D5">
        <w:rPr>
          <w:rFonts w:ascii="Times New Roman" w:hAnsi="Times New Roman" w:cs="Times New Roman"/>
        </w:rPr>
        <w:t>. Statistics South Africa, Pretoria.</w:t>
      </w:r>
    </w:p>
    <w:p w14:paraId="2E38C915" w14:textId="77777777" w:rsidR="009E297B" w:rsidRPr="00964971" w:rsidRDefault="009E297B" w:rsidP="009E297B">
      <w:pPr>
        <w:spacing w:before="60" w:after="120" w:line="360" w:lineRule="auto"/>
        <w:ind w:left="720" w:hanging="720"/>
        <w:jc w:val="both"/>
        <w:rPr>
          <w:rFonts w:ascii="Times New Roman" w:hAnsi="Times New Roman" w:cs="Times New Roman"/>
          <w:lang w:val="en-ZA"/>
        </w:rPr>
      </w:pPr>
      <w:r w:rsidRPr="00964971">
        <w:rPr>
          <w:rFonts w:ascii="Times New Roman" w:hAnsi="Times New Roman" w:cs="Times New Roman"/>
        </w:rPr>
        <w:t>Statistics South Africa</w:t>
      </w:r>
      <w:r w:rsidRPr="00964971">
        <w:rPr>
          <w:rFonts w:ascii="Times New Roman" w:hAnsi="Times New Roman" w:cs="Times New Roman"/>
          <w:lang w:val="en-ZA"/>
        </w:rPr>
        <w:t xml:space="preserve"> (2019) CPI History 1980-2019. Statistics South Africa, Pretoria.</w:t>
      </w:r>
    </w:p>
    <w:p w14:paraId="53870152" w14:textId="77777777" w:rsidR="009E297B" w:rsidRPr="00964971" w:rsidRDefault="009E297B" w:rsidP="009E297B">
      <w:pPr>
        <w:spacing w:before="60" w:after="120" w:line="360" w:lineRule="auto"/>
        <w:ind w:left="720" w:hanging="720"/>
        <w:jc w:val="both"/>
        <w:rPr>
          <w:rFonts w:ascii="Times New Roman" w:hAnsi="Times New Roman" w:cs="Times New Roman"/>
          <w:lang w:val="en-ZA"/>
        </w:rPr>
      </w:pPr>
      <w:r w:rsidRPr="00964971">
        <w:rPr>
          <w:rFonts w:ascii="Times New Roman" w:hAnsi="Times New Roman" w:cs="Times New Roman"/>
        </w:rPr>
        <w:t>Statistics South Africa</w:t>
      </w:r>
      <w:r w:rsidRPr="00964971">
        <w:rPr>
          <w:rFonts w:ascii="Times New Roman" w:hAnsi="Times New Roman" w:cs="Times New Roman"/>
          <w:lang w:val="en-ZA"/>
        </w:rPr>
        <w:t xml:space="preserve"> (2018) Food Inflation 2014-2018. Statistics South Africa, Pretoria.</w:t>
      </w:r>
    </w:p>
    <w:p w14:paraId="7D4A86B2" w14:textId="77777777" w:rsidR="009E297B" w:rsidRPr="008F03D5" w:rsidRDefault="009E297B" w:rsidP="009E297B">
      <w:pPr>
        <w:spacing w:before="60" w:after="120" w:line="360" w:lineRule="auto"/>
        <w:ind w:left="720" w:hanging="720"/>
        <w:jc w:val="both"/>
        <w:rPr>
          <w:rFonts w:ascii="Times New Roman" w:hAnsi="Times New Roman" w:cs="Times New Roman"/>
        </w:rPr>
      </w:pPr>
      <w:r w:rsidRPr="008F03D5">
        <w:rPr>
          <w:rFonts w:ascii="Times New Roman" w:hAnsi="Times New Roman" w:cs="Times New Roman"/>
        </w:rPr>
        <w:t>Statistics South Africa (2019) Quarterly Labour Force Survey 2018 Quarter 4. Statistical Release P0211. Statistics South Africa, Pretoria.</w:t>
      </w:r>
    </w:p>
    <w:p w14:paraId="2F1E47B0" w14:textId="77777777" w:rsidR="009E297B" w:rsidRDefault="009E297B" w:rsidP="009E297B">
      <w:pPr>
        <w:spacing w:before="60" w:after="120" w:line="360" w:lineRule="auto"/>
        <w:ind w:left="720" w:hanging="720"/>
        <w:jc w:val="both"/>
        <w:rPr>
          <w:rFonts w:ascii="Times New Roman" w:hAnsi="Times New Roman" w:cs="Times New Roman"/>
        </w:rPr>
      </w:pPr>
      <w:r w:rsidRPr="008F03D5">
        <w:rPr>
          <w:rFonts w:ascii="Times New Roman" w:hAnsi="Times New Roman" w:cs="Times New Roman"/>
        </w:rPr>
        <w:t>Statistics South Africa (2019) Labour Market Outcomes of Migrant Populations in South Africa, 2012 and 2017. Report 02-11-04. Statistics South Africa, Pretoria.</w:t>
      </w:r>
    </w:p>
    <w:p w14:paraId="37B0E981" w14:textId="77777777" w:rsidR="009E297B" w:rsidRPr="00695755" w:rsidRDefault="009E297B" w:rsidP="009E297B">
      <w:pPr>
        <w:spacing w:before="60" w:after="120" w:line="360" w:lineRule="auto"/>
        <w:ind w:left="720" w:hanging="720"/>
        <w:jc w:val="both"/>
        <w:rPr>
          <w:rFonts w:ascii="Times New Roman" w:hAnsi="Times New Roman" w:cs="Times New Roman"/>
          <w:lang w:val="en-ZA"/>
        </w:rPr>
      </w:pPr>
      <w:r w:rsidRPr="00695755">
        <w:rPr>
          <w:rFonts w:ascii="Times New Roman" w:hAnsi="Times New Roman" w:cs="Times New Roman"/>
          <w:lang w:val="en-ZA"/>
        </w:rPr>
        <w:t xml:space="preserve">Stern, N. (2007) The Economics of Climate Change: The Stern Review. Cambridge University Press. </w:t>
      </w:r>
      <w:r w:rsidRPr="00695755">
        <w:rPr>
          <w:rFonts w:ascii="Times New Roman" w:hAnsi="Times New Roman" w:cs="Times New Roman"/>
        </w:rPr>
        <w:t xml:space="preserve"> </w:t>
      </w:r>
    </w:p>
    <w:p w14:paraId="18FAC70B" w14:textId="77777777" w:rsidR="009E297B" w:rsidRPr="00695755" w:rsidRDefault="009E297B" w:rsidP="009E297B">
      <w:pPr>
        <w:spacing w:before="60" w:after="120" w:line="360" w:lineRule="auto"/>
        <w:ind w:left="720" w:hanging="720"/>
        <w:jc w:val="both"/>
        <w:rPr>
          <w:rFonts w:ascii="Times New Roman" w:hAnsi="Times New Roman" w:cs="Times New Roman"/>
          <w:lang w:val="en-ZA"/>
        </w:rPr>
      </w:pPr>
      <w:r w:rsidRPr="00695755">
        <w:rPr>
          <w:rFonts w:ascii="Times New Roman" w:hAnsi="Times New Roman" w:cs="Times New Roman"/>
          <w:lang w:val="en-ZA"/>
        </w:rPr>
        <w:t>U</w:t>
      </w:r>
      <w:r>
        <w:rPr>
          <w:rFonts w:ascii="Times New Roman" w:hAnsi="Times New Roman" w:cs="Times New Roman"/>
          <w:lang w:val="en-ZA"/>
        </w:rPr>
        <w:t xml:space="preserve">nited </w:t>
      </w:r>
      <w:r w:rsidRPr="00695755">
        <w:rPr>
          <w:rFonts w:ascii="Times New Roman" w:hAnsi="Times New Roman" w:cs="Times New Roman"/>
          <w:lang w:val="en-ZA"/>
        </w:rPr>
        <w:t>N</w:t>
      </w:r>
      <w:r>
        <w:rPr>
          <w:rFonts w:ascii="Times New Roman" w:hAnsi="Times New Roman" w:cs="Times New Roman"/>
          <w:lang w:val="en-ZA"/>
        </w:rPr>
        <w:t>ations</w:t>
      </w:r>
      <w:r w:rsidRPr="00695755">
        <w:rPr>
          <w:rFonts w:ascii="Times New Roman" w:hAnsi="Times New Roman" w:cs="Times New Roman"/>
          <w:lang w:val="en-ZA"/>
        </w:rPr>
        <w:t xml:space="preserve"> (2017) Climate Change, Migration and Displacement: The need for a risk-informed and coherent approach. United Nations Development Programme Report, New York.</w:t>
      </w:r>
    </w:p>
    <w:p w14:paraId="67B2A7EB" w14:textId="77777777" w:rsidR="009E297B" w:rsidRPr="00695755" w:rsidRDefault="009E297B" w:rsidP="009E297B">
      <w:pPr>
        <w:spacing w:before="60" w:after="120" w:line="360" w:lineRule="auto"/>
        <w:ind w:left="720" w:hanging="720"/>
        <w:jc w:val="both"/>
        <w:rPr>
          <w:rFonts w:ascii="Times New Roman" w:hAnsi="Times New Roman" w:cs="Times New Roman"/>
          <w:lang w:val="en-ZA"/>
        </w:rPr>
      </w:pPr>
      <w:r w:rsidRPr="00695755">
        <w:rPr>
          <w:rFonts w:ascii="Times New Roman" w:hAnsi="Times New Roman" w:cs="Times New Roman"/>
          <w:lang w:val="en-ZA"/>
        </w:rPr>
        <w:t>U</w:t>
      </w:r>
      <w:r>
        <w:rPr>
          <w:rFonts w:ascii="Times New Roman" w:hAnsi="Times New Roman" w:cs="Times New Roman"/>
          <w:lang w:val="en-ZA"/>
        </w:rPr>
        <w:t xml:space="preserve">nited </w:t>
      </w:r>
      <w:r w:rsidRPr="00695755">
        <w:rPr>
          <w:rFonts w:ascii="Times New Roman" w:hAnsi="Times New Roman" w:cs="Times New Roman"/>
          <w:lang w:val="en-ZA"/>
        </w:rPr>
        <w:t>N</w:t>
      </w:r>
      <w:r>
        <w:rPr>
          <w:rFonts w:ascii="Times New Roman" w:hAnsi="Times New Roman" w:cs="Times New Roman"/>
          <w:lang w:val="en-ZA"/>
        </w:rPr>
        <w:t>ations</w:t>
      </w:r>
      <w:r w:rsidRPr="00695755">
        <w:rPr>
          <w:rFonts w:ascii="Times New Roman" w:hAnsi="Times New Roman" w:cs="Times New Roman"/>
          <w:lang w:val="en-ZA"/>
        </w:rPr>
        <w:t xml:space="preserve"> (2018) Mapping Human Mobility and Climate Change in Relevant National Policies and Institutional Frameworks. International Organization for Migration (IOM). Analysis Report, August 2018.</w:t>
      </w:r>
    </w:p>
    <w:p w14:paraId="08730BDA" w14:textId="77777777" w:rsidR="009E297B" w:rsidRPr="00A530A5" w:rsidRDefault="009E297B" w:rsidP="009E297B">
      <w:pPr>
        <w:spacing w:before="60" w:after="120" w:line="360" w:lineRule="auto"/>
        <w:ind w:left="720" w:hanging="720"/>
        <w:jc w:val="both"/>
        <w:rPr>
          <w:rFonts w:ascii="Times New Roman" w:eastAsia="Times New Roman" w:hAnsi="Times New Roman" w:cs="Times New Roman"/>
        </w:rPr>
      </w:pPr>
      <w:r w:rsidRPr="00A530A5">
        <w:rPr>
          <w:rFonts w:ascii="Times New Roman" w:eastAsia="Times New Roman" w:hAnsi="Times New Roman" w:cs="Times New Roman"/>
        </w:rPr>
        <w:t>UNHCR (20</w:t>
      </w:r>
      <w:r>
        <w:rPr>
          <w:rFonts w:ascii="Times New Roman" w:eastAsia="Times New Roman" w:hAnsi="Times New Roman" w:cs="Times New Roman"/>
        </w:rPr>
        <w:t>09</w:t>
      </w:r>
      <w:r w:rsidRPr="00A530A5">
        <w:rPr>
          <w:rFonts w:ascii="Times New Roman" w:eastAsia="Times New Roman" w:hAnsi="Times New Roman" w:cs="Times New Roman"/>
        </w:rPr>
        <w:t xml:space="preserve">) </w:t>
      </w:r>
      <w:r>
        <w:rPr>
          <w:rFonts w:ascii="Times New Roman" w:eastAsia="Times New Roman" w:hAnsi="Times New Roman" w:cs="Times New Roman"/>
        </w:rPr>
        <w:t>Statistical Yearbook 2008: Trends in Displacement, Protection and Solutions.. United Nations High Commissioner for Refugees. Geneva.</w:t>
      </w:r>
    </w:p>
    <w:p w14:paraId="409A634A" w14:textId="77777777" w:rsidR="009E297B" w:rsidRDefault="009E297B" w:rsidP="009E297B">
      <w:pPr>
        <w:spacing w:before="60" w:after="120" w:line="360" w:lineRule="auto"/>
        <w:ind w:left="720" w:hanging="720"/>
        <w:jc w:val="both"/>
        <w:rPr>
          <w:rFonts w:ascii="Times New Roman" w:eastAsia="Times New Roman" w:hAnsi="Times New Roman" w:cs="Times New Roman"/>
        </w:rPr>
      </w:pPr>
      <w:r w:rsidRPr="00A530A5">
        <w:rPr>
          <w:rFonts w:ascii="Times New Roman" w:eastAsia="Times New Roman" w:hAnsi="Times New Roman" w:cs="Times New Roman"/>
        </w:rPr>
        <w:lastRenderedPageBreak/>
        <w:t>U</w:t>
      </w:r>
      <w:r>
        <w:rPr>
          <w:rFonts w:ascii="Times New Roman" w:eastAsia="Times New Roman" w:hAnsi="Times New Roman" w:cs="Times New Roman"/>
        </w:rPr>
        <w:t xml:space="preserve">nited </w:t>
      </w:r>
      <w:r w:rsidRPr="00A530A5">
        <w:rPr>
          <w:rFonts w:ascii="Times New Roman" w:eastAsia="Times New Roman" w:hAnsi="Times New Roman" w:cs="Times New Roman"/>
        </w:rPr>
        <w:t>N</w:t>
      </w:r>
      <w:r>
        <w:rPr>
          <w:rFonts w:ascii="Times New Roman" w:eastAsia="Times New Roman" w:hAnsi="Times New Roman" w:cs="Times New Roman"/>
        </w:rPr>
        <w:t xml:space="preserve">ations </w:t>
      </w:r>
      <w:r w:rsidRPr="00A530A5">
        <w:rPr>
          <w:rFonts w:ascii="Times New Roman" w:eastAsia="Times New Roman" w:hAnsi="Times New Roman" w:cs="Times New Roman"/>
        </w:rPr>
        <w:t>H</w:t>
      </w:r>
      <w:r>
        <w:rPr>
          <w:rFonts w:ascii="Times New Roman" w:eastAsia="Times New Roman" w:hAnsi="Times New Roman" w:cs="Times New Roman"/>
        </w:rPr>
        <w:t xml:space="preserve">igh </w:t>
      </w:r>
      <w:r w:rsidRPr="00A530A5">
        <w:rPr>
          <w:rFonts w:ascii="Times New Roman" w:eastAsia="Times New Roman" w:hAnsi="Times New Roman" w:cs="Times New Roman"/>
        </w:rPr>
        <w:t>C</w:t>
      </w:r>
      <w:r>
        <w:rPr>
          <w:rFonts w:ascii="Times New Roman" w:eastAsia="Times New Roman" w:hAnsi="Times New Roman" w:cs="Times New Roman"/>
        </w:rPr>
        <w:t xml:space="preserve">ommission for </w:t>
      </w:r>
      <w:r w:rsidRPr="00A530A5">
        <w:rPr>
          <w:rFonts w:ascii="Times New Roman" w:eastAsia="Times New Roman" w:hAnsi="Times New Roman" w:cs="Times New Roman"/>
        </w:rPr>
        <w:t>R</w:t>
      </w:r>
      <w:r>
        <w:rPr>
          <w:rFonts w:ascii="Times New Roman" w:eastAsia="Times New Roman" w:hAnsi="Times New Roman" w:cs="Times New Roman"/>
        </w:rPr>
        <w:t>efugees</w:t>
      </w:r>
      <w:r w:rsidRPr="00A530A5">
        <w:rPr>
          <w:rFonts w:ascii="Times New Roman" w:eastAsia="Times New Roman" w:hAnsi="Times New Roman" w:cs="Times New Roman"/>
        </w:rPr>
        <w:t xml:space="preserve"> (20</w:t>
      </w:r>
      <w:r>
        <w:rPr>
          <w:rFonts w:ascii="Times New Roman" w:eastAsia="Times New Roman" w:hAnsi="Times New Roman" w:cs="Times New Roman"/>
        </w:rPr>
        <w:t>17</w:t>
      </w:r>
      <w:r w:rsidRPr="00A530A5">
        <w:rPr>
          <w:rFonts w:ascii="Times New Roman" w:eastAsia="Times New Roman" w:hAnsi="Times New Roman" w:cs="Times New Roman"/>
        </w:rPr>
        <w:t xml:space="preserve">) </w:t>
      </w:r>
      <w:r>
        <w:rPr>
          <w:rFonts w:ascii="Times New Roman" w:eastAsia="Times New Roman" w:hAnsi="Times New Roman" w:cs="Times New Roman"/>
        </w:rPr>
        <w:t>Statistical Yearbook 2016. UNHCR. Geneva.</w:t>
      </w:r>
    </w:p>
    <w:p w14:paraId="7DDFF774" w14:textId="77777777" w:rsidR="009E297B" w:rsidRPr="00A530A5" w:rsidRDefault="009E297B" w:rsidP="009E297B">
      <w:pPr>
        <w:spacing w:before="60" w:after="120" w:line="360" w:lineRule="auto"/>
        <w:ind w:left="720" w:hanging="720"/>
        <w:jc w:val="both"/>
        <w:rPr>
          <w:rFonts w:ascii="Times New Roman" w:eastAsia="Times New Roman" w:hAnsi="Times New Roman" w:cs="Times New Roman"/>
        </w:rPr>
      </w:pPr>
      <w:r w:rsidRPr="00341986">
        <w:rPr>
          <w:rFonts w:ascii="Times New Roman" w:eastAsia="Times New Roman" w:hAnsi="Times New Roman" w:cs="Times New Roman"/>
        </w:rPr>
        <w:t xml:space="preserve">United Nations High Commissioner for Refugees </w:t>
      </w:r>
      <w:r w:rsidRPr="00A530A5">
        <w:rPr>
          <w:rFonts w:ascii="Times New Roman" w:eastAsia="Times New Roman" w:hAnsi="Times New Roman" w:cs="Times New Roman"/>
        </w:rPr>
        <w:t>(2018) Global Trends: Forced Displacement in 2017</w:t>
      </w:r>
      <w:r>
        <w:rPr>
          <w:rFonts w:ascii="Times New Roman" w:eastAsia="Times New Roman" w:hAnsi="Times New Roman" w:cs="Times New Roman"/>
        </w:rPr>
        <w:t>.</w:t>
      </w:r>
      <w:r w:rsidRPr="00341986">
        <w:rPr>
          <w:rFonts w:ascii="Times New Roman" w:eastAsia="Times New Roman" w:hAnsi="Times New Roman" w:cs="Times New Roman"/>
        </w:rPr>
        <w:t xml:space="preserve"> UNHCR</w:t>
      </w:r>
      <w:r>
        <w:rPr>
          <w:rFonts w:ascii="Times New Roman" w:eastAsia="Times New Roman" w:hAnsi="Times New Roman" w:cs="Times New Roman"/>
        </w:rPr>
        <w:t>. Geneva, June 2018.</w:t>
      </w:r>
    </w:p>
    <w:p w14:paraId="14251AB9" w14:textId="77777777" w:rsidR="009E297B" w:rsidRPr="008F03D5" w:rsidRDefault="009E297B" w:rsidP="009E297B">
      <w:pPr>
        <w:spacing w:before="60" w:after="120" w:line="360" w:lineRule="auto"/>
        <w:ind w:left="720" w:hanging="720"/>
        <w:jc w:val="both"/>
        <w:rPr>
          <w:rFonts w:ascii="Times New Roman" w:hAnsi="Times New Roman" w:cs="Times New Roman"/>
        </w:rPr>
      </w:pPr>
      <w:r w:rsidRPr="008F03D5">
        <w:rPr>
          <w:rFonts w:ascii="Times New Roman" w:hAnsi="Times New Roman" w:cs="Times New Roman"/>
        </w:rPr>
        <w:t>Wittwer, G. and Griffith, M. (2012) The Economic Consequences of a Prolonged Drought in the Southern Murray-Darling Basin. Chapter 8 in Economic Modeling of Water: The Australian CGE Experience, Wittwer, G. (editor).</w:t>
      </w:r>
    </w:p>
    <w:p w14:paraId="6E7EEF2A" w14:textId="77777777" w:rsidR="009E297B" w:rsidRPr="00DB1BA7" w:rsidRDefault="009E297B" w:rsidP="009E297B">
      <w:pPr>
        <w:spacing w:before="60" w:after="120" w:line="360" w:lineRule="auto"/>
        <w:ind w:left="720" w:hanging="720"/>
        <w:jc w:val="both"/>
        <w:rPr>
          <w:rFonts w:ascii="Times New Roman" w:eastAsia="Times New Roman" w:hAnsi="Times New Roman" w:cs="Times New Roman"/>
          <w:lang w:val="en-ZA"/>
        </w:rPr>
      </w:pPr>
      <w:r w:rsidRPr="00DB1BA7">
        <w:rPr>
          <w:rFonts w:ascii="Times New Roman" w:eastAsia="Times New Roman" w:hAnsi="Times New Roman" w:cs="Times New Roman"/>
          <w:lang w:val="en-ZA"/>
        </w:rPr>
        <w:t>W</w:t>
      </w:r>
      <w:r>
        <w:rPr>
          <w:rFonts w:ascii="Times New Roman" w:eastAsia="Times New Roman" w:hAnsi="Times New Roman" w:cs="Times New Roman"/>
          <w:lang w:val="en-ZA"/>
        </w:rPr>
        <w:t xml:space="preserve">orld </w:t>
      </w:r>
      <w:r w:rsidRPr="00DB1BA7">
        <w:rPr>
          <w:rFonts w:ascii="Times New Roman" w:eastAsia="Times New Roman" w:hAnsi="Times New Roman" w:cs="Times New Roman"/>
          <w:lang w:val="en-ZA"/>
        </w:rPr>
        <w:t>B</w:t>
      </w:r>
      <w:r>
        <w:rPr>
          <w:rFonts w:ascii="Times New Roman" w:eastAsia="Times New Roman" w:hAnsi="Times New Roman" w:cs="Times New Roman"/>
          <w:lang w:val="en-ZA"/>
        </w:rPr>
        <w:t>ank</w:t>
      </w:r>
      <w:r w:rsidRPr="00DB1BA7">
        <w:rPr>
          <w:rFonts w:ascii="Times New Roman" w:eastAsia="Times New Roman" w:hAnsi="Times New Roman" w:cs="Times New Roman"/>
          <w:lang w:val="en-ZA"/>
        </w:rPr>
        <w:t xml:space="preserve"> (2017) Uncharted Waters: The New Economics of Water Scarcity and Variability. International Bank for Reconstruction and Development/The World Bank. Washington, D.C.</w:t>
      </w:r>
    </w:p>
    <w:p w14:paraId="16AA14CC" w14:textId="77777777" w:rsidR="009E297B" w:rsidRDefault="009E297B" w:rsidP="009E297B">
      <w:pPr>
        <w:spacing w:before="60" w:after="120" w:line="360" w:lineRule="auto"/>
        <w:ind w:left="720" w:hanging="720"/>
        <w:jc w:val="both"/>
        <w:rPr>
          <w:rFonts w:ascii="Times New Roman" w:eastAsia="Times New Roman" w:hAnsi="Times New Roman" w:cs="Times New Roman"/>
          <w:lang w:val="en-ZA"/>
        </w:rPr>
      </w:pPr>
      <w:r w:rsidRPr="00A530A5">
        <w:rPr>
          <w:rFonts w:ascii="Times New Roman" w:hAnsi="Times New Roman" w:cs="Times New Roman"/>
        </w:rPr>
        <w:t>W</w:t>
      </w:r>
      <w:r>
        <w:rPr>
          <w:rFonts w:ascii="Times New Roman" w:hAnsi="Times New Roman" w:cs="Times New Roman"/>
        </w:rPr>
        <w:t xml:space="preserve">orld </w:t>
      </w:r>
      <w:r w:rsidRPr="00A530A5">
        <w:rPr>
          <w:rFonts w:ascii="Times New Roman" w:hAnsi="Times New Roman" w:cs="Times New Roman"/>
        </w:rPr>
        <w:t>B</w:t>
      </w:r>
      <w:r>
        <w:rPr>
          <w:rFonts w:ascii="Times New Roman" w:hAnsi="Times New Roman" w:cs="Times New Roman"/>
        </w:rPr>
        <w:t>ank</w:t>
      </w:r>
      <w:r w:rsidRPr="00A530A5">
        <w:rPr>
          <w:rFonts w:ascii="Times New Roman" w:hAnsi="Times New Roman" w:cs="Times New Roman"/>
        </w:rPr>
        <w:t xml:space="preserve"> (2017) Physical Impacts of Climate Change on Water Resources</w:t>
      </w:r>
      <w:r>
        <w:rPr>
          <w:rFonts w:ascii="Times New Roman" w:hAnsi="Times New Roman" w:cs="Times New Roman"/>
        </w:rPr>
        <w:t xml:space="preserve">. Water Global Practice Discussion Paper. </w:t>
      </w:r>
      <w:r w:rsidRPr="00DB1BA7">
        <w:rPr>
          <w:rFonts w:ascii="Times New Roman" w:eastAsia="Times New Roman" w:hAnsi="Times New Roman" w:cs="Times New Roman"/>
          <w:lang w:val="en-ZA"/>
        </w:rPr>
        <w:t>International Bank for Reconstruction and Development/The World Bank. Washington, D.C.</w:t>
      </w:r>
    </w:p>
    <w:p w14:paraId="15EC9760" w14:textId="77777777" w:rsidR="009E297B" w:rsidRPr="00DB1BA7" w:rsidRDefault="009E297B" w:rsidP="009E297B">
      <w:pPr>
        <w:spacing w:before="60" w:after="120" w:line="360" w:lineRule="auto"/>
        <w:ind w:left="720" w:hanging="720"/>
        <w:jc w:val="both"/>
        <w:rPr>
          <w:rFonts w:ascii="Times New Roman" w:eastAsia="Times New Roman" w:hAnsi="Times New Roman" w:cs="Times New Roman"/>
          <w:lang w:val="en-ZA"/>
        </w:rPr>
      </w:pPr>
      <w:r>
        <w:rPr>
          <w:rFonts w:ascii="Times New Roman" w:hAnsi="Times New Roman" w:cs="Times New Roman"/>
        </w:rPr>
        <w:t>World Wildlife Fund (2018) Living Planet Report - 2018 Aiming Higher.</w:t>
      </w:r>
      <w:r>
        <w:rPr>
          <w:rFonts w:ascii="Times New Roman" w:eastAsia="Times New Roman" w:hAnsi="Times New Roman" w:cs="Times New Roman"/>
          <w:lang w:val="en-ZA"/>
        </w:rPr>
        <w:t xml:space="preserve"> Grooten, M and Almond, R.E.A. (Eds). WWF, Gland, Switzerland.</w:t>
      </w:r>
    </w:p>
    <w:p w14:paraId="3077F95F" w14:textId="77777777" w:rsidR="009E297B" w:rsidRPr="00A530A5" w:rsidRDefault="009E297B" w:rsidP="009E297B">
      <w:pPr>
        <w:spacing w:line="360" w:lineRule="auto"/>
        <w:jc w:val="both"/>
        <w:rPr>
          <w:rFonts w:ascii="Times New Roman" w:eastAsia="Times New Roman" w:hAnsi="Times New Roman" w:cs="Times New Roman"/>
          <w:color w:val="000000"/>
          <w:lang w:val="en-ZA"/>
        </w:rPr>
      </w:pPr>
    </w:p>
    <w:p w14:paraId="05A66D88" w14:textId="77777777" w:rsidR="009E297B" w:rsidRPr="00A530A5" w:rsidRDefault="009E297B" w:rsidP="009E297B">
      <w:pPr>
        <w:spacing w:line="360" w:lineRule="auto"/>
        <w:jc w:val="both"/>
        <w:rPr>
          <w:rFonts w:ascii="Times New Roman" w:eastAsia="Times New Roman" w:hAnsi="Times New Roman" w:cs="Times New Roman"/>
          <w:color w:val="000000"/>
          <w:lang w:val="en-ZA"/>
        </w:rPr>
      </w:pPr>
    </w:p>
    <w:p w14:paraId="5CC4C0D6" w14:textId="77777777" w:rsidR="009E297B" w:rsidRPr="00A530A5" w:rsidRDefault="009E297B" w:rsidP="009E297B">
      <w:pPr>
        <w:spacing w:line="360" w:lineRule="auto"/>
        <w:jc w:val="both"/>
        <w:rPr>
          <w:rFonts w:ascii="Times New Roman" w:eastAsia="Times New Roman" w:hAnsi="Times New Roman" w:cs="Times New Roman"/>
          <w:color w:val="000000"/>
          <w:lang w:val="en-ZA"/>
        </w:rPr>
      </w:pPr>
    </w:p>
    <w:p w14:paraId="0326C80F" w14:textId="77777777" w:rsidR="009E297B" w:rsidRPr="00A530A5" w:rsidRDefault="009E297B" w:rsidP="009E297B">
      <w:pPr>
        <w:spacing w:line="360" w:lineRule="auto"/>
        <w:jc w:val="both"/>
        <w:rPr>
          <w:rFonts w:ascii="Times New Roman" w:eastAsia="Times New Roman" w:hAnsi="Times New Roman" w:cs="Times New Roman"/>
          <w:lang w:val="en-ZA"/>
        </w:rPr>
      </w:pPr>
    </w:p>
    <w:p w14:paraId="01D593A9" w14:textId="77777777" w:rsidR="009E297B" w:rsidRPr="00A530A5" w:rsidRDefault="009E297B" w:rsidP="009E297B">
      <w:pPr>
        <w:spacing w:line="360" w:lineRule="auto"/>
        <w:jc w:val="both"/>
        <w:rPr>
          <w:rFonts w:ascii="Times New Roman" w:hAnsi="Times New Roman" w:cs="Times New Roman"/>
        </w:rPr>
      </w:pPr>
    </w:p>
    <w:p w14:paraId="798E7450" w14:textId="77777777" w:rsidR="009E297B" w:rsidRPr="00A530A5" w:rsidRDefault="009E297B" w:rsidP="009E297B">
      <w:pPr>
        <w:spacing w:line="360" w:lineRule="auto"/>
        <w:jc w:val="both"/>
        <w:rPr>
          <w:rFonts w:ascii="Times New Roman" w:hAnsi="Times New Roman" w:cs="Times New Roman"/>
        </w:rPr>
      </w:pPr>
    </w:p>
    <w:p w14:paraId="6911218F" w14:textId="77777777" w:rsidR="009F5D85" w:rsidRDefault="009F5D85"/>
    <w:sectPr w:rsidR="009F5D85" w:rsidSect="00494051">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C18E44" w14:textId="77777777" w:rsidR="009234C7" w:rsidRDefault="009234C7" w:rsidP="001F0277">
      <w:r>
        <w:separator/>
      </w:r>
    </w:p>
  </w:endnote>
  <w:endnote w:type="continuationSeparator" w:id="0">
    <w:p w14:paraId="6777956D" w14:textId="77777777" w:rsidR="009234C7" w:rsidRDefault="009234C7" w:rsidP="001F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F16">
    <w:altName w:val="Times New Roman"/>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38D10" w14:textId="77777777" w:rsidR="001F0277" w:rsidRDefault="001F02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56B39" w14:textId="77777777" w:rsidR="001F0277" w:rsidRDefault="001F02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84DC2" w14:textId="77777777" w:rsidR="001F0277" w:rsidRDefault="001F02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08848" w14:textId="77777777" w:rsidR="009234C7" w:rsidRDefault="009234C7" w:rsidP="001F0277">
      <w:r>
        <w:separator/>
      </w:r>
    </w:p>
  </w:footnote>
  <w:footnote w:type="continuationSeparator" w:id="0">
    <w:p w14:paraId="4075BCE4" w14:textId="77777777" w:rsidR="009234C7" w:rsidRDefault="009234C7" w:rsidP="001F0277">
      <w:r>
        <w:continuationSeparator/>
      </w:r>
    </w:p>
  </w:footnote>
  <w:footnote w:id="1">
    <w:p w14:paraId="77A07261" w14:textId="0AF46DAF" w:rsidR="00336EB3" w:rsidRPr="00336EB3" w:rsidRDefault="00336EB3">
      <w:pPr>
        <w:pStyle w:val="FootnoteText"/>
        <w:rPr>
          <w:lang w:val="en-ZA"/>
        </w:rPr>
      </w:pPr>
      <w:r>
        <w:rPr>
          <w:rStyle w:val="FootnoteReference"/>
        </w:rPr>
        <w:footnoteRef/>
      </w:r>
      <w:r>
        <w:t xml:space="preserve"> </w:t>
      </w:r>
      <w:r w:rsidRPr="00336EB3">
        <w:rPr>
          <w:sz w:val="16"/>
          <w:szCs w:val="16"/>
          <w:lang w:val="en-ZA"/>
        </w:rPr>
        <w:t>University of Pretoria, South Africa and Partnership for Economic Policy (PEP), Nairobi, Kenya</w:t>
      </w:r>
    </w:p>
  </w:footnote>
  <w:footnote w:id="2">
    <w:p w14:paraId="6FE27800" w14:textId="77777777" w:rsidR="00C45B3E" w:rsidRPr="00C45B3E" w:rsidRDefault="00C45B3E" w:rsidP="00C45B3E">
      <w:pPr>
        <w:pStyle w:val="FootnoteText"/>
        <w:rPr>
          <w:sz w:val="16"/>
          <w:szCs w:val="16"/>
          <w:lang w:val="en-ZA"/>
        </w:rPr>
      </w:pPr>
      <w:r>
        <w:rPr>
          <w:rStyle w:val="FootnoteReference"/>
        </w:rPr>
        <w:footnoteRef/>
      </w:r>
      <w:r>
        <w:t xml:space="preserve"> </w:t>
      </w:r>
      <w:r w:rsidRPr="00C45B3E">
        <w:rPr>
          <w:sz w:val="16"/>
          <w:szCs w:val="16"/>
          <w:lang w:val="en-ZA"/>
        </w:rPr>
        <w:t xml:space="preserve">EDEHN - </w:t>
      </w:r>
      <w:proofErr w:type="spellStart"/>
      <w:r w:rsidRPr="00C45B3E">
        <w:rPr>
          <w:sz w:val="16"/>
          <w:szCs w:val="16"/>
          <w:lang w:val="en-ZA"/>
        </w:rPr>
        <w:t>Equipe</w:t>
      </w:r>
      <w:proofErr w:type="spellEnd"/>
      <w:r w:rsidRPr="00C45B3E">
        <w:rPr>
          <w:sz w:val="16"/>
          <w:szCs w:val="16"/>
          <w:lang w:val="en-ZA"/>
        </w:rPr>
        <w:t xml:space="preserve"> </w:t>
      </w:r>
      <w:proofErr w:type="spellStart"/>
      <w:r w:rsidRPr="00C45B3E">
        <w:rPr>
          <w:sz w:val="16"/>
          <w:szCs w:val="16"/>
          <w:lang w:val="en-ZA"/>
        </w:rPr>
        <w:t>d'Economie</w:t>
      </w:r>
      <w:proofErr w:type="spellEnd"/>
      <w:r w:rsidRPr="00C45B3E">
        <w:rPr>
          <w:sz w:val="16"/>
          <w:szCs w:val="16"/>
          <w:lang w:val="en-ZA"/>
        </w:rPr>
        <w:t xml:space="preserve"> Le Havre </w:t>
      </w:r>
      <w:proofErr w:type="spellStart"/>
      <w:r w:rsidRPr="00C45B3E">
        <w:rPr>
          <w:sz w:val="16"/>
          <w:szCs w:val="16"/>
          <w:lang w:val="en-ZA"/>
        </w:rPr>
        <w:t>Normandie</w:t>
      </w:r>
      <w:proofErr w:type="spellEnd"/>
      <w:r w:rsidRPr="00C45B3E">
        <w:rPr>
          <w:sz w:val="16"/>
          <w:szCs w:val="16"/>
          <w:lang w:val="en-ZA"/>
        </w:rPr>
        <w:t xml:space="preserve">, </w:t>
      </w:r>
      <w:proofErr w:type="spellStart"/>
      <w:r w:rsidRPr="00C45B3E">
        <w:rPr>
          <w:sz w:val="16"/>
          <w:szCs w:val="16"/>
          <w:lang w:val="en-ZA"/>
        </w:rPr>
        <w:t>Universite</w:t>
      </w:r>
      <w:proofErr w:type="spellEnd"/>
      <w:r w:rsidRPr="00C45B3E">
        <w:rPr>
          <w:sz w:val="16"/>
          <w:szCs w:val="16"/>
          <w:lang w:val="en-ZA"/>
        </w:rPr>
        <w:t xml:space="preserve"> du Havre, 25 Rue Philippe </w:t>
      </w:r>
      <w:proofErr w:type="spellStart"/>
      <w:r w:rsidRPr="00C45B3E">
        <w:rPr>
          <w:sz w:val="16"/>
          <w:szCs w:val="16"/>
          <w:lang w:val="en-ZA"/>
        </w:rPr>
        <w:t>Lebon</w:t>
      </w:r>
      <w:proofErr w:type="spellEnd"/>
      <w:r w:rsidRPr="00C45B3E">
        <w:rPr>
          <w:sz w:val="16"/>
          <w:szCs w:val="16"/>
          <w:lang w:val="en-ZA"/>
        </w:rPr>
        <w:t>, F-76600 Le Havre, France </w:t>
      </w:r>
    </w:p>
    <w:p w14:paraId="5CFF9D9B" w14:textId="37C490D1" w:rsidR="00C45B3E" w:rsidRPr="00C45B3E" w:rsidRDefault="00C45B3E">
      <w:pPr>
        <w:pStyle w:val="FootnoteText"/>
        <w:rPr>
          <w:sz w:val="16"/>
          <w:szCs w:val="16"/>
          <w:lang w:val="en-ZA"/>
        </w:rPr>
      </w:pPr>
      <w:r w:rsidRPr="00C45B3E">
        <w:rPr>
          <w:sz w:val="16"/>
          <w:szCs w:val="16"/>
          <w:lang w:val="en-ZA"/>
        </w:rPr>
        <w:t>and </w:t>
      </w:r>
      <w:r w:rsidRPr="00C45B3E">
        <w:rPr>
          <w:sz w:val="16"/>
          <w:szCs w:val="16"/>
          <w:lang w:val="en-ZA"/>
        </w:rPr>
        <w:br/>
        <w:t>Partnership for Economic Policy (PEP), Nairobi, Kenya</w:t>
      </w:r>
    </w:p>
  </w:footnote>
  <w:footnote w:id="3">
    <w:p w14:paraId="7242DFF2" w14:textId="6A64590A" w:rsidR="00336EB3" w:rsidRPr="00336EB3" w:rsidRDefault="00336EB3">
      <w:pPr>
        <w:pStyle w:val="FootnoteText"/>
        <w:rPr>
          <w:sz w:val="16"/>
          <w:szCs w:val="16"/>
          <w:lang w:val="en-ZA"/>
        </w:rPr>
      </w:pPr>
      <w:r>
        <w:rPr>
          <w:rStyle w:val="FootnoteReference"/>
        </w:rPr>
        <w:footnoteRef/>
      </w:r>
      <w:r>
        <w:t xml:space="preserve"> </w:t>
      </w:r>
      <w:proofErr w:type="gramStart"/>
      <w:r w:rsidRPr="00336EB3">
        <w:rPr>
          <w:sz w:val="16"/>
          <w:szCs w:val="16"/>
        </w:rPr>
        <w:t xml:space="preserve">Sol </w:t>
      </w:r>
      <w:proofErr w:type="spellStart"/>
      <w:r w:rsidRPr="00336EB3">
        <w:rPr>
          <w:sz w:val="16"/>
          <w:szCs w:val="16"/>
        </w:rPr>
        <w:t>Plaatje</w:t>
      </w:r>
      <w:proofErr w:type="spellEnd"/>
      <w:r w:rsidRPr="00336EB3">
        <w:rPr>
          <w:sz w:val="16"/>
          <w:szCs w:val="16"/>
        </w:rPr>
        <w:t xml:space="preserve"> University.</w:t>
      </w:r>
      <w:proofErr w:type="gramEnd"/>
      <w:r w:rsidRPr="00336EB3">
        <w:rPr>
          <w:sz w:val="16"/>
          <w:szCs w:val="16"/>
        </w:rPr>
        <w:t xml:space="preserve"> School of Economic and Management Sciences</w:t>
      </w:r>
    </w:p>
  </w:footnote>
  <w:footnote w:id="4">
    <w:p w14:paraId="4DF72D73" w14:textId="107C332D" w:rsidR="00424DB8" w:rsidRPr="00424DB8" w:rsidRDefault="00424DB8" w:rsidP="00424DB8">
      <w:pPr>
        <w:pStyle w:val="FootnoteText"/>
        <w:rPr>
          <w:sz w:val="16"/>
          <w:szCs w:val="16"/>
        </w:rPr>
      </w:pPr>
      <w:r>
        <w:rPr>
          <w:rStyle w:val="FootnoteReference"/>
        </w:rPr>
        <w:footnoteRef/>
      </w:r>
      <w:r>
        <w:t xml:space="preserve"> </w:t>
      </w:r>
      <w:r w:rsidRPr="00424DB8">
        <w:t xml:space="preserve"> </w:t>
      </w:r>
      <w:proofErr w:type="spellStart"/>
      <w:r w:rsidRPr="00424DB8">
        <w:rPr>
          <w:sz w:val="16"/>
          <w:szCs w:val="16"/>
        </w:rPr>
        <w:t>Thünen</w:t>
      </w:r>
      <w:proofErr w:type="spellEnd"/>
      <w:r w:rsidRPr="00424DB8">
        <w:rPr>
          <w:sz w:val="16"/>
          <w:szCs w:val="16"/>
        </w:rPr>
        <w:t xml:space="preserve"> Institute of Rural Studies, </w:t>
      </w:r>
      <w:proofErr w:type="spellStart"/>
      <w:r w:rsidRPr="00424DB8">
        <w:rPr>
          <w:sz w:val="16"/>
          <w:szCs w:val="16"/>
        </w:rPr>
        <w:t>Bundesallee</w:t>
      </w:r>
      <w:proofErr w:type="spellEnd"/>
      <w:r w:rsidRPr="00424DB8">
        <w:rPr>
          <w:sz w:val="16"/>
          <w:szCs w:val="16"/>
        </w:rPr>
        <w:t xml:space="preserve"> 64, D-38116 </w:t>
      </w:r>
      <w:proofErr w:type="spellStart"/>
      <w:r w:rsidRPr="00424DB8">
        <w:rPr>
          <w:sz w:val="16"/>
          <w:szCs w:val="16"/>
        </w:rPr>
        <w:t>Braunschweig</w:t>
      </w:r>
      <w:proofErr w:type="spellEnd"/>
      <w:r w:rsidRPr="00424DB8">
        <w:rPr>
          <w:sz w:val="16"/>
          <w:szCs w:val="16"/>
        </w:rPr>
        <w:t>, Germany</w:t>
      </w:r>
      <w:r w:rsidR="00336EB3">
        <w:rPr>
          <w:sz w:val="16"/>
          <w:szCs w:val="16"/>
        </w:rPr>
        <w:t>,</w:t>
      </w:r>
    </w:p>
    <w:p w14:paraId="1E9780E7" w14:textId="0A8B16A8" w:rsidR="00424DB8" w:rsidRPr="00424DB8" w:rsidRDefault="00424DB8" w:rsidP="00424DB8">
      <w:pPr>
        <w:pStyle w:val="FootnoteText"/>
        <w:rPr>
          <w:sz w:val="16"/>
          <w:szCs w:val="16"/>
        </w:rPr>
      </w:pPr>
      <w:r w:rsidRPr="00424DB8">
        <w:rPr>
          <w:sz w:val="16"/>
          <w:szCs w:val="16"/>
        </w:rPr>
        <w:t>Partnership for Economic Policy (PEP), Nairobi, Kenya</w:t>
      </w:r>
      <w:r w:rsidR="00336EB3">
        <w:rPr>
          <w:sz w:val="16"/>
          <w:szCs w:val="16"/>
        </w:rPr>
        <w:t xml:space="preserve"> and</w:t>
      </w:r>
    </w:p>
    <w:p w14:paraId="570C0A6E" w14:textId="3538D584" w:rsidR="00424DB8" w:rsidRPr="00424DB8" w:rsidRDefault="00424DB8" w:rsidP="00424DB8">
      <w:pPr>
        <w:pStyle w:val="FootnoteText"/>
        <w:rPr>
          <w:lang w:val="en-ZA"/>
        </w:rPr>
      </w:pPr>
      <w:r w:rsidRPr="00424DB8">
        <w:rPr>
          <w:sz w:val="16"/>
          <w:szCs w:val="16"/>
        </w:rPr>
        <w:t xml:space="preserve">EDEHN - </w:t>
      </w:r>
      <w:proofErr w:type="spellStart"/>
      <w:r w:rsidRPr="00424DB8">
        <w:rPr>
          <w:sz w:val="16"/>
          <w:szCs w:val="16"/>
        </w:rPr>
        <w:t>Equipe</w:t>
      </w:r>
      <w:proofErr w:type="spellEnd"/>
      <w:r w:rsidRPr="00424DB8">
        <w:rPr>
          <w:sz w:val="16"/>
          <w:szCs w:val="16"/>
        </w:rPr>
        <w:t xml:space="preserve"> </w:t>
      </w:r>
      <w:proofErr w:type="spellStart"/>
      <w:r w:rsidRPr="00424DB8">
        <w:rPr>
          <w:sz w:val="16"/>
          <w:szCs w:val="16"/>
        </w:rPr>
        <w:t>d'Economie</w:t>
      </w:r>
      <w:proofErr w:type="spellEnd"/>
      <w:r w:rsidRPr="00424DB8">
        <w:rPr>
          <w:sz w:val="16"/>
          <w:szCs w:val="16"/>
        </w:rPr>
        <w:t xml:space="preserve"> Le Havre </w:t>
      </w:r>
      <w:proofErr w:type="spellStart"/>
      <w:r w:rsidRPr="00424DB8">
        <w:rPr>
          <w:sz w:val="16"/>
          <w:szCs w:val="16"/>
        </w:rPr>
        <w:t>Normandie</w:t>
      </w:r>
      <w:proofErr w:type="spellEnd"/>
      <w:r w:rsidRPr="00424DB8">
        <w:rPr>
          <w:sz w:val="16"/>
          <w:szCs w:val="16"/>
        </w:rPr>
        <w:t xml:space="preserve">, </w:t>
      </w:r>
      <w:proofErr w:type="spellStart"/>
      <w:r w:rsidRPr="00424DB8">
        <w:rPr>
          <w:sz w:val="16"/>
          <w:szCs w:val="16"/>
        </w:rPr>
        <w:t>Universite</w:t>
      </w:r>
      <w:proofErr w:type="spellEnd"/>
      <w:r w:rsidRPr="00424DB8">
        <w:rPr>
          <w:sz w:val="16"/>
          <w:szCs w:val="16"/>
        </w:rPr>
        <w:t xml:space="preserve"> du Havre, 25 Rue Philippe </w:t>
      </w:r>
      <w:proofErr w:type="spellStart"/>
      <w:r w:rsidRPr="00424DB8">
        <w:rPr>
          <w:sz w:val="16"/>
          <w:szCs w:val="16"/>
        </w:rPr>
        <w:t>Lebon</w:t>
      </w:r>
      <w:proofErr w:type="spellEnd"/>
      <w:r w:rsidRPr="00424DB8">
        <w:rPr>
          <w:sz w:val="16"/>
          <w:szCs w:val="16"/>
        </w:rPr>
        <w:t>, F-76600 Le Havre, France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CDFFD" w14:textId="77777777" w:rsidR="001F0277" w:rsidRDefault="001F02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594D4" w14:textId="77777777" w:rsidR="001F0277" w:rsidRDefault="001F02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7F90E" w14:textId="77777777" w:rsidR="001F0277" w:rsidRDefault="001F02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B431A"/>
    <w:multiLevelType w:val="multilevel"/>
    <w:tmpl w:val="1758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5530D3"/>
    <w:multiLevelType w:val="hybridMultilevel"/>
    <w:tmpl w:val="1E2CCD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7B"/>
    <w:rsid w:val="00094536"/>
    <w:rsid w:val="000A4E4B"/>
    <w:rsid w:val="000B6075"/>
    <w:rsid w:val="001A15BC"/>
    <w:rsid w:val="001F0277"/>
    <w:rsid w:val="00336EB3"/>
    <w:rsid w:val="003C2C55"/>
    <w:rsid w:val="00424DB8"/>
    <w:rsid w:val="00463F0A"/>
    <w:rsid w:val="00470658"/>
    <w:rsid w:val="00475A53"/>
    <w:rsid w:val="00572639"/>
    <w:rsid w:val="00612E29"/>
    <w:rsid w:val="006879C9"/>
    <w:rsid w:val="00720BFC"/>
    <w:rsid w:val="00750FC3"/>
    <w:rsid w:val="00814175"/>
    <w:rsid w:val="008310D2"/>
    <w:rsid w:val="008A78B5"/>
    <w:rsid w:val="008F58B8"/>
    <w:rsid w:val="009234C7"/>
    <w:rsid w:val="009B3F70"/>
    <w:rsid w:val="009E297B"/>
    <w:rsid w:val="009F5D85"/>
    <w:rsid w:val="009F64BD"/>
    <w:rsid w:val="00A7116F"/>
    <w:rsid w:val="00AD3A74"/>
    <w:rsid w:val="00BD0953"/>
    <w:rsid w:val="00C06865"/>
    <w:rsid w:val="00C45B3E"/>
    <w:rsid w:val="00C64AE5"/>
    <w:rsid w:val="00CC2731"/>
    <w:rsid w:val="00D5761A"/>
    <w:rsid w:val="00EA4981"/>
    <w:rsid w:val="00F17F1A"/>
    <w:rsid w:val="00FB19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D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97B"/>
    <w:pPr>
      <w:spacing w:after="0" w:line="240" w:lineRule="auto"/>
    </w:pPr>
    <w:rPr>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97B"/>
    <w:pPr>
      <w:ind w:left="720"/>
      <w:contextualSpacing/>
    </w:pPr>
  </w:style>
  <w:style w:type="character" w:styleId="CommentReference">
    <w:name w:val="annotation reference"/>
    <w:basedOn w:val="DefaultParagraphFont"/>
    <w:uiPriority w:val="99"/>
    <w:semiHidden/>
    <w:unhideWhenUsed/>
    <w:rsid w:val="008A78B5"/>
    <w:rPr>
      <w:sz w:val="16"/>
      <w:szCs w:val="16"/>
    </w:rPr>
  </w:style>
  <w:style w:type="paragraph" w:styleId="CommentText">
    <w:name w:val="annotation text"/>
    <w:basedOn w:val="Normal"/>
    <w:link w:val="CommentTextChar"/>
    <w:uiPriority w:val="99"/>
    <w:semiHidden/>
    <w:unhideWhenUsed/>
    <w:rsid w:val="008A78B5"/>
    <w:rPr>
      <w:sz w:val="20"/>
      <w:szCs w:val="20"/>
    </w:rPr>
  </w:style>
  <w:style w:type="character" w:customStyle="1" w:styleId="CommentTextChar">
    <w:name w:val="Comment Text Char"/>
    <w:basedOn w:val="DefaultParagraphFont"/>
    <w:link w:val="CommentText"/>
    <w:uiPriority w:val="99"/>
    <w:semiHidden/>
    <w:rsid w:val="008A78B5"/>
    <w:rPr>
      <w:sz w:val="20"/>
      <w:szCs w:val="20"/>
      <w:lang w:val="en-GB"/>
    </w:rPr>
  </w:style>
  <w:style w:type="paragraph" w:styleId="CommentSubject">
    <w:name w:val="annotation subject"/>
    <w:basedOn w:val="CommentText"/>
    <w:next w:val="CommentText"/>
    <w:link w:val="CommentSubjectChar"/>
    <w:uiPriority w:val="99"/>
    <w:semiHidden/>
    <w:unhideWhenUsed/>
    <w:rsid w:val="008A78B5"/>
    <w:rPr>
      <w:b/>
      <w:bCs/>
    </w:rPr>
  </w:style>
  <w:style w:type="character" w:customStyle="1" w:styleId="CommentSubjectChar">
    <w:name w:val="Comment Subject Char"/>
    <w:basedOn w:val="CommentTextChar"/>
    <w:link w:val="CommentSubject"/>
    <w:uiPriority w:val="99"/>
    <w:semiHidden/>
    <w:rsid w:val="008A78B5"/>
    <w:rPr>
      <w:b/>
      <w:bCs/>
      <w:sz w:val="20"/>
      <w:szCs w:val="20"/>
      <w:lang w:val="en-GB"/>
    </w:rPr>
  </w:style>
  <w:style w:type="paragraph" w:styleId="BalloonText">
    <w:name w:val="Balloon Text"/>
    <w:basedOn w:val="Normal"/>
    <w:link w:val="BalloonTextChar"/>
    <w:uiPriority w:val="99"/>
    <w:semiHidden/>
    <w:unhideWhenUsed/>
    <w:rsid w:val="008A78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8B5"/>
    <w:rPr>
      <w:rFonts w:ascii="Segoe UI" w:hAnsi="Segoe UI" w:cs="Segoe UI"/>
      <w:sz w:val="18"/>
      <w:szCs w:val="18"/>
      <w:lang w:val="en-GB"/>
    </w:rPr>
  </w:style>
  <w:style w:type="character" w:customStyle="1" w:styleId="fontstyle01">
    <w:name w:val="fontstyle01"/>
    <w:basedOn w:val="DefaultParagraphFont"/>
    <w:rsid w:val="000B6075"/>
    <w:rPr>
      <w:rFonts w:ascii="F16" w:hAnsi="F16" w:hint="default"/>
      <w:b w:val="0"/>
      <w:bCs w:val="0"/>
      <w:i w:val="0"/>
      <w:iCs w:val="0"/>
      <w:color w:val="000000"/>
      <w:sz w:val="24"/>
      <w:szCs w:val="24"/>
    </w:rPr>
  </w:style>
  <w:style w:type="table" w:styleId="TableGrid">
    <w:name w:val="Table Grid"/>
    <w:basedOn w:val="TableNormal"/>
    <w:uiPriority w:val="59"/>
    <w:rsid w:val="000B6075"/>
    <w:pPr>
      <w:spacing w:after="0" w:line="240" w:lineRule="auto"/>
    </w:pPr>
    <w:rPr>
      <w:rFonts w:ascii="Times" w:eastAsia="Times New Roman" w:hAnsi="Times" w:cs="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F0277"/>
    <w:pPr>
      <w:tabs>
        <w:tab w:val="center" w:pos="4513"/>
        <w:tab w:val="right" w:pos="9026"/>
      </w:tabs>
    </w:pPr>
  </w:style>
  <w:style w:type="character" w:customStyle="1" w:styleId="HeaderChar">
    <w:name w:val="Header Char"/>
    <w:basedOn w:val="DefaultParagraphFont"/>
    <w:link w:val="Header"/>
    <w:uiPriority w:val="99"/>
    <w:rsid w:val="001F0277"/>
    <w:rPr>
      <w:sz w:val="24"/>
      <w:szCs w:val="24"/>
      <w:lang w:val="en-GB"/>
    </w:rPr>
  </w:style>
  <w:style w:type="paragraph" w:styleId="Footer">
    <w:name w:val="footer"/>
    <w:basedOn w:val="Normal"/>
    <w:link w:val="FooterChar"/>
    <w:uiPriority w:val="99"/>
    <w:unhideWhenUsed/>
    <w:rsid w:val="001F0277"/>
    <w:pPr>
      <w:tabs>
        <w:tab w:val="center" w:pos="4513"/>
        <w:tab w:val="right" w:pos="9026"/>
      </w:tabs>
    </w:pPr>
  </w:style>
  <w:style w:type="character" w:customStyle="1" w:styleId="FooterChar">
    <w:name w:val="Footer Char"/>
    <w:basedOn w:val="DefaultParagraphFont"/>
    <w:link w:val="Footer"/>
    <w:uiPriority w:val="99"/>
    <w:rsid w:val="001F0277"/>
    <w:rPr>
      <w:sz w:val="24"/>
      <w:szCs w:val="24"/>
      <w:lang w:val="en-GB"/>
    </w:rPr>
  </w:style>
  <w:style w:type="paragraph" w:styleId="FootnoteText">
    <w:name w:val="footnote text"/>
    <w:basedOn w:val="Normal"/>
    <w:link w:val="FootnoteTextChar"/>
    <w:uiPriority w:val="99"/>
    <w:semiHidden/>
    <w:unhideWhenUsed/>
    <w:rsid w:val="00C45B3E"/>
    <w:rPr>
      <w:sz w:val="20"/>
      <w:szCs w:val="20"/>
    </w:rPr>
  </w:style>
  <w:style w:type="character" w:customStyle="1" w:styleId="FootnoteTextChar">
    <w:name w:val="Footnote Text Char"/>
    <w:basedOn w:val="DefaultParagraphFont"/>
    <w:link w:val="FootnoteText"/>
    <w:uiPriority w:val="99"/>
    <w:semiHidden/>
    <w:rsid w:val="00C45B3E"/>
    <w:rPr>
      <w:sz w:val="20"/>
      <w:szCs w:val="20"/>
      <w:lang w:val="en-GB"/>
    </w:rPr>
  </w:style>
  <w:style w:type="character" w:styleId="FootnoteReference">
    <w:name w:val="footnote reference"/>
    <w:basedOn w:val="DefaultParagraphFont"/>
    <w:uiPriority w:val="99"/>
    <w:semiHidden/>
    <w:unhideWhenUsed/>
    <w:rsid w:val="00C45B3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97B"/>
    <w:pPr>
      <w:spacing w:after="0" w:line="240" w:lineRule="auto"/>
    </w:pPr>
    <w:rPr>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97B"/>
    <w:pPr>
      <w:ind w:left="720"/>
      <w:contextualSpacing/>
    </w:pPr>
  </w:style>
  <w:style w:type="character" w:styleId="CommentReference">
    <w:name w:val="annotation reference"/>
    <w:basedOn w:val="DefaultParagraphFont"/>
    <w:uiPriority w:val="99"/>
    <w:semiHidden/>
    <w:unhideWhenUsed/>
    <w:rsid w:val="008A78B5"/>
    <w:rPr>
      <w:sz w:val="16"/>
      <w:szCs w:val="16"/>
    </w:rPr>
  </w:style>
  <w:style w:type="paragraph" w:styleId="CommentText">
    <w:name w:val="annotation text"/>
    <w:basedOn w:val="Normal"/>
    <w:link w:val="CommentTextChar"/>
    <w:uiPriority w:val="99"/>
    <w:semiHidden/>
    <w:unhideWhenUsed/>
    <w:rsid w:val="008A78B5"/>
    <w:rPr>
      <w:sz w:val="20"/>
      <w:szCs w:val="20"/>
    </w:rPr>
  </w:style>
  <w:style w:type="character" w:customStyle="1" w:styleId="CommentTextChar">
    <w:name w:val="Comment Text Char"/>
    <w:basedOn w:val="DefaultParagraphFont"/>
    <w:link w:val="CommentText"/>
    <w:uiPriority w:val="99"/>
    <w:semiHidden/>
    <w:rsid w:val="008A78B5"/>
    <w:rPr>
      <w:sz w:val="20"/>
      <w:szCs w:val="20"/>
      <w:lang w:val="en-GB"/>
    </w:rPr>
  </w:style>
  <w:style w:type="paragraph" w:styleId="CommentSubject">
    <w:name w:val="annotation subject"/>
    <w:basedOn w:val="CommentText"/>
    <w:next w:val="CommentText"/>
    <w:link w:val="CommentSubjectChar"/>
    <w:uiPriority w:val="99"/>
    <w:semiHidden/>
    <w:unhideWhenUsed/>
    <w:rsid w:val="008A78B5"/>
    <w:rPr>
      <w:b/>
      <w:bCs/>
    </w:rPr>
  </w:style>
  <w:style w:type="character" w:customStyle="1" w:styleId="CommentSubjectChar">
    <w:name w:val="Comment Subject Char"/>
    <w:basedOn w:val="CommentTextChar"/>
    <w:link w:val="CommentSubject"/>
    <w:uiPriority w:val="99"/>
    <w:semiHidden/>
    <w:rsid w:val="008A78B5"/>
    <w:rPr>
      <w:b/>
      <w:bCs/>
      <w:sz w:val="20"/>
      <w:szCs w:val="20"/>
      <w:lang w:val="en-GB"/>
    </w:rPr>
  </w:style>
  <w:style w:type="paragraph" w:styleId="BalloonText">
    <w:name w:val="Balloon Text"/>
    <w:basedOn w:val="Normal"/>
    <w:link w:val="BalloonTextChar"/>
    <w:uiPriority w:val="99"/>
    <w:semiHidden/>
    <w:unhideWhenUsed/>
    <w:rsid w:val="008A78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8B5"/>
    <w:rPr>
      <w:rFonts w:ascii="Segoe UI" w:hAnsi="Segoe UI" w:cs="Segoe UI"/>
      <w:sz w:val="18"/>
      <w:szCs w:val="18"/>
      <w:lang w:val="en-GB"/>
    </w:rPr>
  </w:style>
  <w:style w:type="character" w:customStyle="1" w:styleId="fontstyle01">
    <w:name w:val="fontstyle01"/>
    <w:basedOn w:val="DefaultParagraphFont"/>
    <w:rsid w:val="000B6075"/>
    <w:rPr>
      <w:rFonts w:ascii="F16" w:hAnsi="F16" w:hint="default"/>
      <w:b w:val="0"/>
      <w:bCs w:val="0"/>
      <w:i w:val="0"/>
      <w:iCs w:val="0"/>
      <w:color w:val="000000"/>
      <w:sz w:val="24"/>
      <w:szCs w:val="24"/>
    </w:rPr>
  </w:style>
  <w:style w:type="table" w:styleId="TableGrid">
    <w:name w:val="Table Grid"/>
    <w:basedOn w:val="TableNormal"/>
    <w:uiPriority w:val="59"/>
    <w:rsid w:val="000B6075"/>
    <w:pPr>
      <w:spacing w:after="0" w:line="240" w:lineRule="auto"/>
    </w:pPr>
    <w:rPr>
      <w:rFonts w:ascii="Times" w:eastAsia="Times New Roman" w:hAnsi="Times" w:cs="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F0277"/>
    <w:pPr>
      <w:tabs>
        <w:tab w:val="center" w:pos="4513"/>
        <w:tab w:val="right" w:pos="9026"/>
      </w:tabs>
    </w:pPr>
  </w:style>
  <w:style w:type="character" w:customStyle="1" w:styleId="HeaderChar">
    <w:name w:val="Header Char"/>
    <w:basedOn w:val="DefaultParagraphFont"/>
    <w:link w:val="Header"/>
    <w:uiPriority w:val="99"/>
    <w:rsid w:val="001F0277"/>
    <w:rPr>
      <w:sz w:val="24"/>
      <w:szCs w:val="24"/>
      <w:lang w:val="en-GB"/>
    </w:rPr>
  </w:style>
  <w:style w:type="paragraph" w:styleId="Footer">
    <w:name w:val="footer"/>
    <w:basedOn w:val="Normal"/>
    <w:link w:val="FooterChar"/>
    <w:uiPriority w:val="99"/>
    <w:unhideWhenUsed/>
    <w:rsid w:val="001F0277"/>
    <w:pPr>
      <w:tabs>
        <w:tab w:val="center" w:pos="4513"/>
        <w:tab w:val="right" w:pos="9026"/>
      </w:tabs>
    </w:pPr>
  </w:style>
  <w:style w:type="character" w:customStyle="1" w:styleId="FooterChar">
    <w:name w:val="Footer Char"/>
    <w:basedOn w:val="DefaultParagraphFont"/>
    <w:link w:val="Footer"/>
    <w:uiPriority w:val="99"/>
    <w:rsid w:val="001F0277"/>
    <w:rPr>
      <w:sz w:val="24"/>
      <w:szCs w:val="24"/>
      <w:lang w:val="en-GB"/>
    </w:rPr>
  </w:style>
  <w:style w:type="paragraph" w:styleId="FootnoteText">
    <w:name w:val="footnote text"/>
    <w:basedOn w:val="Normal"/>
    <w:link w:val="FootnoteTextChar"/>
    <w:uiPriority w:val="99"/>
    <w:semiHidden/>
    <w:unhideWhenUsed/>
    <w:rsid w:val="00C45B3E"/>
    <w:rPr>
      <w:sz w:val="20"/>
      <w:szCs w:val="20"/>
    </w:rPr>
  </w:style>
  <w:style w:type="character" w:customStyle="1" w:styleId="FootnoteTextChar">
    <w:name w:val="Footnote Text Char"/>
    <w:basedOn w:val="DefaultParagraphFont"/>
    <w:link w:val="FootnoteText"/>
    <w:uiPriority w:val="99"/>
    <w:semiHidden/>
    <w:rsid w:val="00C45B3E"/>
    <w:rPr>
      <w:sz w:val="20"/>
      <w:szCs w:val="20"/>
      <w:lang w:val="en-GB"/>
    </w:rPr>
  </w:style>
  <w:style w:type="character" w:styleId="FootnoteReference">
    <w:name w:val="footnote reference"/>
    <w:basedOn w:val="DefaultParagraphFont"/>
    <w:uiPriority w:val="99"/>
    <w:semiHidden/>
    <w:unhideWhenUsed/>
    <w:rsid w:val="00C45B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371187">
      <w:bodyDiv w:val="1"/>
      <w:marLeft w:val="0"/>
      <w:marRight w:val="0"/>
      <w:marTop w:val="0"/>
      <w:marBottom w:val="0"/>
      <w:divBdr>
        <w:top w:val="none" w:sz="0" w:space="0" w:color="auto"/>
        <w:left w:val="none" w:sz="0" w:space="0" w:color="auto"/>
        <w:bottom w:val="none" w:sz="0" w:space="0" w:color="auto"/>
        <w:right w:val="none" w:sz="0" w:space="0" w:color="auto"/>
      </w:divBdr>
    </w:div>
    <w:div w:id="1152067940">
      <w:bodyDiv w:val="1"/>
      <w:marLeft w:val="0"/>
      <w:marRight w:val="0"/>
      <w:marTop w:val="0"/>
      <w:marBottom w:val="0"/>
      <w:divBdr>
        <w:top w:val="none" w:sz="0" w:space="0" w:color="auto"/>
        <w:left w:val="none" w:sz="0" w:space="0" w:color="auto"/>
        <w:bottom w:val="none" w:sz="0" w:space="0" w:color="auto"/>
        <w:right w:val="none" w:sz="0" w:space="0" w:color="auto"/>
      </w:divBdr>
    </w:div>
    <w:div w:id="1272476405">
      <w:bodyDiv w:val="1"/>
      <w:marLeft w:val="0"/>
      <w:marRight w:val="0"/>
      <w:marTop w:val="0"/>
      <w:marBottom w:val="0"/>
      <w:divBdr>
        <w:top w:val="none" w:sz="0" w:space="0" w:color="auto"/>
        <w:left w:val="none" w:sz="0" w:space="0" w:color="auto"/>
        <w:bottom w:val="none" w:sz="0" w:space="0" w:color="auto"/>
        <w:right w:val="none" w:sz="0" w:space="0" w:color="auto"/>
      </w:divBdr>
    </w:div>
    <w:div w:id="141566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B8328-F725-4F34-A708-082A87415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16</Pages>
  <Words>5224</Words>
  <Characters>29783</Characters>
  <Application>Microsoft Office Word</Application>
  <DocSecurity>0</DocSecurity>
  <Lines>248</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University of Pretoria</Company>
  <LinksUpToDate>false</LinksUpToDate>
  <CharactersWithSpaces>34938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MR Mabugu;Ramos Mabugu</dc:creator>
  <cp:lastModifiedBy>Prof. MR Mabugu</cp:lastModifiedBy>
  <cp:revision>11</cp:revision>
  <dcterms:created xsi:type="dcterms:W3CDTF">2019-04-15T08:25:00Z</dcterms:created>
  <dcterms:modified xsi:type="dcterms:W3CDTF">2019-04-15T15:10:00Z</dcterms:modified>
</cp:coreProperties>
</file>