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7BE" w:rsidRDefault="00ED64A7" w:rsidP="00B257BE">
      <w:pPr>
        <w:spacing w:before="120"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Creating a disaggregated CGE model for trade policy analysis: </w:t>
      </w:r>
      <w:r w:rsidR="00E132A9">
        <w:rPr>
          <w:rFonts w:ascii="Times New Roman" w:hAnsi="Times New Roman" w:cs="Times New Roman"/>
          <w:b/>
          <w:sz w:val="24"/>
          <w:szCs w:val="24"/>
        </w:rPr>
        <w:t>GTAP-</w:t>
      </w:r>
      <w:r w:rsidR="00B257BE">
        <w:rPr>
          <w:rFonts w:ascii="Times New Roman" w:hAnsi="Times New Roman" w:cs="Times New Roman"/>
          <w:b/>
          <w:sz w:val="24"/>
          <w:szCs w:val="24"/>
        </w:rPr>
        <w:t>MV</w:t>
      </w:r>
      <w:r w:rsidR="00F858F0">
        <w:rPr>
          <w:rFonts w:ascii="Times New Roman" w:hAnsi="Times New Roman" w:cs="Times New Roman"/>
          <w:b/>
          <w:sz w:val="24"/>
          <w:szCs w:val="24"/>
        </w:rPr>
        <w:t>H</w:t>
      </w:r>
    </w:p>
    <w:p w:rsidR="0070021D" w:rsidRDefault="0070021D" w:rsidP="00E132A9">
      <w:pPr>
        <w:spacing w:after="0" w:line="240" w:lineRule="auto"/>
        <w:jc w:val="center"/>
        <w:rPr>
          <w:rFonts w:ascii="Times New Roman" w:hAnsi="Times New Roman" w:cs="Times New Roman"/>
          <w:b/>
          <w:sz w:val="24"/>
          <w:szCs w:val="24"/>
        </w:rPr>
      </w:pPr>
    </w:p>
    <w:p w:rsidR="00E132A9" w:rsidRDefault="00E132A9" w:rsidP="002E4C30">
      <w:pPr>
        <w:spacing w:before="120" w:after="0" w:line="240" w:lineRule="auto"/>
        <w:jc w:val="center"/>
        <w:rPr>
          <w:rFonts w:ascii="Times New Roman" w:hAnsi="Times New Roman" w:cs="Times New Roman"/>
          <w:b/>
          <w:sz w:val="24"/>
          <w:szCs w:val="24"/>
        </w:rPr>
      </w:pPr>
    </w:p>
    <w:p w:rsidR="00E132A9" w:rsidRPr="00E132A9" w:rsidRDefault="00E132A9" w:rsidP="002E4C30">
      <w:pPr>
        <w:spacing w:before="120" w:after="0" w:line="240" w:lineRule="auto"/>
        <w:jc w:val="center"/>
        <w:rPr>
          <w:rFonts w:ascii="Times New Roman" w:hAnsi="Times New Roman" w:cs="Times New Roman"/>
          <w:b/>
          <w:i/>
          <w:sz w:val="24"/>
          <w:szCs w:val="24"/>
        </w:rPr>
      </w:pPr>
    </w:p>
    <w:p w:rsidR="002E4C30" w:rsidRPr="0034602C" w:rsidRDefault="002E4C30" w:rsidP="002E4C30">
      <w:pPr>
        <w:spacing w:before="120" w:after="0" w:line="240" w:lineRule="auto"/>
        <w:jc w:val="center"/>
        <w:rPr>
          <w:rFonts w:ascii="Times New Roman" w:hAnsi="Times New Roman" w:cs="Times New Roman"/>
          <w:b/>
          <w:sz w:val="24"/>
          <w:szCs w:val="24"/>
        </w:rPr>
      </w:pPr>
      <w:r w:rsidRPr="0034602C">
        <w:rPr>
          <w:rFonts w:ascii="Times New Roman" w:hAnsi="Times New Roman" w:cs="Times New Roman"/>
          <w:b/>
          <w:sz w:val="24"/>
          <w:szCs w:val="24"/>
        </w:rPr>
        <w:t xml:space="preserve">By </w:t>
      </w:r>
    </w:p>
    <w:p w:rsidR="002E4C30" w:rsidRPr="0034602C" w:rsidRDefault="002E4C30" w:rsidP="002E4C30">
      <w:pPr>
        <w:spacing w:before="120" w:after="0" w:line="240" w:lineRule="auto"/>
        <w:jc w:val="center"/>
        <w:rPr>
          <w:rFonts w:ascii="Times New Roman" w:hAnsi="Times New Roman" w:cs="Times New Roman"/>
          <w:b/>
          <w:sz w:val="24"/>
          <w:szCs w:val="24"/>
        </w:rPr>
      </w:pPr>
      <w:r w:rsidRPr="0034602C">
        <w:rPr>
          <w:rFonts w:ascii="Times New Roman" w:hAnsi="Times New Roman" w:cs="Times New Roman"/>
          <w:b/>
          <w:sz w:val="24"/>
          <w:szCs w:val="24"/>
        </w:rPr>
        <w:t xml:space="preserve">Peter B. Dixon, Maureen Rimmer and Nhi Tran </w:t>
      </w:r>
    </w:p>
    <w:p w:rsidR="002E4C30" w:rsidRPr="0034602C" w:rsidRDefault="002E4C30" w:rsidP="002E4C30">
      <w:pPr>
        <w:spacing w:before="120" w:after="0" w:line="240" w:lineRule="auto"/>
        <w:jc w:val="center"/>
        <w:rPr>
          <w:rFonts w:ascii="Times New Roman" w:hAnsi="Times New Roman" w:cs="Times New Roman"/>
          <w:b/>
          <w:sz w:val="24"/>
          <w:szCs w:val="24"/>
        </w:rPr>
      </w:pPr>
      <w:r w:rsidRPr="0034602C">
        <w:rPr>
          <w:rFonts w:ascii="Times New Roman" w:hAnsi="Times New Roman" w:cs="Times New Roman"/>
          <w:b/>
          <w:sz w:val="24"/>
          <w:szCs w:val="24"/>
        </w:rPr>
        <w:t>Centre of Policy Studies</w:t>
      </w:r>
    </w:p>
    <w:p w:rsidR="002E4C30" w:rsidRPr="0034602C" w:rsidRDefault="00ED64A7" w:rsidP="002E4C30">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April 30</w:t>
      </w:r>
      <w:r w:rsidR="00925098">
        <w:rPr>
          <w:rFonts w:ascii="Times New Roman" w:hAnsi="Times New Roman" w:cs="Times New Roman"/>
          <w:b/>
          <w:sz w:val="24"/>
          <w:szCs w:val="24"/>
        </w:rPr>
        <w:t>,</w:t>
      </w:r>
      <w:r w:rsidR="002E4C30" w:rsidRPr="0034602C">
        <w:rPr>
          <w:rFonts w:ascii="Times New Roman" w:hAnsi="Times New Roman" w:cs="Times New Roman"/>
          <w:b/>
          <w:sz w:val="24"/>
          <w:szCs w:val="24"/>
        </w:rPr>
        <w:t xml:space="preserve"> 201</w:t>
      </w:r>
      <w:r>
        <w:rPr>
          <w:rFonts w:ascii="Times New Roman" w:hAnsi="Times New Roman" w:cs="Times New Roman"/>
          <w:b/>
          <w:sz w:val="24"/>
          <w:szCs w:val="24"/>
        </w:rPr>
        <w:t>9</w:t>
      </w:r>
    </w:p>
    <w:p w:rsidR="002E4C30" w:rsidRDefault="002E4C30" w:rsidP="002E4C30">
      <w:pPr>
        <w:spacing w:before="120" w:after="0" w:line="240" w:lineRule="auto"/>
        <w:rPr>
          <w:rFonts w:ascii="Times New Roman" w:hAnsi="Times New Roman" w:cs="Times New Roman"/>
          <w:sz w:val="24"/>
          <w:szCs w:val="24"/>
        </w:rPr>
      </w:pPr>
    </w:p>
    <w:p w:rsidR="00ED64A7" w:rsidRDefault="00ED64A7" w:rsidP="002E4C30">
      <w:pPr>
        <w:spacing w:before="120" w:after="0" w:line="240" w:lineRule="auto"/>
        <w:rPr>
          <w:rFonts w:ascii="Times New Roman" w:hAnsi="Times New Roman" w:cs="Times New Roman"/>
          <w:sz w:val="24"/>
          <w:szCs w:val="24"/>
        </w:rPr>
      </w:pPr>
    </w:p>
    <w:p w:rsidR="00ED64A7" w:rsidRDefault="00ED64A7" w:rsidP="002E4C30">
      <w:pPr>
        <w:spacing w:before="120" w:after="0" w:line="240" w:lineRule="auto"/>
        <w:rPr>
          <w:rFonts w:ascii="Times New Roman" w:hAnsi="Times New Roman" w:cs="Times New Roman"/>
          <w:b/>
          <w:sz w:val="24"/>
          <w:szCs w:val="24"/>
        </w:rPr>
      </w:pPr>
      <w:r w:rsidRPr="00ED64A7">
        <w:rPr>
          <w:rFonts w:ascii="Times New Roman" w:hAnsi="Times New Roman" w:cs="Times New Roman"/>
          <w:b/>
          <w:sz w:val="24"/>
          <w:szCs w:val="24"/>
        </w:rPr>
        <w:t>Abstract</w:t>
      </w:r>
      <w:r w:rsidR="00EE4DFB">
        <w:rPr>
          <w:rFonts w:ascii="Times New Roman" w:hAnsi="Times New Roman" w:cs="Times New Roman"/>
          <w:b/>
          <w:sz w:val="24"/>
          <w:szCs w:val="24"/>
        </w:rPr>
        <w:t>:</w:t>
      </w:r>
    </w:p>
    <w:p w:rsidR="00ED64A7" w:rsidRDefault="00ED64A7" w:rsidP="002E4C30">
      <w:pPr>
        <w:spacing w:before="120"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Thousands of economists spread across almost every country</w:t>
      </w:r>
      <w:r>
        <w:rPr>
          <w:rFonts w:ascii="Times New Roman" w:hAnsi="Times New Roman" w:cs="Times New Roman"/>
          <w:sz w:val="24"/>
          <w:szCs w:val="24"/>
        </w:rPr>
        <w:t xml:space="preserve"> use the GTAP </w:t>
      </w:r>
      <w:r>
        <w:rPr>
          <w:rFonts w:ascii="Times New Roman" w:hAnsi="Times New Roman" w:cs="Times New Roman"/>
          <w:sz w:val="24"/>
          <w:szCs w:val="24"/>
          <w:lang w:val="en-US"/>
        </w:rPr>
        <w:t>model to analyze trade policies including trade wars and trade agreements.  GTAP has an impressive regional coverage (140 countries) but the</w:t>
      </w:r>
      <w:r w:rsidR="002E2AA4">
        <w:rPr>
          <w:rFonts w:ascii="Times New Roman" w:hAnsi="Times New Roman" w:cs="Times New Roman"/>
          <w:sz w:val="24"/>
          <w:szCs w:val="24"/>
          <w:lang w:val="en-US"/>
        </w:rPr>
        <w:t xml:space="preserve"> standard </w:t>
      </w:r>
      <w:r>
        <w:rPr>
          <w:rFonts w:ascii="Times New Roman" w:hAnsi="Times New Roman" w:cs="Times New Roman"/>
          <w:sz w:val="24"/>
          <w:szCs w:val="24"/>
          <w:lang w:val="en-US"/>
        </w:rPr>
        <w:t xml:space="preserve"> commodity coverage (57 commod</w:t>
      </w:r>
      <w:r w:rsidR="002E2AA4">
        <w:rPr>
          <w:rFonts w:ascii="Times New Roman" w:hAnsi="Times New Roman" w:cs="Times New Roman"/>
          <w:sz w:val="24"/>
          <w:szCs w:val="24"/>
          <w:lang w:val="en-US"/>
        </w:rPr>
        <w:t>it</w:t>
      </w:r>
      <w:r>
        <w:rPr>
          <w:rFonts w:ascii="Times New Roman" w:hAnsi="Times New Roman" w:cs="Times New Roman"/>
          <w:sz w:val="24"/>
          <w:szCs w:val="24"/>
          <w:lang w:val="en-US"/>
        </w:rPr>
        <w:t>ies</w:t>
      </w:r>
      <w:r w:rsidR="002E2AA4">
        <w:rPr>
          <w:rFonts w:ascii="Times New Roman" w:hAnsi="Times New Roman" w:cs="Times New Roman"/>
          <w:sz w:val="24"/>
          <w:szCs w:val="24"/>
          <w:lang w:val="en-US"/>
        </w:rPr>
        <w:t>/industries</w:t>
      </w:r>
      <w:r>
        <w:rPr>
          <w:rFonts w:ascii="Times New Roman" w:hAnsi="Times New Roman" w:cs="Times New Roman"/>
          <w:sz w:val="24"/>
          <w:szCs w:val="24"/>
          <w:lang w:val="en-US"/>
        </w:rPr>
        <w:t>)</w:t>
      </w:r>
      <w:r w:rsidR="002E2AA4">
        <w:rPr>
          <w:rFonts w:ascii="Times New Roman" w:hAnsi="Times New Roman" w:cs="Times New Roman"/>
          <w:sz w:val="24"/>
          <w:szCs w:val="24"/>
          <w:lang w:val="en-US"/>
        </w:rPr>
        <w:t xml:space="preserve"> can cause frustration when tariffs on narrowly defined products are being negotiated.  This paper sets out a method for disaggregating commodities/industries in computable general equilibrium models such as GTAP and applies it to GTAP’s motor vehicle sector.  The method makes use of readily available highly disaggregated trade data supplemented by detailed input-output data where available and data from a variety of other sources such as commercial market reports.  </w:t>
      </w:r>
    </w:p>
    <w:p w:rsidR="00EE4DFB" w:rsidRDefault="00EE4DFB" w:rsidP="002E4C30">
      <w:pPr>
        <w:spacing w:before="120" w:after="0" w:line="240" w:lineRule="auto"/>
        <w:rPr>
          <w:rFonts w:ascii="Times New Roman" w:hAnsi="Times New Roman" w:cs="Times New Roman"/>
          <w:sz w:val="24"/>
          <w:szCs w:val="24"/>
          <w:lang w:val="en-US"/>
        </w:rPr>
      </w:pPr>
    </w:p>
    <w:p w:rsidR="00EE4DFB" w:rsidRPr="00EE4DFB" w:rsidRDefault="00EE4DFB" w:rsidP="002E4C30">
      <w:pPr>
        <w:spacing w:before="120" w:after="0" w:line="240" w:lineRule="auto"/>
        <w:rPr>
          <w:rFonts w:ascii="Times New Roman" w:hAnsi="Times New Roman" w:cs="Times New Roman"/>
          <w:b/>
          <w:i/>
          <w:sz w:val="24"/>
          <w:szCs w:val="24"/>
          <w:lang w:val="en-US"/>
        </w:rPr>
      </w:pPr>
      <w:r w:rsidRPr="00EE4DFB">
        <w:rPr>
          <w:rFonts w:ascii="Times New Roman" w:hAnsi="Times New Roman" w:cs="Times New Roman"/>
          <w:b/>
          <w:i/>
          <w:sz w:val="24"/>
          <w:szCs w:val="24"/>
          <w:lang w:val="en-US"/>
        </w:rPr>
        <w:t xml:space="preserve">JEL codes:  </w:t>
      </w:r>
      <w:r w:rsidRPr="00FE14AB">
        <w:rPr>
          <w:rFonts w:ascii="Times New Roman" w:hAnsi="Times New Roman" w:cs="Times New Roman"/>
          <w:sz w:val="24"/>
          <w:szCs w:val="24"/>
          <w:lang w:val="en-US"/>
        </w:rPr>
        <w:t>C68</w:t>
      </w:r>
      <w:r w:rsidRPr="00FE14AB">
        <w:rPr>
          <w:rFonts w:ascii="Times New Roman" w:hAnsi="Times New Roman" w:cs="Times New Roman"/>
          <w:i/>
          <w:sz w:val="24"/>
          <w:szCs w:val="24"/>
          <w:lang w:val="en-US"/>
        </w:rPr>
        <w:t>;</w:t>
      </w:r>
      <w:r w:rsidR="00FE14AB" w:rsidRPr="00FE14AB">
        <w:rPr>
          <w:rFonts w:ascii="Times New Roman" w:hAnsi="Times New Roman" w:cs="Times New Roman"/>
          <w:sz w:val="24"/>
          <w:szCs w:val="24"/>
          <w:lang w:val="en-US"/>
        </w:rPr>
        <w:t xml:space="preserve"> F13; F14; F17</w:t>
      </w:r>
    </w:p>
    <w:p w:rsidR="00EE4DFB" w:rsidRPr="00FE14AB" w:rsidRDefault="00EE4DFB" w:rsidP="002E4C30">
      <w:pPr>
        <w:spacing w:before="120" w:after="0" w:line="240" w:lineRule="auto"/>
        <w:rPr>
          <w:rFonts w:ascii="Times New Roman" w:hAnsi="Times New Roman" w:cs="Times New Roman"/>
          <w:sz w:val="24"/>
          <w:szCs w:val="24"/>
          <w:lang w:val="en-US"/>
        </w:rPr>
      </w:pPr>
      <w:r w:rsidRPr="00EE4DFB">
        <w:rPr>
          <w:rFonts w:ascii="Times New Roman" w:hAnsi="Times New Roman" w:cs="Times New Roman"/>
          <w:b/>
          <w:i/>
          <w:sz w:val="24"/>
          <w:szCs w:val="24"/>
          <w:lang w:val="en-US"/>
        </w:rPr>
        <w:t xml:space="preserve">Key words:  </w:t>
      </w:r>
      <w:r w:rsidR="00FE14AB">
        <w:rPr>
          <w:rFonts w:ascii="Times New Roman" w:hAnsi="Times New Roman" w:cs="Times New Roman"/>
          <w:sz w:val="24"/>
          <w:szCs w:val="24"/>
          <w:lang w:val="en-US"/>
        </w:rPr>
        <w:t>GTAP disaggregation; motor vehicle sector; intra-NAFTA tariffs</w:t>
      </w:r>
    </w:p>
    <w:p w:rsidR="00EE4DFB" w:rsidRDefault="00EE4DFB" w:rsidP="002E4C30">
      <w:pPr>
        <w:spacing w:before="120" w:after="0" w:line="240" w:lineRule="auto"/>
        <w:rPr>
          <w:rFonts w:ascii="Times New Roman" w:hAnsi="Times New Roman" w:cs="Times New Roman"/>
          <w:sz w:val="24"/>
          <w:szCs w:val="24"/>
          <w:lang w:val="en-US"/>
        </w:rPr>
      </w:pPr>
    </w:p>
    <w:p w:rsidR="00D47B13" w:rsidRPr="00D47B13" w:rsidRDefault="00D47B13" w:rsidP="002E4C30">
      <w:pPr>
        <w:spacing w:before="120" w:after="0" w:line="240" w:lineRule="auto"/>
        <w:rPr>
          <w:rFonts w:ascii="Times New Roman" w:hAnsi="Times New Roman" w:cs="Times New Roman"/>
          <w:b/>
          <w:sz w:val="24"/>
          <w:szCs w:val="24"/>
          <w:lang w:val="en-US"/>
        </w:rPr>
      </w:pPr>
      <w:r w:rsidRPr="00D47B13">
        <w:rPr>
          <w:rFonts w:ascii="Times New Roman" w:hAnsi="Times New Roman" w:cs="Times New Roman"/>
          <w:b/>
          <w:sz w:val="24"/>
          <w:szCs w:val="24"/>
          <w:lang w:val="en-US"/>
        </w:rPr>
        <w:t>Acknowledgements:</w:t>
      </w:r>
    </w:p>
    <w:p w:rsidR="00ED64A7" w:rsidRPr="00D47B13" w:rsidRDefault="00D47B13" w:rsidP="002E4C30">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We thank Global Affairs Canada for financial support </w:t>
      </w:r>
      <w:r w:rsidR="00FD25CE">
        <w:rPr>
          <w:rFonts w:ascii="Times New Roman" w:hAnsi="Times New Roman" w:cs="Times New Roman"/>
          <w:sz w:val="24"/>
          <w:szCs w:val="24"/>
        </w:rPr>
        <w:t>that made it</w:t>
      </w:r>
      <w:r>
        <w:rPr>
          <w:rFonts w:ascii="Times New Roman" w:hAnsi="Times New Roman" w:cs="Times New Roman"/>
          <w:sz w:val="24"/>
          <w:szCs w:val="24"/>
        </w:rPr>
        <w:t xml:space="preserve"> possible </w:t>
      </w:r>
      <w:r w:rsidR="00FD25CE">
        <w:rPr>
          <w:rFonts w:ascii="Times New Roman" w:hAnsi="Times New Roman" w:cs="Times New Roman"/>
          <w:sz w:val="24"/>
          <w:szCs w:val="24"/>
        </w:rPr>
        <w:t xml:space="preserve">for us </w:t>
      </w:r>
      <w:r>
        <w:rPr>
          <w:rFonts w:ascii="Times New Roman" w:hAnsi="Times New Roman" w:cs="Times New Roman"/>
          <w:sz w:val="24"/>
          <w:szCs w:val="24"/>
        </w:rPr>
        <w:t xml:space="preserve">to undertake this project.  Shenjie Chen and Jeff Bennett from Global Affairs provided valuable advice.  However, neither they nor their employer is responsible for any part of this paper.  </w:t>
      </w:r>
    </w:p>
    <w:p w:rsidR="001D2FBC" w:rsidRDefault="001D2FBC" w:rsidP="001D2FBC">
      <w:pPr>
        <w:rPr>
          <w:lang w:val="en-US"/>
        </w:rPr>
      </w:pPr>
    </w:p>
    <w:p w:rsidR="00D47B13" w:rsidRDefault="00D47B13" w:rsidP="001D2FBC">
      <w:pPr>
        <w:rPr>
          <w:lang w:val="en-US"/>
        </w:rPr>
        <w:sectPr w:rsidR="00D47B13" w:rsidSect="00DD75E8">
          <w:footerReference w:type="default" r:id="rId8"/>
          <w:pgSz w:w="11906" w:h="16838"/>
          <w:pgMar w:top="1440" w:right="1440" w:bottom="1440" w:left="1440" w:header="708" w:footer="708" w:gutter="0"/>
          <w:cols w:space="708"/>
          <w:docGrid w:linePitch="360"/>
        </w:sectPr>
      </w:pPr>
    </w:p>
    <w:p w:rsidR="002D0C32" w:rsidRDefault="002D0C32" w:rsidP="004C706C">
      <w:pPr>
        <w:pStyle w:val="Default"/>
        <w:tabs>
          <w:tab w:val="left" w:pos="284"/>
          <w:tab w:val="left" w:pos="851"/>
          <w:tab w:val="right" w:pos="8789"/>
        </w:tabs>
        <w:ind w:hanging="11"/>
        <w:jc w:val="center"/>
        <w:rPr>
          <w:b/>
          <w:bCs/>
        </w:rPr>
      </w:pPr>
      <w:bookmarkStart w:id="1" w:name="_Ref523472756"/>
    </w:p>
    <w:p w:rsidR="002D0C32" w:rsidRDefault="002D0C32" w:rsidP="004C706C">
      <w:pPr>
        <w:pStyle w:val="Default"/>
        <w:tabs>
          <w:tab w:val="left" w:pos="284"/>
          <w:tab w:val="left" w:pos="851"/>
          <w:tab w:val="right" w:pos="8789"/>
        </w:tabs>
        <w:ind w:hanging="11"/>
        <w:jc w:val="center"/>
        <w:rPr>
          <w:b/>
          <w:bCs/>
        </w:rPr>
      </w:pPr>
    </w:p>
    <w:p w:rsidR="002D0C32" w:rsidRDefault="002D0C32" w:rsidP="004C706C">
      <w:pPr>
        <w:pStyle w:val="Default"/>
        <w:tabs>
          <w:tab w:val="left" w:pos="284"/>
          <w:tab w:val="left" w:pos="851"/>
          <w:tab w:val="right" w:pos="8789"/>
        </w:tabs>
        <w:ind w:hanging="11"/>
        <w:jc w:val="center"/>
        <w:rPr>
          <w:b/>
          <w:bCs/>
        </w:rPr>
      </w:pPr>
    </w:p>
    <w:p w:rsidR="002D0C32" w:rsidRDefault="002D0C32" w:rsidP="004C706C">
      <w:pPr>
        <w:pStyle w:val="Default"/>
        <w:tabs>
          <w:tab w:val="left" w:pos="284"/>
          <w:tab w:val="left" w:pos="851"/>
          <w:tab w:val="right" w:pos="8789"/>
        </w:tabs>
        <w:ind w:hanging="11"/>
        <w:jc w:val="center"/>
        <w:rPr>
          <w:b/>
          <w:bCs/>
        </w:rPr>
      </w:pPr>
    </w:p>
    <w:p w:rsidR="002D0C32" w:rsidRDefault="002D0C32" w:rsidP="004C706C">
      <w:pPr>
        <w:pStyle w:val="Default"/>
        <w:tabs>
          <w:tab w:val="left" w:pos="284"/>
          <w:tab w:val="left" w:pos="851"/>
          <w:tab w:val="right" w:pos="8789"/>
        </w:tabs>
        <w:ind w:hanging="11"/>
        <w:jc w:val="center"/>
        <w:rPr>
          <w:b/>
          <w:bCs/>
        </w:rPr>
      </w:pPr>
    </w:p>
    <w:p w:rsidR="004C706C" w:rsidRPr="002D0C32" w:rsidRDefault="004C706C" w:rsidP="002D0C32">
      <w:pPr>
        <w:pStyle w:val="Default"/>
        <w:tabs>
          <w:tab w:val="right" w:pos="8789"/>
        </w:tabs>
        <w:ind w:hanging="11"/>
        <w:jc w:val="center"/>
      </w:pPr>
      <w:r w:rsidRPr="002D0C32">
        <w:rPr>
          <w:b/>
          <w:bCs/>
        </w:rPr>
        <w:t>Table of contents</w:t>
      </w:r>
    </w:p>
    <w:p w:rsidR="004C706C" w:rsidRDefault="004C706C" w:rsidP="004C706C">
      <w:pPr>
        <w:pStyle w:val="Default"/>
        <w:tabs>
          <w:tab w:val="left" w:pos="567"/>
          <w:tab w:val="left" w:pos="1134"/>
          <w:tab w:val="left" w:pos="1560"/>
          <w:tab w:val="right" w:pos="8789"/>
        </w:tabs>
        <w:spacing w:after="42"/>
      </w:pPr>
    </w:p>
    <w:p w:rsidR="002D0C32" w:rsidRPr="002D0C32" w:rsidRDefault="002D0C32" w:rsidP="004C706C">
      <w:pPr>
        <w:pStyle w:val="Default"/>
        <w:tabs>
          <w:tab w:val="left" w:pos="567"/>
          <w:tab w:val="left" w:pos="1134"/>
          <w:tab w:val="left" w:pos="1560"/>
          <w:tab w:val="right" w:pos="8789"/>
        </w:tabs>
        <w:spacing w:after="42"/>
      </w:pPr>
    </w:p>
    <w:p w:rsidR="004C706C" w:rsidRPr="002D0C32" w:rsidRDefault="004C706C" w:rsidP="002D0C32">
      <w:pPr>
        <w:pStyle w:val="Default"/>
        <w:tabs>
          <w:tab w:val="left" w:pos="567"/>
          <w:tab w:val="left" w:pos="1134"/>
          <w:tab w:val="left" w:pos="1560"/>
          <w:tab w:val="right" w:pos="8789"/>
        </w:tabs>
      </w:pPr>
      <w:r w:rsidRPr="002D0C32">
        <w:t>1.</w:t>
      </w:r>
      <w:r w:rsidRPr="002D0C32">
        <w:tab/>
        <w:t>Introduction</w:t>
      </w:r>
      <w:r w:rsidRPr="002D0C32">
        <w:tab/>
        <w:t xml:space="preserve">3 </w:t>
      </w:r>
    </w:p>
    <w:p w:rsidR="004C706C" w:rsidRPr="002D0C32" w:rsidRDefault="004C706C" w:rsidP="002D0C32">
      <w:pPr>
        <w:pStyle w:val="Default"/>
        <w:tabs>
          <w:tab w:val="left" w:pos="567"/>
          <w:tab w:val="left" w:pos="1134"/>
          <w:tab w:val="left" w:pos="1560"/>
          <w:tab w:val="right" w:pos="8789"/>
        </w:tabs>
      </w:pPr>
    </w:p>
    <w:p w:rsidR="004C706C" w:rsidRPr="002D0C32" w:rsidRDefault="004C706C" w:rsidP="002D0C32">
      <w:pPr>
        <w:pStyle w:val="Default"/>
        <w:tabs>
          <w:tab w:val="left" w:pos="567"/>
          <w:tab w:val="left" w:pos="1134"/>
          <w:tab w:val="left" w:pos="1560"/>
          <w:tab w:val="right" w:pos="8789"/>
        </w:tabs>
      </w:pPr>
      <w:r w:rsidRPr="002D0C32">
        <w:t>2.</w:t>
      </w:r>
      <w:r w:rsidRPr="002D0C32">
        <w:tab/>
        <w:t>Transforming standard GTAP into GTAP-MV</w:t>
      </w:r>
      <w:r w:rsidR="002D0C32">
        <w:t>H</w:t>
      </w:r>
      <w:r w:rsidRPr="002D0C32">
        <w:tab/>
        <w:t xml:space="preserve">3 </w:t>
      </w:r>
    </w:p>
    <w:p w:rsidR="004C706C" w:rsidRPr="002D0C32" w:rsidRDefault="004C706C" w:rsidP="002D0C32">
      <w:pPr>
        <w:pStyle w:val="Default"/>
        <w:tabs>
          <w:tab w:val="left" w:pos="567"/>
          <w:tab w:val="left" w:pos="851"/>
          <w:tab w:val="left" w:pos="1134"/>
          <w:tab w:val="left" w:pos="1418"/>
          <w:tab w:val="right" w:pos="8789"/>
        </w:tabs>
      </w:pPr>
      <w:r w:rsidRPr="002D0C32">
        <w:tab/>
      </w:r>
      <w:r w:rsidRPr="002D0C32">
        <w:tab/>
      </w:r>
      <w:r w:rsidRPr="002D0C32">
        <w:rPr>
          <w:i/>
        </w:rPr>
        <w:t>2.1</w:t>
      </w:r>
      <w:r w:rsidRPr="002D0C32">
        <w:t xml:space="preserve"> </w:t>
      </w:r>
      <w:r w:rsidRPr="002D0C32">
        <w:tab/>
      </w:r>
      <w:r w:rsidR="002D0C32">
        <w:rPr>
          <w:i/>
          <w:iCs/>
        </w:rPr>
        <w:t>Disaggregation theory</w:t>
      </w:r>
      <w:r w:rsidRPr="002D0C32">
        <w:rPr>
          <w:i/>
          <w:iCs/>
        </w:rPr>
        <w:t xml:space="preserve"> </w:t>
      </w:r>
      <w:r w:rsidRPr="002D0C32">
        <w:rPr>
          <w:i/>
          <w:iCs/>
        </w:rPr>
        <w:tab/>
      </w:r>
      <w:r w:rsidR="002D0C32">
        <w:t>5</w:t>
      </w:r>
      <w:r w:rsidRPr="002D0C32">
        <w:t xml:space="preserve"> </w:t>
      </w:r>
    </w:p>
    <w:p w:rsidR="004C706C" w:rsidRPr="002D0C32" w:rsidRDefault="004C706C" w:rsidP="002D0C32">
      <w:pPr>
        <w:pStyle w:val="Default"/>
        <w:tabs>
          <w:tab w:val="left" w:pos="567"/>
          <w:tab w:val="left" w:pos="851"/>
          <w:tab w:val="left" w:pos="1134"/>
          <w:tab w:val="left" w:pos="1418"/>
          <w:tab w:val="right" w:pos="8789"/>
        </w:tabs>
      </w:pPr>
      <w:r w:rsidRPr="002D0C32">
        <w:tab/>
      </w:r>
      <w:r w:rsidRPr="002D0C32">
        <w:tab/>
      </w:r>
      <w:r w:rsidRPr="002D0C32">
        <w:rPr>
          <w:i/>
        </w:rPr>
        <w:t>2.2</w:t>
      </w:r>
      <w:r w:rsidRPr="002D0C32">
        <w:t xml:space="preserve"> </w:t>
      </w:r>
      <w:r w:rsidRPr="002D0C32">
        <w:tab/>
      </w:r>
      <w:r w:rsidR="002D0C32">
        <w:rPr>
          <w:i/>
          <w:iCs/>
        </w:rPr>
        <w:t>Disaggregation data</w:t>
      </w:r>
      <w:r w:rsidR="002D0C32">
        <w:rPr>
          <w:i/>
          <w:iCs/>
        </w:rPr>
        <w:tab/>
      </w:r>
      <w:r w:rsidR="002D0C32" w:rsidRPr="002D0C32">
        <w:rPr>
          <w:iCs/>
        </w:rPr>
        <w:t>10</w:t>
      </w:r>
      <w:r w:rsidRPr="002D0C32">
        <w:rPr>
          <w:i/>
          <w:iCs/>
          <w:u w:val="single"/>
        </w:rPr>
        <w:t xml:space="preserve"> </w:t>
      </w:r>
    </w:p>
    <w:p w:rsidR="004C706C" w:rsidRPr="002D0C32" w:rsidRDefault="004C706C" w:rsidP="002D0C32">
      <w:pPr>
        <w:pStyle w:val="Default"/>
        <w:tabs>
          <w:tab w:val="left" w:pos="567"/>
          <w:tab w:val="left" w:pos="851"/>
          <w:tab w:val="left" w:pos="1134"/>
          <w:tab w:val="left" w:pos="1418"/>
          <w:tab w:val="right" w:pos="8789"/>
        </w:tabs>
      </w:pPr>
    </w:p>
    <w:p w:rsidR="004C706C" w:rsidRPr="002D0C32" w:rsidRDefault="004C706C" w:rsidP="002D0C32">
      <w:pPr>
        <w:pStyle w:val="Default"/>
        <w:tabs>
          <w:tab w:val="left" w:pos="567"/>
          <w:tab w:val="left" w:pos="851"/>
          <w:tab w:val="left" w:pos="1134"/>
          <w:tab w:val="left" w:pos="1418"/>
          <w:tab w:val="right" w:pos="8789"/>
        </w:tabs>
      </w:pPr>
      <w:r w:rsidRPr="002D0C32">
        <w:t>3.</w:t>
      </w:r>
      <w:r w:rsidRPr="002D0C32">
        <w:tab/>
      </w:r>
      <w:r w:rsidR="002D0C32">
        <w:t>Illustrative GTAP-MVH simulations</w:t>
      </w:r>
      <w:r w:rsidRPr="002D0C32">
        <w:tab/>
      </w:r>
      <w:r w:rsidR="002D0C32">
        <w:t>14</w:t>
      </w:r>
      <w:r w:rsidRPr="002D0C32">
        <w:t xml:space="preserve"> </w:t>
      </w:r>
    </w:p>
    <w:p w:rsidR="002D0C32" w:rsidRPr="002D0C32" w:rsidRDefault="002D0C32" w:rsidP="002D0C32">
      <w:pPr>
        <w:pStyle w:val="Default"/>
        <w:tabs>
          <w:tab w:val="left" w:pos="567"/>
          <w:tab w:val="left" w:pos="851"/>
          <w:tab w:val="left" w:pos="1134"/>
          <w:tab w:val="left" w:pos="1418"/>
          <w:tab w:val="right" w:pos="8789"/>
        </w:tabs>
      </w:pPr>
    </w:p>
    <w:p w:rsidR="004C706C" w:rsidRPr="002D0C32" w:rsidRDefault="004C706C" w:rsidP="002D0C32">
      <w:pPr>
        <w:pStyle w:val="Default"/>
        <w:tabs>
          <w:tab w:val="left" w:pos="567"/>
          <w:tab w:val="left" w:pos="851"/>
          <w:tab w:val="left" w:pos="1134"/>
          <w:tab w:val="left" w:pos="1418"/>
          <w:tab w:val="right" w:pos="8789"/>
        </w:tabs>
      </w:pPr>
      <w:r w:rsidRPr="002D0C32">
        <w:t>4.</w:t>
      </w:r>
      <w:r w:rsidR="002D0C32" w:rsidRPr="002D0C32">
        <w:tab/>
      </w:r>
      <w:r w:rsidRPr="002D0C32">
        <w:t>Concluding remarks</w:t>
      </w:r>
      <w:r w:rsidR="002D0C32" w:rsidRPr="002D0C32">
        <w:tab/>
      </w:r>
      <w:r w:rsidR="002D0C32">
        <w:t>27</w:t>
      </w:r>
      <w:r w:rsidRPr="002D0C32">
        <w:t xml:space="preserve"> </w:t>
      </w:r>
    </w:p>
    <w:p w:rsidR="004C706C" w:rsidRPr="002D0C32" w:rsidRDefault="004C706C" w:rsidP="002D0C32">
      <w:pPr>
        <w:pStyle w:val="Default"/>
        <w:tabs>
          <w:tab w:val="left" w:pos="567"/>
          <w:tab w:val="left" w:pos="851"/>
          <w:tab w:val="left" w:pos="1134"/>
          <w:tab w:val="left" w:pos="1418"/>
          <w:tab w:val="right" w:pos="8789"/>
        </w:tabs>
      </w:pPr>
    </w:p>
    <w:p w:rsidR="004C706C" w:rsidRPr="002D0C32" w:rsidRDefault="004C706C" w:rsidP="002D0C32">
      <w:pPr>
        <w:tabs>
          <w:tab w:val="left" w:pos="567"/>
          <w:tab w:val="left" w:pos="851"/>
          <w:tab w:val="left" w:pos="1134"/>
          <w:tab w:val="left" w:pos="1418"/>
          <w:tab w:val="right" w:pos="8789"/>
        </w:tabs>
        <w:spacing w:after="0" w:line="240" w:lineRule="auto"/>
        <w:rPr>
          <w:rFonts w:ascii="Times New Roman" w:hAnsi="Times New Roman" w:cs="Times New Roman"/>
          <w:b/>
          <w:sz w:val="24"/>
          <w:szCs w:val="24"/>
        </w:rPr>
      </w:pPr>
      <w:r w:rsidRPr="002D0C32">
        <w:rPr>
          <w:rFonts w:ascii="Times New Roman" w:hAnsi="Times New Roman" w:cs="Times New Roman"/>
          <w:sz w:val="24"/>
          <w:szCs w:val="24"/>
        </w:rPr>
        <w:t>References</w:t>
      </w:r>
      <w:r w:rsidR="002D0C32">
        <w:rPr>
          <w:rFonts w:ascii="Times New Roman" w:hAnsi="Times New Roman" w:cs="Times New Roman"/>
          <w:sz w:val="24"/>
          <w:szCs w:val="24"/>
        </w:rPr>
        <w:tab/>
      </w:r>
      <w:r w:rsidR="002D0C32">
        <w:rPr>
          <w:rFonts w:ascii="Times New Roman" w:hAnsi="Times New Roman" w:cs="Times New Roman"/>
          <w:sz w:val="24"/>
          <w:szCs w:val="24"/>
        </w:rPr>
        <w:tab/>
      </w:r>
      <w:r w:rsidR="002D0C32">
        <w:rPr>
          <w:rFonts w:ascii="Times New Roman" w:hAnsi="Times New Roman" w:cs="Times New Roman"/>
          <w:sz w:val="24"/>
          <w:szCs w:val="24"/>
        </w:rPr>
        <w:tab/>
        <w:t>28</w:t>
      </w:r>
    </w:p>
    <w:p w:rsidR="004C706C" w:rsidRDefault="004C706C">
      <w:pPr>
        <w:rPr>
          <w:rFonts w:ascii="Times New Roman" w:hAnsi="Times New Roman" w:cs="Times New Roman"/>
          <w:b/>
          <w:sz w:val="24"/>
          <w:szCs w:val="24"/>
        </w:rPr>
      </w:pPr>
      <w:r>
        <w:rPr>
          <w:rFonts w:ascii="Times New Roman" w:hAnsi="Times New Roman" w:cs="Times New Roman"/>
          <w:b/>
          <w:sz w:val="24"/>
          <w:szCs w:val="24"/>
        </w:rPr>
        <w:br w:type="page"/>
      </w:r>
    </w:p>
    <w:p w:rsidR="00184B3D" w:rsidRPr="00CD6058" w:rsidRDefault="00184B3D" w:rsidP="004C706C">
      <w:pPr>
        <w:spacing w:before="120" w:after="0" w:line="240" w:lineRule="auto"/>
        <w:rPr>
          <w:rFonts w:ascii="Times New Roman" w:hAnsi="Times New Roman" w:cs="Times New Roman"/>
          <w:b/>
          <w:sz w:val="24"/>
          <w:szCs w:val="24"/>
          <w:highlight w:val="yellow"/>
        </w:rPr>
      </w:pPr>
      <w:r w:rsidRPr="001C7B66">
        <w:rPr>
          <w:rFonts w:ascii="Times New Roman" w:hAnsi="Times New Roman" w:cs="Times New Roman"/>
          <w:b/>
          <w:sz w:val="24"/>
          <w:szCs w:val="24"/>
        </w:rPr>
        <w:lastRenderedPageBreak/>
        <w:t>1.  Introduction</w:t>
      </w:r>
    </w:p>
    <w:p w:rsidR="00184B3D" w:rsidRDefault="00184B3D" w:rsidP="00184B3D">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For </w:t>
      </w:r>
      <w:r w:rsidR="00903EE2">
        <w:rPr>
          <w:rFonts w:ascii="Times New Roman" w:hAnsi="Times New Roman" w:cs="Times New Roman"/>
          <w:sz w:val="24"/>
          <w:szCs w:val="24"/>
        </w:rPr>
        <w:t>over</w:t>
      </w:r>
      <w:r>
        <w:rPr>
          <w:rFonts w:ascii="Times New Roman" w:hAnsi="Times New Roman" w:cs="Times New Roman"/>
          <w:sz w:val="24"/>
          <w:szCs w:val="24"/>
        </w:rPr>
        <w:t xml:space="preserve"> fifty years, computable general equilibrium (CGE) models have been </w:t>
      </w:r>
      <w:r w:rsidR="00192BD0">
        <w:rPr>
          <w:rFonts w:ascii="Times New Roman" w:hAnsi="Times New Roman" w:cs="Times New Roman"/>
          <w:sz w:val="24"/>
          <w:szCs w:val="24"/>
        </w:rPr>
        <w:t>used in</w:t>
      </w:r>
      <w:r>
        <w:rPr>
          <w:rFonts w:ascii="Times New Roman" w:hAnsi="Times New Roman" w:cs="Times New Roman"/>
          <w:sz w:val="24"/>
          <w:szCs w:val="24"/>
        </w:rPr>
        <w:t xml:space="preserve"> analysing the effects of changes in </w:t>
      </w:r>
      <w:r w:rsidR="00192BD0">
        <w:rPr>
          <w:rFonts w:ascii="Times New Roman" w:hAnsi="Times New Roman" w:cs="Times New Roman"/>
          <w:sz w:val="24"/>
          <w:szCs w:val="24"/>
        </w:rPr>
        <w:t>t</w:t>
      </w:r>
      <w:r>
        <w:rPr>
          <w:rFonts w:ascii="Times New Roman" w:hAnsi="Times New Roman" w:cs="Times New Roman"/>
          <w:sz w:val="24"/>
          <w:szCs w:val="24"/>
        </w:rPr>
        <w:t>rade policies</w:t>
      </w:r>
      <w:r w:rsidR="00192BD0">
        <w:rPr>
          <w:rFonts w:ascii="Times New Roman" w:hAnsi="Times New Roman" w:cs="Times New Roman"/>
          <w:sz w:val="24"/>
          <w:szCs w:val="24"/>
        </w:rPr>
        <w:t xml:space="preserve"> and have now become a standard tool.</w:t>
      </w:r>
      <w:r w:rsidR="00903EE2">
        <w:rPr>
          <w:rStyle w:val="FootnoteReference"/>
          <w:rFonts w:ascii="Times New Roman" w:hAnsi="Times New Roman" w:cs="Times New Roman"/>
          <w:szCs w:val="24"/>
        </w:rPr>
        <w:footnoteReference w:id="1"/>
      </w:r>
      <w:r>
        <w:rPr>
          <w:rFonts w:ascii="Times New Roman" w:hAnsi="Times New Roman" w:cs="Times New Roman"/>
          <w:sz w:val="24"/>
          <w:szCs w:val="24"/>
        </w:rPr>
        <w:t xml:space="preserve">  CGE-based analyses have been helpful in identifying indirect effects.  While it may be obvious that the motor vehicle industry in the U.S. benefits from higher tariffs on imported finished vehicles, it may not be so obvious that export-oriented activities such as U.S. higher educational services are harmed.  As captured by a CGE model, the vehicle industry and higher education are linked via the real exchange rate.  Less imported vehicles strengthens the exchange rate and hurts the export prospects of industries such as higher education.  </w:t>
      </w:r>
    </w:p>
    <w:p w:rsidR="00184B3D" w:rsidRDefault="00184B3D" w:rsidP="00184B3D">
      <w:pPr>
        <w:spacing w:before="120" w:after="0" w:line="240" w:lineRule="auto"/>
        <w:rPr>
          <w:rFonts w:ascii="Times New Roman" w:hAnsi="Times New Roman" w:cs="Times New Roman"/>
          <w:sz w:val="24"/>
          <w:szCs w:val="24"/>
          <w:lang w:val="en-US"/>
        </w:rPr>
      </w:pPr>
      <w:r>
        <w:rPr>
          <w:rFonts w:ascii="Times New Roman" w:hAnsi="Times New Roman" w:cs="Times New Roman"/>
          <w:sz w:val="24"/>
          <w:szCs w:val="24"/>
        </w:rPr>
        <w:t>T</w:t>
      </w:r>
      <w:r w:rsidRPr="002E0C24">
        <w:rPr>
          <w:rFonts w:ascii="Times New Roman" w:hAnsi="Times New Roman" w:cs="Times New Roman"/>
          <w:sz w:val="24"/>
          <w:szCs w:val="24"/>
        </w:rPr>
        <w:t xml:space="preserve">he world’s best known and most widely used </w:t>
      </w:r>
      <w:r>
        <w:rPr>
          <w:rFonts w:ascii="Times New Roman" w:hAnsi="Times New Roman" w:cs="Times New Roman"/>
          <w:sz w:val="24"/>
          <w:szCs w:val="24"/>
        </w:rPr>
        <w:t>CGE</w:t>
      </w:r>
      <w:r w:rsidRPr="002E0C24">
        <w:rPr>
          <w:rFonts w:ascii="Times New Roman" w:hAnsi="Times New Roman" w:cs="Times New Roman"/>
          <w:sz w:val="24"/>
          <w:szCs w:val="24"/>
        </w:rPr>
        <w:t xml:space="preserve"> trade model</w:t>
      </w:r>
      <w:r>
        <w:rPr>
          <w:rFonts w:ascii="Times New Roman" w:hAnsi="Times New Roman" w:cs="Times New Roman"/>
          <w:sz w:val="24"/>
          <w:szCs w:val="24"/>
        </w:rPr>
        <w:t xml:space="preserve"> is GTAP</w:t>
      </w:r>
      <w:r>
        <w:rPr>
          <w:rStyle w:val="FootnoteReference"/>
          <w:rFonts w:ascii="Times New Roman" w:hAnsi="Times New Roman" w:cs="Times New Roman"/>
          <w:szCs w:val="24"/>
        </w:rPr>
        <w:footnoteReference w:id="2"/>
      </w:r>
      <w:r w:rsidRPr="002E0C2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E0C24">
        <w:rPr>
          <w:rFonts w:ascii="Times New Roman" w:hAnsi="Times New Roman" w:cs="Times New Roman"/>
          <w:sz w:val="24"/>
          <w:szCs w:val="24"/>
        </w:rPr>
        <w:t xml:space="preserve">Its full database consists of </w:t>
      </w:r>
      <w:r w:rsidRPr="002E0C24">
        <w:rPr>
          <w:rFonts w:ascii="Times New Roman" w:hAnsi="Times New Roman" w:cs="Times New Roman"/>
          <w:sz w:val="24"/>
          <w:szCs w:val="24"/>
          <w:lang w:val="en-US"/>
        </w:rPr>
        <w:t xml:space="preserve">mutually consistent input-output tables, trade flows and protection rates in 140 countries. </w:t>
      </w:r>
      <w:r>
        <w:rPr>
          <w:rFonts w:ascii="Times New Roman" w:hAnsi="Times New Roman" w:cs="Times New Roman"/>
          <w:sz w:val="24"/>
          <w:szCs w:val="24"/>
          <w:lang w:val="en-US"/>
        </w:rPr>
        <w:t xml:space="preserve"> </w:t>
      </w:r>
      <w:r w:rsidRPr="002E0C24">
        <w:rPr>
          <w:rFonts w:ascii="Times New Roman" w:hAnsi="Times New Roman" w:cs="Times New Roman"/>
          <w:sz w:val="24"/>
          <w:szCs w:val="24"/>
          <w:lang w:val="en-US"/>
        </w:rPr>
        <w:t xml:space="preserve">Documentation of GTAP’s theory and data can be found in Hertel (1997), </w:t>
      </w:r>
      <w:r w:rsidRPr="002E0C24">
        <w:rPr>
          <w:rFonts w:ascii="Times New Roman" w:hAnsi="Times New Roman" w:cs="Times New Roman"/>
          <w:sz w:val="24"/>
          <w:szCs w:val="24"/>
        </w:rPr>
        <w:t xml:space="preserve">Corong </w:t>
      </w:r>
      <w:r w:rsidRPr="002E0C24">
        <w:rPr>
          <w:rFonts w:ascii="Times New Roman" w:hAnsi="Times New Roman" w:cs="Times New Roman"/>
          <w:i/>
          <w:sz w:val="24"/>
          <w:szCs w:val="24"/>
        </w:rPr>
        <w:t>et al.</w:t>
      </w:r>
      <w:r w:rsidRPr="002E0C24">
        <w:rPr>
          <w:rFonts w:ascii="Times New Roman" w:hAnsi="Times New Roman" w:cs="Times New Roman"/>
          <w:sz w:val="24"/>
          <w:szCs w:val="24"/>
        </w:rPr>
        <w:t xml:space="preserve"> (2017) and Aguiar </w:t>
      </w:r>
      <w:r w:rsidRPr="002E0C24">
        <w:rPr>
          <w:rFonts w:ascii="Times New Roman" w:hAnsi="Times New Roman" w:cs="Times New Roman"/>
          <w:i/>
          <w:sz w:val="24"/>
          <w:szCs w:val="24"/>
        </w:rPr>
        <w:t>et al.</w:t>
      </w:r>
      <w:r w:rsidRPr="002E0C24">
        <w:rPr>
          <w:rFonts w:ascii="Times New Roman" w:hAnsi="Times New Roman" w:cs="Times New Roman"/>
          <w:sz w:val="24"/>
          <w:szCs w:val="24"/>
        </w:rPr>
        <w:t xml:space="preserve"> (2016).</w:t>
      </w:r>
      <w:r w:rsidRPr="002E0C2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Flexible aggregation programs are available to form version</w:t>
      </w:r>
      <w:r w:rsidR="00F3782F">
        <w:rPr>
          <w:rFonts w:ascii="Times New Roman" w:hAnsi="Times New Roman" w:cs="Times New Roman"/>
          <w:sz w:val="24"/>
          <w:szCs w:val="24"/>
          <w:lang w:val="en-US"/>
        </w:rPr>
        <w:t>s</w:t>
      </w:r>
      <w:r>
        <w:rPr>
          <w:rFonts w:ascii="Times New Roman" w:hAnsi="Times New Roman" w:cs="Times New Roman"/>
          <w:sz w:val="24"/>
          <w:szCs w:val="24"/>
          <w:lang w:val="en-US"/>
        </w:rPr>
        <w:t xml:space="preserve"> of GTAP with manageable regional disaggregation highlighting regions of interest </w:t>
      </w:r>
      <w:r w:rsidR="00F3782F">
        <w:rPr>
          <w:rFonts w:ascii="Times New Roman" w:hAnsi="Times New Roman" w:cs="Times New Roman"/>
          <w:sz w:val="24"/>
          <w:szCs w:val="24"/>
          <w:lang w:val="en-US"/>
        </w:rPr>
        <w:t>for</w:t>
      </w:r>
      <w:r>
        <w:rPr>
          <w:rFonts w:ascii="Times New Roman" w:hAnsi="Times New Roman" w:cs="Times New Roman"/>
          <w:sz w:val="24"/>
          <w:szCs w:val="24"/>
          <w:lang w:val="en-US"/>
        </w:rPr>
        <w:t xml:space="preserve"> particular applications.  </w:t>
      </w:r>
      <w:r w:rsidR="00F3782F">
        <w:rPr>
          <w:rFonts w:ascii="Times New Roman" w:hAnsi="Times New Roman" w:cs="Times New Roman"/>
          <w:sz w:val="24"/>
          <w:szCs w:val="24"/>
          <w:lang w:val="en-US"/>
        </w:rPr>
        <w:t>L</w:t>
      </w:r>
      <w:r>
        <w:rPr>
          <w:rFonts w:ascii="Times New Roman" w:hAnsi="Times New Roman" w:cs="Times New Roman"/>
          <w:sz w:val="24"/>
          <w:szCs w:val="24"/>
          <w:lang w:val="en-US"/>
        </w:rPr>
        <w:t xml:space="preserve">ater in this paper we describe simulations with a 10-region version of GTAP.  The regions are shown in Table </w:t>
      </w:r>
      <w:r w:rsidR="00787FBB">
        <w:rPr>
          <w:rFonts w:ascii="Times New Roman" w:hAnsi="Times New Roman" w:cs="Times New Roman"/>
          <w:sz w:val="24"/>
          <w:szCs w:val="24"/>
          <w:lang w:val="en-US"/>
        </w:rPr>
        <w:t>1</w:t>
      </w:r>
      <w:r>
        <w:rPr>
          <w:rFonts w:ascii="Times New Roman" w:hAnsi="Times New Roman" w:cs="Times New Roman"/>
          <w:sz w:val="24"/>
          <w:szCs w:val="24"/>
          <w:lang w:val="en-US"/>
        </w:rPr>
        <w:t xml:space="preserve">.1.  </w:t>
      </w:r>
    </w:p>
    <w:p w:rsidR="00184B3D" w:rsidRDefault="00184B3D" w:rsidP="00184B3D">
      <w:pPr>
        <w:spacing w:before="120"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While GTAP’s regional detail is more than adequate for most purposes, the standard commodity/industry detail does not fully meet the requirements for convincing analysis </w:t>
      </w:r>
      <w:r w:rsidR="00192BD0">
        <w:rPr>
          <w:rFonts w:ascii="Times New Roman" w:hAnsi="Times New Roman" w:cs="Times New Roman"/>
          <w:sz w:val="24"/>
          <w:szCs w:val="24"/>
          <w:lang w:val="en-US"/>
        </w:rPr>
        <w:t xml:space="preserve">to support </w:t>
      </w:r>
      <w:r>
        <w:rPr>
          <w:rFonts w:ascii="Times New Roman" w:hAnsi="Times New Roman" w:cs="Times New Roman"/>
          <w:sz w:val="24"/>
          <w:szCs w:val="24"/>
          <w:lang w:val="en-US"/>
        </w:rPr>
        <w:t>contemporary trade negotiations.  The database for the standard GTAP</w:t>
      </w:r>
      <w:r w:rsidRPr="002E0C24">
        <w:rPr>
          <w:rFonts w:ascii="Times New Roman" w:hAnsi="Times New Roman" w:cs="Times New Roman"/>
          <w:sz w:val="24"/>
          <w:szCs w:val="24"/>
          <w:lang w:val="en-US"/>
        </w:rPr>
        <w:t xml:space="preserve"> </w:t>
      </w:r>
      <w:r>
        <w:rPr>
          <w:rFonts w:ascii="Times New Roman" w:hAnsi="Times New Roman" w:cs="Times New Roman"/>
          <w:sz w:val="24"/>
          <w:szCs w:val="24"/>
          <w:lang w:val="en-US"/>
        </w:rPr>
        <w:t>model</w:t>
      </w:r>
      <w:r w:rsidRPr="002E0C24">
        <w:rPr>
          <w:rFonts w:ascii="Times New Roman" w:hAnsi="Times New Roman" w:cs="Times New Roman"/>
          <w:sz w:val="24"/>
          <w:szCs w:val="24"/>
          <w:lang w:val="en-US"/>
        </w:rPr>
        <w:t xml:space="preserve"> distinguishes 57 sectors</w:t>
      </w:r>
      <w:r>
        <w:rPr>
          <w:rFonts w:ascii="Times New Roman" w:hAnsi="Times New Roman" w:cs="Times New Roman"/>
          <w:sz w:val="24"/>
          <w:szCs w:val="24"/>
          <w:lang w:val="en-US"/>
        </w:rPr>
        <w:t xml:space="preserve">.  At this level of disaggregation, key sectors in trade negotiations are often represented as a single amalgam of activities at various stages of a supply chain.  For example, the production of all motor vehicle products in each country is represented in standard GTAP as a single sector, denoted by mvh.  This means that there is no recognition of differences between brakes, transmissions, interior trimming, finished vehicles etc in input requirements, sales patterns and rates of protection.   </w:t>
      </w:r>
    </w:p>
    <w:p w:rsidR="00192BD0" w:rsidRDefault="00184B3D" w:rsidP="00184B3D">
      <w:pPr>
        <w:spacing w:before="120" w:after="0" w:line="240" w:lineRule="auto"/>
        <w:rPr>
          <w:rFonts w:ascii="Times New Roman" w:hAnsi="Times New Roman" w:cs="Times New Roman"/>
          <w:sz w:val="24"/>
          <w:szCs w:val="24"/>
          <w:lang w:val="en-US"/>
        </w:rPr>
      </w:pPr>
      <w:r w:rsidRPr="00D104A7">
        <w:rPr>
          <w:rFonts w:ascii="Times New Roman" w:hAnsi="Times New Roman" w:cs="Times New Roman"/>
          <w:sz w:val="24"/>
          <w:szCs w:val="24"/>
          <w:lang w:val="en-US"/>
        </w:rPr>
        <w:t xml:space="preserve">In section 2, we set out </w:t>
      </w:r>
      <w:r w:rsidR="00F3782F">
        <w:rPr>
          <w:rFonts w:ascii="Times New Roman" w:hAnsi="Times New Roman" w:cs="Times New Roman"/>
          <w:sz w:val="24"/>
          <w:szCs w:val="24"/>
          <w:lang w:val="en-US"/>
        </w:rPr>
        <w:t>a</w:t>
      </w:r>
      <w:r w:rsidR="00192BD0">
        <w:rPr>
          <w:rFonts w:ascii="Times New Roman" w:hAnsi="Times New Roman" w:cs="Times New Roman"/>
          <w:sz w:val="24"/>
          <w:szCs w:val="24"/>
          <w:lang w:val="en-US"/>
        </w:rPr>
        <w:t xml:space="preserve"> method for disaggregating commodities/industries in computable general equilibrium models such as GTAP and apply it to GTAP’s motor vehicle sector.  The method makes use of readily available highly disaggregated trade data supplemented by detailed input-output data where available and data from a variety of other sources such as commercial market reports.</w:t>
      </w:r>
      <w:r w:rsidR="005A070C">
        <w:rPr>
          <w:rFonts w:ascii="Times New Roman" w:hAnsi="Times New Roman" w:cs="Times New Roman"/>
          <w:sz w:val="24"/>
          <w:szCs w:val="24"/>
          <w:lang w:val="en-US"/>
        </w:rPr>
        <w:t xml:space="preserve">  Using our disaggregation method, we split GTAP’s mvh sector into 9 commodities/industries to create GTAP-MVH.  </w:t>
      </w:r>
      <w:r w:rsidRPr="00D104A7">
        <w:rPr>
          <w:rFonts w:ascii="Times New Roman" w:hAnsi="Times New Roman" w:cs="Times New Roman"/>
          <w:sz w:val="24"/>
          <w:szCs w:val="24"/>
          <w:lang w:val="en-US"/>
        </w:rPr>
        <w:t xml:space="preserve"> In section 3 we describe illustrative simulations with GTAP-MVH</w:t>
      </w:r>
      <w:r w:rsidR="005A070C">
        <w:rPr>
          <w:rFonts w:ascii="Times New Roman" w:hAnsi="Times New Roman" w:cs="Times New Roman"/>
          <w:sz w:val="24"/>
          <w:szCs w:val="24"/>
          <w:lang w:val="en-US"/>
        </w:rPr>
        <w:t>,</w:t>
      </w:r>
      <w:r w:rsidRPr="00D104A7">
        <w:rPr>
          <w:rFonts w:ascii="Times New Roman" w:hAnsi="Times New Roman" w:cs="Times New Roman"/>
          <w:sz w:val="24"/>
          <w:szCs w:val="24"/>
          <w:lang w:val="en-US"/>
        </w:rPr>
        <w:t xml:space="preserve"> show</w:t>
      </w:r>
      <w:r w:rsidR="005A070C">
        <w:rPr>
          <w:rFonts w:ascii="Times New Roman" w:hAnsi="Times New Roman" w:cs="Times New Roman"/>
          <w:sz w:val="24"/>
          <w:szCs w:val="24"/>
          <w:lang w:val="en-US"/>
        </w:rPr>
        <w:t xml:space="preserve">ing the </w:t>
      </w:r>
      <w:r w:rsidRPr="00D104A7">
        <w:rPr>
          <w:rFonts w:ascii="Times New Roman" w:hAnsi="Times New Roman" w:cs="Times New Roman"/>
          <w:sz w:val="24"/>
          <w:szCs w:val="24"/>
          <w:lang w:val="en-US"/>
        </w:rPr>
        <w:t xml:space="preserve">effects of </w:t>
      </w:r>
      <w:r w:rsidR="005A070C">
        <w:rPr>
          <w:rFonts w:ascii="Times New Roman" w:hAnsi="Times New Roman" w:cs="Times New Roman"/>
          <w:sz w:val="24"/>
          <w:szCs w:val="24"/>
          <w:lang w:val="en-US"/>
        </w:rPr>
        <w:t xml:space="preserve">tariffs imposed by NAFTA countries on finished vehicles while leaving tariffs on parts unchanged.  Concluding remarks are in section 4. </w:t>
      </w:r>
    </w:p>
    <w:p w:rsidR="00D551DB" w:rsidRPr="0034602C" w:rsidRDefault="00D551DB" w:rsidP="00D551DB">
      <w:pPr>
        <w:spacing w:before="120" w:after="0" w:line="240" w:lineRule="auto"/>
        <w:rPr>
          <w:rFonts w:ascii="Times New Roman" w:hAnsi="Times New Roman" w:cs="Times New Roman"/>
          <w:b/>
          <w:sz w:val="24"/>
          <w:szCs w:val="24"/>
        </w:rPr>
      </w:pPr>
      <w:r w:rsidRPr="0034602C">
        <w:rPr>
          <w:rFonts w:ascii="Times New Roman" w:hAnsi="Times New Roman" w:cs="Times New Roman"/>
          <w:b/>
          <w:sz w:val="24"/>
          <w:szCs w:val="24"/>
        </w:rPr>
        <w:t xml:space="preserve">2.  </w:t>
      </w:r>
      <w:r>
        <w:rPr>
          <w:rFonts w:ascii="Times New Roman" w:hAnsi="Times New Roman" w:cs="Times New Roman"/>
          <w:b/>
          <w:sz w:val="24"/>
          <w:szCs w:val="24"/>
        </w:rPr>
        <w:t xml:space="preserve">Transforming </w:t>
      </w:r>
      <w:r w:rsidRPr="0034602C">
        <w:rPr>
          <w:rFonts w:ascii="Times New Roman" w:hAnsi="Times New Roman" w:cs="Times New Roman"/>
          <w:b/>
          <w:sz w:val="24"/>
          <w:szCs w:val="24"/>
        </w:rPr>
        <w:t>standard GTAP</w:t>
      </w:r>
      <w:r>
        <w:rPr>
          <w:rFonts w:ascii="Times New Roman" w:hAnsi="Times New Roman" w:cs="Times New Roman"/>
          <w:b/>
          <w:sz w:val="24"/>
          <w:szCs w:val="24"/>
        </w:rPr>
        <w:t xml:space="preserve"> into GTAP-MVH</w:t>
      </w:r>
    </w:p>
    <w:p w:rsidR="005A070C" w:rsidRDefault="00D551DB" w:rsidP="00AA2765">
      <w:pPr>
        <w:spacing w:before="60" w:after="0" w:line="240" w:lineRule="auto"/>
        <w:rPr>
          <w:rFonts w:ascii="Times New Roman" w:hAnsi="Times New Roman" w:cs="Times New Roman"/>
          <w:sz w:val="24"/>
          <w:szCs w:val="24"/>
        </w:rPr>
      </w:pPr>
      <w:r w:rsidRPr="007A4FC1">
        <w:rPr>
          <w:rFonts w:ascii="Times New Roman" w:hAnsi="Times New Roman" w:cs="Times New Roman"/>
          <w:sz w:val="24"/>
          <w:szCs w:val="24"/>
        </w:rPr>
        <w:t>In simplified form (omitting taxes and international transport margins)</w:t>
      </w:r>
      <w:r w:rsidR="0050718A">
        <w:rPr>
          <w:rFonts w:ascii="Times New Roman" w:hAnsi="Times New Roman" w:cs="Times New Roman"/>
          <w:sz w:val="24"/>
          <w:szCs w:val="24"/>
        </w:rPr>
        <w:t>,</w:t>
      </w:r>
      <w:r w:rsidRPr="007A4FC1">
        <w:rPr>
          <w:rFonts w:ascii="Times New Roman" w:hAnsi="Times New Roman" w:cs="Times New Roman"/>
          <w:sz w:val="24"/>
          <w:szCs w:val="24"/>
        </w:rPr>
        <w:t xml:space="preserve"> the database for </w:t>
      </w:r>
      <w:r w:rsidR="007A4FC1" w:rsidRPr="007A4FC1">
        <w:rPr>
          <w:rFonts w:ascii="Times New Roman" w:hAnsi="Times New Roman" w:cs="Times New Roman"/>
          <w:sz w:val="24"/>
          <w:szCs w:val="24"/>
        </w:rPr>
        <w:t>the</w:t>
      </w:r>
      <w:r w:rsidRPr="007A4FC1">
        <w:rPr>
          <w:rFonts w:ascii="Times New Roman" w:hAnsi="Times New Roman" w:cs="Times New Roman"/>
          <w:sz w:val="24"/>
          <w:szCs w:val="24"/>
        </w:rPr>
        <w:t xml:space="preserve"> GTAP</w:t>
      </w:r>
      <w:r w:rsidR="002421DF">
        <w:rPr>
          <w:rFonts w:ascii="Times New Roman" w:hAnsi="Times New Roman" w:cs="Times New Roman"/>
          <w:sz w:val="24"/>
          <w:szCs w:val="24"/>
        </w:rPr>
        <w:t xml:space="preserve"> model</w:t>
      </w:r>
      <w:r w:rsidRPr="007A4FC1">
        <w:rPr>
          <w:rFonts w:ascii="Times New Roman" w:hAnsi="Times New Roman" w:cs="Times New Roman"/>
          <w:sz w:val="24"/>
          <w:szCs w:val="24"/>
        </w:rPr>
        <w:t xml:space="preserve"> </w:t>
      </w:r>
      <w:r w:rsidR="007A4FC1" w:rsidRPr="007A4FC1">
        <w:rPr>
          <w:rFonts w:ascii="Times New Roman" w:hAnsi="Times New Roman" w:cs="Times New Roman"/>
          <w:sz w:val="24"/>
          <w:szCs w:val="24"/>
        </w:rPr>
        <w:t>is r</w:t>
      </w:r>
      <w:r w:rsidRPr="007A4FC1">
        <w:rPr>
          <w:rFonts w:ascii="Times New Roman" w:hAnsi="Times New Roman" w:cs="Times New Roman"/>
          <w:sz w:val="24"/>
          <w:szCs w:val="24"/>
        </w:rPr>
        <w:t xml:space="preserve">epresented </w:t>
      </w:r>
      <w:r w:rsidR="007A4FC1" w:rsidRPr="007A4FC1">
        <w:rPr>
          <w:rFonts w:ascii="Times New Roman" w:hAnsi="Times New Roman" w:cs="Times New Roman"/>
          <w:sz w:val="24"/>
          <w:szCs w:val="24"/>
        </w:rPr>
        <w:t>by</w:t>
      </w:r>
      <w:r w:rsidR="005622B3">
        <w:rPr>
          <w:rFonts w:ascii="Times New Roman" w:hAnsi="Times New Roman" w:cs="Times New Roman"/>
          <w:sz w:val="24"/>
          <w:szCs w:val="24"/>
        </w:rPr>
        <w:t xml:space="preserve"> </w:t>
      </w:r>
      <w:r w:rsidR="005622B3" w:rsidRPr="005622B3">
        <w:rPr>
          <w:rFonts w:ascii="Times New Roman" w:hAnsi="Times New Roman" w:cs="Times New Roman"/>
          <w:sz w:val="24"/>
          <w:szCs w:val="24"/>
        </w:rPr>
        <w:t>Table</w:t>
      </w:r>
      <w:r w:rsidRPr="005622B3">
        <w:rPr>
          <w:rFonts w:ascii="Times New Roman" w:hAnsi="Times New Roman" w:cs="Times New Roman"/>
          <w:sz w:val="24"/>
          <w:szCs w:val="24"/>
        </w:rPr>
        <w:t xml:space="preserve"> 2.1.</w:t>
      </w:r>
      <w:r w:rsidRPr="007A4FC1">
        <w:rPr>
          <w:rFonts w:ascii="Times New Roman" w:hAnsi="Times New Roman" w:cs="Times New Roman"/>
          <w:sz w:val="24"/>
          <w:szCs w:val="24"/>
        </w:rPr>
        <w:t xml:space="preserve">  </w:t>
      </w:r>
      <w:r w:rsidR="007A4FC1" w:rsidRPr="007A4FC1">
        <w:rPr>
          <w:rFonts w:ascii="Times New Roman" w:hAnsi="Times New Roman" w:cs="Times New Roman"/>
          <w:sz w:val="24"/>
          <w:szCs w:val="24"/>
        </w:rPr>
        <w:t>Part A i</w:t>
      </w:r>
      <w:r w:rsidR="007A4FC1">
        <w:rPr>
          <w:rFonts w:ascii="Times New Roman" w:hAnsi="Times New Roman" w:cs="Times New Roman"/>
          <w:sz w:val="24"/>
          <w:szCs w:val="24"/>
        </w:rPr>
        <w:t>s</w:t>
      </w:r>
      <w:r w:rsidR="007A4FC1" w:rsidRPr="007A4FC1">
        <w:rPr>
          <w:rFonts w:ascii="Times New Roman" w:hAnsi="Times New Roman" w:cs="Times New Roman"/>
          <w:sz w:val="24"/>
          <w:szCs w:val="24"/>
        </w:rPr>
        <w:t xml:space="preserve"> often referred to as the</w:t>
      </w:r>
      <w:r w:rsidR="00A74BB8" w:rsidRPr="007A4FC1">
        <w:rPr>
          <w:rFonts w:ascii="Times New Roman" w:hAnsi="Times New Roman" w:cs="Times New Roman"/>
          <w:sz w:val="24"/>
          <w:szCs w:val="24"/>
        </w:rPr>
        <w:t xml:space="preserve"> NATIONAL</w:t>
      </w:r>
      <w:r w:rsidR="007A4FC1" w:rsidRPr="007A4FC1">
        <w:rPr>
          <w:rFonts w:ascii="Times New Roman" w:hAnsi="Times New Roman" w:cs="Times New Roman"/>
          <w:sz w:val="24"/>
          <w:szCs w:val="24"/>
        </w:rPr>
        <w:t xml:space="preserve"> matrix for region d.  It shows flows of domestic commodities and imported commodities (undifferentiated by region of origin) to industries in region d and to f</w:t>
      </w:r>
      <w:r w:rsidR="00716387">
        <w:rPr>
          <w:rFonts w:ascii="Times New Roman" w:hAnsi="Times New Roman" w:cs="Times New Roman"/>
          <w:sz w:val="24"/>
          <w:szCs w:val="24"/>
        </w:rPr>
        <w:t>inal users excluding exports.  It</w:t>
      </w:r>
      <w:r w:rsidR="007A4FC1" w:rsidRPr="007A4FC1">
        <w:rPr>
          <w:rFonts w:ascii="Times New Roman" w:hAnsi="Times New Roman" w:cs="Times New Roman"/>
          <w:sz w:val="24"/>
          <w:szCs w:val="24"/>
        </w:rPr>
        <w:t xml:space="preserve"> also shows the use of primary factors by industries in region d.  </w:t>
      </w:r>
      <w:r w:rsidR="007A4FC1">
        <w:rPr>
          <w:rFonts w:ascii="Times New Roman" w:hAnsi="Times New Roman" w:cs="Times New Roman"/>
          <w:sz w:val="24"/>
          <w:szCs w:val="24"/>
        </w:rPr>
        <w:t xml:space="preserve">Part B is often referred to as the </w:t>
      </w:r>
      <w:r w:rsidR="0044196A">
        <w:rPr>
          <w:rFonts w:ascii="Times New Roman" w:hAnsi="Times New Roman" w:cs="Times New Roman"/>
          <w:sz w:val="24"/>
          <w:szCs w:val="24"/>
        </w:rPr>
        <w:t>TRADE</w:t>
      </w:r>
      <w:r w:rsidR="007A4FC1">
        <w:rPr>
          <w:rFonts w:ascii="Times New Roman" w:hAnsi="Times New Roman" w:cs="Times New Roman"/>
          <w:sz w:val="24"/>
          <w:szCs w:val="24"/>
        </w:rPr>
        <w:t xml:space="preserve"> matrix.  This is a three dimensional array.  For each commodity</w:t>
      </w:r>
      <w:r w:rsidR="00716387">
        <w:rPr>
          <w:rFonts w:ascii="Times New Roman" w:hAnsi="Times New Roman" w:cs="Times New Roman"/>
          <w:sz w:val="24"/>
          <w:szCs w:val="24"/>
        </w:rPr>
        <w:t>,</w:t>
      </w:r>
      <w:r w:rsidR="007A4FC1">
        <w:rPr>
          <w:rFonts w:ascii="Times New Roman" w:hAnsi="Times New Roman" w:cs="Times New Roman"/>
          <w:sz w:val="24"/>
          <w:szCs w:val="24"/>
        </w:rPr>
        <w:t xml:space="preserve"> it shows sources and destinations of international trade flows.  </w:t>
      </w:r>
      <w:r w:rsidR="005D4402">
        <w:rPr>
          <w:rFonts w:ascii="Times New Roman" w:hAnsi="Times New Roman" w:cs="Times New Roman"/>
          <w:sz w:val="24"/>
          <w:szCs w:val="24"/>
        </w:rPr>
        <w:t xml:space="preserve">The data in the </w:t>
      </w:r>
      <w:r w:rsidR="002421DF">
        <w:rPr>
          <w:rFonts w:ascii="Times New Roman" w:hAnsi="Times New Roman" w:cs="Times New Roman"/>
          <w:sz w:val="24"/>
          <w:szCs w:val="24"/>
        </w:rPr>
        <w:t xml:space="preserve">two parts of the </w:t>
      </w:r>
      <w:r w:rsidR="00DD75E8">
        <w:rPr>
          <w:rFonts w:ascii="Times New Roman" w:hAnsi="Times New Roman" w:cs="Times New Roman"/>
          <w:sz w:val="24"/>
          <w:szCs w:val="24"/>
        </w:rPr>
        <w:t>table</w:t>
      </w:r>
      <w:r w:rsidR="005D4402">
        <w:rPr>
          <w:rFonts w:ascii="Times New Roman" w:hAnsi="Times New Roman" w:cs="Times New Roman"/>
          <w:sz w:val="24"/>
          <w:szCs w:val="24"/>
        </w:rPr>
        <w:t xml:space="preserve"> satisfy two balance conditions.  First, the jth row sum in the imports part of d’s </w:t>
      </w:r>
      <w:r w:rsidR="00716387">
        <w:rPr>
          <w:rFonts w:ascii="Times New Roman" w:hAnsi="Times New Roman" w:cs="Times New Roman"/>
          <w:sz w:val="24"/>
          <w:szCs w:val="24"/>
        </w:rPr>
        <w:t>NATIONAL</w:t>
      </w:r>
      <w:r w:rsidR="005D4402">
        <w:rPr>
          <w:rFonts w:ascii="Times New Roman" w:hAnsi="Times New Roman" w:cs="Times New Roman"/>
          <w:sz w:val="24"/>
          <w:szCs w:val="24"/>
        </w:rPr>
        <w:t xml:space="preserve"> matrix </w:t>
      </w:r>
      <w:r w:rsidR="00AA2765">
        <w:rPr>
          <w:rFonts w:ascii="Times New Roman" w:hAnsi="Times New Roman" w:cs="Times New Roman"/>
          <w:sz w:val="24"/>
          <w:szCs w:val="24"/>
        </w:rPr>
        <w:t xml:space="preserve">equals the sum across sources of d’s imports of j from the TRADE </w:t>
      </w:r>
      <w:r w:rsidR="00AA2765">
        <w:rPr>
          <w:rFonts w:ascii="Times New Roman" w:hAnsi="Times New Roman" w:cs="Times New Roman"/>
          <w:sz w:val="24"/>
          <w:szCs w:val="24"/>
        </w:rPr>
        <w:br/>
      </w:r>
    </w:p>
    <w:p w:rsidR="005A070C" w:rsidRPr="00A91ACE" w:rsidRDefault="005A070C" w:rsidP="005A070C">
      <w:pPr>
        <w:pStyle w:val="Caption"/>
        <w:spacing w:before="120" w:after="0" w:line="240" w:lineRule="auto"/>
        <w:ind w:left="357"/>
        <w:jc w:val="center"/>
        <w:rPr>
          <w:rFonts w:ascii="Times New Roman" w:hAnsi="Times New Roman"/>
          <w:i/>
          <w:sz w:val="24"/>
          <w:szCs w:val="24"/>
        </w:rPr>
      </w:pPr>
      <w:r w:rsidRPr="00A91ACE">
        <w:rPr>
          <w:rFonts w:ascii="Times New Roman" w:hAnsi="Times New Roman"/>
          <w:i/>
          <w:sz w:val="24"/>
          <w:szCs w:val="24"/>
        </w:rPr>
        <w:lastRenderedPageBreak/>
        <w:t xml:space="preserve">Table </w:t>
      </w:r>
      <w:r>
        <w:rPr>
          <w:rFonts w:ascii="Times New Roman" w:hAnsi="Times New Roman"/>
          <w:i/>
          <w:noProof/>
          <w:sz w:val="24"/>
          <w:szCs w:val="24"/>
        </w:rPr>
        <w:t>1</w:t>
      </w:r>
      <w:r w:rsidRPr="00A91ACE">
        <w:rPr>
          <w:rFonts w:ascii="Times New Roman" w:hAnsi="Times New Roman"/>
          <w:i/>
          <w:noProof/>
          <w:sz w:val="24"/>
          <w:szCs w:val="24"/>
        </w:rPr>
        <w:t>.1</w:t>
      </w:r>
      <w:r w:rsidRPr="00A91ACE">
        <w:rPr>
          <w:rFonts w:ascii="Times New Roman" w:hAnsi="Times New Roman"/>
          <w:i/>
          <w:sz w:val="24"/>
          <w:szCs w:val="24"/>
        </w:rPr>
        <w:t xml:space="preserve">. </w:t>
      </w:r>
      <w:r>
        <w:rPr>
          <w:rFonts w:ascii="Times New Roman" w:hAnsi="Times New Roman"/>
          <w:i/>
          <w:sz w:val="24"/>
          <w:szCs w:val="24"/>
        </w:rPr>
        <w:t xml:space="preserve"> </w:t>
      </w:r>
      <w:r w:rsidRPr="00A91ACE">
        <w:rPr>
          <w:rFonts w:ascii="Times New Roman" w:hAnsi="Times New Roman"/>
          <w:i/>
          <w:sz w:val="24"/>
          <w:szCs w:val="24"/>
        </w:rPr>
        <w:t xml:space="preserve">Regions in </w:t>
      </w:r>
      <w:r w:rsidR="002421DF">
        <w:rPr>
          <w:rFonts w:ascii="Times New Roman" w:hAnsi="Times New Roman"/>
          <w:i/>
          <w:sz w:val="24"/>
          <w:szCs w:val="24"/>
        </w:rPr>
        <w:t xml:space="preserve">the </w:t>
      </w:r>
      <w:r w:rsidRPr="00A91ACE">
        <w:rPr>
          <w:rFonts w:ascii="Times New Roman" w:hAnsi="Times New Roman"/>
          <w:i/>
          <w:sz w:val="24"/>
          <w:szCs w:val="24"/>
        </w:rPr>
        <w:t>GTAP-MVH model</w:t>
      </w:r>
    </w:p>
    <w:tbl>
      <w:tblPr>
        <w:tblW w:w="5387" w:type="dxa"/>
        <w:tblInd w:w="1843" w:type="dxa"/>
        <w:tblLayout w:type="fixed"/>
        <w:tblLook w:val="04A0" w:firstRow="1" w:lastRow="0" w:firstColumn="1" w:lastColumn="0" w:noHBand="0" w:noVBand="1"/>
      </w:tblPr>
      <w:tblGrid>
        <w:gridCol w:w="982"/>
        <w:gridCol w:w="4405"/>
      </w:tblGrid>
      <w:tr w:rsidR="005A070C" w:rsidRPr="00AF63C7" w:rsidTr="007164FA">
        <w:trPr>
          <w:trHeight w:val="300"/>
        </w:trPr>
        <w:tc>
          <w:tcPr>
            <w:tcW w:w="982" w:type="dxa"/>
            <w:tcBorders>
              <w:top w:val="single" w:sz="18" w:space="0" w:color="7F7F7F" w:themeColor="text1" w:themeTint="80"/>
              <w:bottom w:val="single" w:sz="18" w:space="0" w:color="7F7F7F" w:themeColor="text1" w:themeTint="80"/>
              <w:right w:val="single" w:sz="8" w:space="0" w:color="auto"/>
            </w:tcBorders>
            <w:shd w:val="clear" w:color="auto" w:fill="auto"/>
            <w:hideMark/>
          </w:tcPr>
          <w:p w:rsidR="005A070C" w:rsidRPr="007164FA" w:rsidRDefault="005A070C" w:rsidP="00123AC7">
            <w:pPr>
              <w:spacing w:before="60" w:after="60" w:line="240" w:lineRule="auto"/>
              <w:jc w:val="center"/>
              <w:rPr>
                <w:rFonts w:ascii="Times New Roman" w:eastAsia="Times New Roman" w:hAnsi="Times New Roman" w:cs="Times New Roman"/>
                <w:b/>
                <w:bCs/>
                <w:sz w:val="24"/>
                <w:szCs w:val="24"/>
              </w:rPr>
            </w:pPr>
            <w:r w:rsidRPr="007164FA">
              <w:rPr>
                <w:rFonts w:ascii="Times New Roman" w:eastAsia="Times New Roman" w:hAnsi="Times New Roman" w:cs="Times New Roman"/>
                <w:b/>
                <w:bCs/>
                <w:sz w:val="24"/>
                <w:szCs w:val="24"/>
              </w:rPr>
              <w:t>No.</w:t>
            </w:r>
          </w:p>
        </w:tc>
        <w:tc>
          <w:tcPr>
            <w:tcW w:w="4405" w:type="dxa"/>
            <w:tcBorders>
              <w:top w:val="single" w:sz="18" w:space="0" w:color="7F7F7F" w:themeColor="text1" w:themeTint="80"/>
              <w:left w:val="single" w:sz="8" w:space="0" w:color="auto"/>
              <w:bottom w:val="single" w:sz="18" w:space="0" w:color="7F7F7F" w:themeColor="text1" w:themeTint="80"/>
            </w:tcBorders>
            <w:shd w:val="clear" w:color="auto" w:fill="auto"/>
            <w:noWrap/>
            <w:hideMark/>
          </w:tcPr>
          <w:p w:rsidR="005A070C" w:rsidRPr="007164FA" w:rsidRDefault="005A070C" w:rsidP="00123AC7">
            <w:pPr>
              <w:spacing w:before="60" w:after="60" w:line="240" w:lineRule="auto"/>
              <w:rPr>
                <w:rFonts w:ascii="Times New Roman" w:eastAsia="Times New Roman" w:hAnsi="Times New Roman" w:cs="Times New Roman"/>
                <w:b/>
                <w:bCs/>
                <w:sz w:val="24"/>
                <w:szCs w:val="24"/>
              </w:rPr>
            </w:pPr>
            <w:r w:rsidRPr="007164FA">
              <w:rPr>
                <w:rFonts w:ascii="Times New Roman" w:eastAsia="Times New Roman" w:hAnsi="Times New Roman" w:cs="Times New Roman"/>
                <w:b/>
                <w:bCs/>
                <w:sz w:val="24"/>
                <w:szCs w:val="24"/>
              </w:rPr>
              <w:t>Regions</w:t>
            </w:r>
          </w:p>
        </w:tc>
      </w:tr>
      <w:tr w:rsidR="005A070C" w:rsidRPr="00AF63C7" w:rsidTr="007164FA">
        <w:trPr>
          <w:trHeight w:val="300"/>
        </w:trPr>
        <w:tc>
          <w:tcPr>
            <w:tcW w:w="982" w:type="dxa"/>
            <w:tcBorders>
              <w:top w:val="single" w:sz="18" w:space="0" w:color="7F7F7F" w:themeColor="text1" w:themeTint="80"/>
              <w:bottom w:val="nil"/>
              <w:right w:val="single" w:sz="8" w:space="0" w:color="auto"/>
            </w:tcBorders>
            <w:shd w:val="clear" w:color="auto" w:fill="auto"/>
            <w:hideMark/>
          </w:tcPr>
          <w:p w:rsidR="005A070C" w:rsidRPr="007164FA" w:rsidRDefault="005A070C" w:rsidP="00123AC7">
            <w:pPr>
              <w:spacing w:before="20" w:after="20" w:line="240" w:lineRule="auto"/>
              <w:jc w:val="center"/>
              <w:rPr>
                <w:rFonts w:ascii="Times New Roman" w:eastAsia="Times New Roman" w:hAnsi="Times New Roman" w:cs="Times New Roman"/>
                <w:sz w:val="24"/>
                <w:szCs w:val="24"/>
              </w:rPr>
            </w:pPr>
            <w:r w:rsidRPr="007164FA">
              <w:rPr>
                <w:rFonts w:ascii="Times New Roman" w:eastAsia="Times New Roman" w:hAnsi="Times New Roman" w:cs="Times New Roman"/>
                <w:sz w:val="24"/>
                <w:szCs w:val="24"/>
              </w:rPr>
              <w:t>1</w:t>
            </w:r>
          </w:p>
        </w:tc>
        <w:tc>
          <w:tcPr>
            <w:tcW w:w="4405" w:type="dxa"/>
            <w:tcBorders>
              <w:top w:val="single" w:sz="18" w:space="0" w:color="7F7F7F" w:themeColor="text1" w:themeTint="80"/>
              <w:left w:val="single" w:sz="8" w:space="0" w:color="auto"/>
              <w:bottom w:val="nil"/>
            </w:tcBorders>
            <w:shd w:val="clear" w:color="auto" w:fill="auto"/>
            <w:noWrap/>
            <w:hideMark/>
          </w:tcPr>
          <w:p w:rsidR="005A070C" w:rsidRPr="007164FA" w:rsidRDefault="005A070C" w:rsidP="00123AC7">
            <w:pPr>
              <w:spacing w:before="20" w:after="20" w:line="240" w:lineRule="auto"/>
              <w:rPr>
                <w:rFonts w:ascii="Times New Roman" w:eastAsia="Times New Roman" w:hAnsi="Times New Roman" w:cs="Times New Roman"/>
                <w:sz w:val="24"/>
                <w:szCs w:val="24"/>
              </w:rPr>
            </w:pPr>
            <w:r w:rsidRPr="007164FA">
              <w:rPr>
                <w:rFonts w:ascii="Times New Roman" w:eastAsia="Times New Roman" w:hAnsi="Times New Roman" w:cs="Times New Roman"/>
                <w:sz w:val="24"/>
                <w:szCs w:val="24"/>
              </w:rPr>
              <w:t>USA</w:t>
            </w:r>
          </w:p>
        </w:tc>
      </w:tr>
      <w:tr w:rsidR="005A070C" w:rsidRPr="00AF63C7" w:rsidTr="007164FA">
        <w:trPr>
          <w:trHeight w:val="300"/>
        </w:trPr>
        <w:tc>
          <w:tcPr>
            <w:tcW w:w="982" w:type="dxa"/>
            <w:tcBorders>
              <w:top w:val="nil"/>
              <w:bottom w:val="nil"/>
              <w:right w:val="single" w:sz="8" w:space="0" w:color="auto"/>
            </w:tcBorders>
            <w:shd w:val="clear" w:color="auto" w:fill="auto"/>
          </w:tcPr>
          <w:p w:rsidR="005A070C" w:rsidRPr="007164FA" w:rsidRDefault="005A070C" w:rsidP="00123AC7">
            <w:pPr>
              <w:spacing w:before="20" w:after="20" w:line="240" w:lineRule="auto"/>
              <w:jc w:val="center"/>
              <w:rPr>
                <w:rFonts w:ascii="Times New Roman" w:eastAsia="Times New Roman" w:hAnsi="Times New Roman" w:cs="Times New Roman"/>
                <w:sz w:val="24"/>
                <w:szCs w:val="24"/>
              </w:rPr>
            </w:pPr>
            <w:r w:rsidRPr="007164FA">
              <w:rPr>
                <w:rFonts w:ascii="Times New Roman" w:eastAsia="Times New Roman" w:hAnsi="Times New Roman" w:cs="Times New Roman"/>
                <w:sz w:val="24"/>
                <w:szCs w:val="24"/>
              </w:rPr>
              <w:t>2</w:t>
            </w:r>
          </w:p>
        </w:tc>
        <w:tc>
          <w:tcPr>
            <w:tcW w:w="4405" w:type="dxa"/>
            <w:tcBorders>
              <w:top w:val="nil"/>
              <w:left w:val="single" w:sz="8" w:space="0" w:color="auto"/>
              <w:bottom w:val="nil"/>
            </w:tcBorders>
            <w:shd w:val="clear" w:color="auto" w:fill="auto"/>
            <w:noWrap/>
          </w:tcPr>
          <w:p w:rsidR="005A070C" w:rsidRPr="007164FA" w:rsidRDefault="005A070C" w:rsidP="00123AC7">
            <w:pPr>
              <w:spacing w:before="20" w:after="20" w:line="240" w:lineRule="auto"/>
              <w:rPr>
                <w:rFonts w:ascii="Times New Roman" w:eastAsia="Times New Roman" w:hAnsi="Times New Roman" w:cs="Times New Roman"/>
                <w:sz w:val="24"/>
                <w:szCs w:val="24"/>
              </w:rPr>
            </w:pPr>
            <w:r w:rsidRPr="007164FA">
              <w:rPr>
                <w:rFonts w:ascii="Times New Roman" w:eastAsia="Times New Roman" w:hAnsi="Times New Roman" w:cs="Times New Roman"/>
                <w:sz w:val="24"/>
                <w:szCs w:val="24"/>
              </w:rPr>
              <w:t>Canada</w:t>
            </w:r>
          </w:p>
        </w:tc>
      </w:tr>
      <w:tr w:rsidR="005A070C" w:rsidRPr="00AF63C7" w:rsidTr="007164FA">
        <w:trPr>
          <w:trHeight w:val="300"/>
        </w:trPr>
        <w:tc>
          <w:tcPr>
            <w:tcW w:w="982" w:type="dxa"/>
            <w:tcBorders>
              <w:top w:val="nil"/>
              <w:bottom w:val="nil"/>
              <w:right w:val="single" w:sz="8" w:space="0" w:color="auto"/>
            </w:tcBorders>
            <w:shd w:val="clear" w:color="auto" w:fill="auto"/>
          </w:tcPr>
          <w:p w:rsidR="005A070C" w:rsidRPr="007164FA" w:rsidRDefault="005A070C" w:rsidP="00123AC7">
            <w:pPr>
              <w:spacing w:before="20" w:after="20" w:line="240" w:lineRule="auto"/>
              <w:jc w:val="center"/>
              <w:rPr>
                <w:rFonts w:ascii="Times New Roman" w:eastAsia="Times New Roman" w:hAnsi="Times New Roman" w:cs="Times New Roman"/>
                <w:sz w:val="24"/>
                <w:szCs w:val="24"/>
              </w:rPr>
            </w:pPr>
            <w:r w:rsidRPr="007164FA">
              <w:rPr>
                <w:rFonts w:ascii="Times New Roman" w:eastAsia="Times New Roman" w:hAnsi="Times New Roman" w:cs="Times New Roman"/>
                <w:sz w:val="24"/>
                <w:szCs w:val="24"/>
              </w:rPr>
              <w:t>3</w:t>
            </w:r>
          </w:p>
        </w:tc>
        <w:tc>
          <w:tcPr>
            <w:tcW w:w="4405" w:type="dxa"/>
            <w:tcBorders>
              <w:top w:val="nil"/>
              <w:left w:val="single" w:sz="8" w:space="0" w:color="auto"/>
              <w:bottom w:val="nil"/>
            </w:tcBorders>
            <w:shd w:val="clear" w:color="auto" w:fill="auto"/>
            <w:noWrap/>
          </w:tcPr>
          <w:p w:rsidR="005A070C" w:rsidRPr="007164FA" w:rsidRDefault="005A070C" w:rsidP="00123AC7">
            <w:pPr>
              <w:spacing w:before="20" w:after="20" w:line="240" w:lineRule="auto"/>
              <w:rPr>
                <w:rFonts w:ascii="Times New Roman" w:eastAsia="Times New Roman" w:hAnsi="Times New Roman" w:cs="Times New Roman"/>
                <w:sz w:val="24"/>
                <w:szCs w:val="24"/>
              </w:rPr>
            </w:pPr>
            <w:r w:rsidRPr="007164FA">
              <w:rPr>
                <w:rFonts w:ascii="Times New Roman" w:eastAsia="Times New Roman" w:hAnsi="Times New Roman" w:cs="Times New Roman"/>
                <w:sz w:val="24"/>
                <w:szCs w:val="24"/>
              </w:rPr>
              <w:t>Mexico</w:t>
            </w:r>
          </w:p>
        </w:tc>
      </w:tr>
      <w:tr w:rsidR="005A070C" w:rsidRPr="00AF63C7" w:rsidTr="007164FA">
        <w:trPr>
          <w:trHeight w:val="300"/>
        </w:trPr>
        <w:tc>
          <w:tcPr>
            <w:tcW w:w="982" w:type="dxa"/>
            <w:tcBorders>
              <w:top w:val="nil"/>
              <w:bottom w:val="nil"/>
              <w:right w:val="single" w:sz="8" w:space="0" w:color="auto"/>
            </w:tcBorders>
            <w:shd w:val="clear" w:color="auto" w:fill="auto"/>
          </w:tcPr>
          <w:p w:rsidR="005A070C" w:rsidRPr="007164FA" w:rsidRDefault="005A070C" w:rsidP="00123AC7">
            <w:pPr>
              <w:spacing w:before="20" w:after="20" w:line="240" w:lineRule="auto"/>
              <w:jc w:val="center"/>
              <w:rPr>
                <w:rFonts w:ascii="Times New Roman" w:eastAsia="Times New Roman" w:hAnsi="Times New Roman" w:cs="Times New Roman"/>
                <w:sz w:val="24"/>
                <w:szCs w:val="24"/>
              </w:rPr>
            </w:pPr>
            <w:r w:rsidRPr="007164FA">
              <w:rPr>
                <w:rFonts w:ascii="Times New Roman" w:eastAsia="Times New Roman" w:hAnsi="Times New Roman" w:cs="Times New Roman"/>
                <w:sz w:val="24"/>
                <w:szCs w:val="24"/>
              </w:rPr>
              <w:t>4</w:t>
            </w:r>
          </w:p>
        </w:tc>
        <w:tc>
          <w:tcPr>
            <w:tcW w:w="4405" w:type="dxa"/>
            <w:tcBorders>
              <w:top w:val="nil"/>
              <w:left w:val="single" w:sz="8" w:space="0" w:color="auto"/>
              <w:bottom w:val="nil"/>
            </w:tcBorders>
            <w:shd w:val="clear" w:color="auto" w:fill="auto"/>
            <w:noWrap/>
          </w:tcPr>
          <w:p w:rsidR="005A070C" w:rsidRPr="007164FA" w:rsidRDefault="005A070C" w:rsidP="00123AC7">
            <w:pPr>
              <w:spacing w:before="20" w:after="20" w:line="240" w:lineRule="auto"/>
              <w:rPr>
                <w:rFonts w:ascii="Times New Roman" w:eastAsia="Times New Roman" w:hAnsi="Times New Roman" w:cs="Times New Roman"/>
                <w:sz w:val="24"/>
                <w:szCs w:val="24"/>
              </w:rPr>
            </w:pPr>
            <w:r w:rsidRPr="007164FA">
              <w:rPr>
                <w:rFonts w:ascii="Times New Roman" w:eastAsia="Times New Roman" w:hAnsi="Times New Roman" w:cs="Times New Roman"/>
                <w:sz w:val="24"/>
                <w:szCs w:val="24"/>
              </w:rPr>
              <w:t>Japan</w:t>
            </w:r>
          </w:p>
        </w:tc>
      </w:tr>
      <w:tr w:rsidR="005A070C" w:rsidRPr="00AF63C7" w:rsidTr="007164FA">
        <w:trPr>
          <w:trHeight w:val="300"/>
        </w:trPr>
        <w:tc>
          <w:tcPr>
            <w:tcW w:w="982" w:type="dxa"/>
            <w:tcBorders>
              <w:top w:val="nil"/>
              <w:bottom w:val="nil"/>
              <w:right w:val="single" w:sz="8" w:space="0" w:color="auto"/>
            </w:tcBorders>
            <w:shd w:val="clear" w:color="auto" w:fill="auto"/>
          </w:tcPr>
          <w:p w:rsidR="005A070C" w:rsidRPr="007164FA" w:rsidRDefault="005A070C" w:rsidP="00123AC7">
            <w:pPr>
              <w:spacing w:before="20" w:after="20" w:line="240" w:lineRule="auto"/>
              <w:jc w:val="center"/>
              <w:rPr>
                <w:rFonts w:ascii="Times New Roman" w:eastAsia="Times New Roman" w:hAnsi="Times New Roman" w:cs="Times New Roman"/>
                <w:sz w:val="24"/>
                <w:szCs w:val="24"/>
              </w:rPr>
            </w:pPr>
            <w:r w:rsidRPr="007164FA">
              <w:rPr>
                <w:rFonts w:ascii="Times New Roman" w:eastAsia="Times New Roman" w:hAnsi="Times New Roman" w:cs="Times New Roman"/>
                <w:sz w:val="24"/>
                <w:szCs w:val="24"/>
              </w:rPr>
              <w:t>5</w:t>
            </w:r>
          </w:p>
        </w:tc>
        <w:tc>
          <w:tcPr>
            <w:tcW w:w="4405" w:type="dxa"/>
            <w:tcBorders>
              <w:top w:val="nil"/>
              <w:left w:val="single" w:sz="8" w:space="0" w:color="auto"/>
              <w:bottom w:val="nil"/>
            </w:tcBorders>
            <w:shd w:val="clear" w:color="auto" w:fill="auto"/>
            <w:noWrap/>
          </w:tcPr>
          <w:p w:rsidR="005A070C" w:rsidRPr="007164FA" w:rsidRDefault="005A070C" w:rsidP="00123AC7">
            <w:pPr>
              <w:spacing w:before="20" w:after="20" w:line="240" w:lineRule="auto"/>
              <w:rPr>
                <w:rFonts w:ascii="Times New Roman" w:eastAsia="Times New Roman" w:hAnsi="Times New Roman" w:cs="Times New Roman"/>
                <w:sz w:val="24"/>
                <w:szCs w:val="24"/>
              </w:rPr>
            </w:pPr>
            <w:r w:rsidRPr="007164FA">
              <w:rPr>
                <w:rFonts w:ascii="Times New Roman" w:eastAsia="Times New Roman" w:hAnsi="Times New Roman" w:cs="Times New Roman"/>
                <w:sz w:val="24"/>
                <w:szCs w:val="24"/>
              </w:rPr>
              <w:t>South Korea</w:t>
            </w:r>
          </w:p>
        </w:tc>
      </w:tr>
      <w:tr w:rsidR="005A070C" w:rsidRPr="00AF63C7" w:rsidTr="007164FA">
        <w:trPr>
          <w:trHeight w:val="300"/>
        </w:trPr>
        <w:tc>
          <w:tcPr>
            <w:tcW w:w="982" w:type="dxa"/>
            <w:tcBorders>
              <w:top w:val="nil"/>
              <w:bottom w:val="nil"/>
              <w:right w:val="single" w:sz="8" w:space="0" w:color="auto"/>
            </w:tcBorders>
            <w:shd w:val="clear" w:color="auto" w:fill="auto"/>
          </w:tcPr>
          <w:p w:rsidR="005A070C" w:rsidRPr="007164FA" w:rsidRDefault="005A070C" w:rsidP="00123AC7">
            <w:pPr>
              <w:spacing w:before="20" w:after="20" w:line="240" w:lineRule="auto"/>
              <w:jc w:val="center"/>
              <w:rPr>
                <w:rFonts w:ascii="Times New Roman" w:eastAsia="Times New Roman" w:hAnsi="Times New Roman" w:cs="Times New Roman"/>
                <w:sz w:val="24"/>
                <w:szCs w:val="24"/>
              </w:rPr>
            </w:pPr>
            <w:r w:rsidRPr="007164FA">
              <w:rPr>
                <w:rFonts w:ascii="Times New Roman" w:eastAsia="Times New Roman" w:hAnsi="Times New Roman" w:cs="Times New Roman"/>
                <w:sz w:val="24"/>
                <w:szCs w:val="24"/>
              </w:rPr>
              <w:t>6</w:t>
            </w:r>
          </w:p>
        </w:tc>
        <w:tc>
          <w:tcPr>
            <w:tcW w:w="4405" w:type="dxa"/>
            <w:tcBorders>
              <w:top w:val="nil"/>
              <w:left w:val="single" w:sz="8" w:space="0" w:color="auto"/>
              <w:bottom w:val="nil"/>
            </w:tcBorders>
            <w:shd w:val="clear" w:color="auto" w:fill="auto"/>
            <w:noWrap/>
          </w:tcPr>
          <w:p w:rsidR="005A070C" w:rsidRPr="007164FA" w:rsidRDefault="005A070C" w:rsidP="00123AC7">
            <w:pPr>
              <w:spacing w:before="20" w:after="20" w:line="240" w:lineRule="auto"/>
              <w:rPr>
                <w:rFonts w:ascii="Times New Roman" w:eastAsia="Times New Roman" w:hAnsi="Times New Roman" w:cs="Times New Roman"/>
                <w:sz w:val="24"/>
                <w:szCs w:val="24"/>
              </w:rPr>
            </w:pPr>
            <w:r w:rsidRPr="007164FA">
              <w:rPr>
                <w:rFonts w:ascii="Times New Roman" w:eastAsia="Times New Roman" w:hAnsi="Times New Roman" w:cs="Times New Roman"/>
                <w:sz w:val="24"/>
                <w:szCs w:val="24"/>
              </w:rPr>
              <w:t>China</w:t>
            </w:r>
          </w:p>
        </w:tc>
      </w:tr>
      <w:tr w:rsidR="005A070C" w:rsidRPr="00AF63C7" w:rsidTr="007164FA">
        <w:trPr>
          <w:trHeight w:val="300"/>
        </w:trPr>
        <w:tc>
          <w:tcPr>
            <w:tcW w:w="982" w:type="dxa"/>
            <w:tcBorders>
              <w:top w:val="nil"/>
              <w:bottom w:val="nil"/>
              <w:right w:val="single" w:sz="8" w:space="0" w:color="auto"/>
            </w:tcBorders>
            <w:shd w:val="clear" w:color="auto" w:fill="auto"/>
          </w:tcPr>
          <w:p w:rsidR="005A070C" w:rsidRPr="007164FA" w:rsidRDefault="005A070C" w:rsidP="00123AC7">
            <w:pPr>
              <w:spacing w:before="20" w:after="20" w:line="240" w:lineRule="auto"/>
              <w:jc w:val="center"/>
              <w:rPr>
                <w:rFonts w:ascii="Times New Roman" w:eastAsia="Times New Roman" w:hAnsi="Times New Roman" w:cs="Times New Roman"/>
                <w:sz w:val="24"/>
                <w:szCs w:val="24"/>
              </w:rPr>
            </w:pPr>
            <w:r w:rsidRPr="007164FA">
              <w:rPr>
                <w:rFonts w:ascii="Times New Roman" w:eastAsia="Times New Roman" w:hAnsi="Times New Roman" w:cs="Times New Roman"/>
                <w:sz w:val="24"/>
                <w:szCs w:val="24"/>
              </w:rPr>
              <w:t>7</w:t>
            </w:r>
          </w:p>
        </w:tc>
        <w:tc>
          <w:tcPr>
            <w:tcW w:w="4405" w:type="dxa"/>
            <w:tcBorders>
              <w:top w:val="nil"/>
              <w:left w:val="single" w:sz="8" w:space="0" w:color="auto"/>
              <w:bottom w:val="nil"/>
            </w:tcBorders>
            <w:shd w:val="clear" w:color="auto" w:fill="auto"/>
            <w:noWrap/>
          </w:tcPr>
          <w:p w:rsidR="005A070C" w:rsidRPr="007164FA" w:rsidRDefault="005A070C" w:rsidP="00123AC7">
            <w:pPr>
              <w:spacing w:before="20" w:after="20" w:line="240" w:lineRule="auto"/>
              <w:rPr>
                <w:rFonts w:ascii="Times New Roman" w:eastAsia="Times New Roman" w:hAnsi="Times New Roman" w:cs="Times New Roman"/>
                <w:sz w:val="24"/>
                <w:szCs w:val="24"/>
              </w:rPr>
            </w:pPr>
            <w:r w:rsidRPr="007164FA">
              <w:rPr>
                <w:rFonts w:ascii="Times New Roman" w:eastAsia="Times New Roman" w:hAnsi="Times New Roman" w:cs="Times New Roman"/>
                <w:sz w:val="24"/>
                <w:szCs w:val="24"/>
              </w:rPr>
              <w:t>Germany</w:t>
            </w:r>
          </w:p>
        </w:tc>
      </w:tr>
      <w:tr w:rsidR="005A070C" w:rsidRPr="00AF63C7" w:rsidTr="007164FA">
        <w:trPr>
          <w:trHeight w:val="300"/>
        </w:trPr>
        <w:tc>
          <w:tcPr>
            <w:tcW w:w="982" w:type="dxa"/>
            <w:tcBorders>
              <w:top w:val="nil"/>
              <w:bottom w:val="nil"/>
              <w:right w:val="single" w:sz="8" w:space="0" w:color="auto"/>
            </w:tcBorders>
            <w:shd w:val="clear" w:color="auto" w:fill="auto"/>
          </w:tcPr>
          <w:p w:rsidR="005A070C" w:rsidRPr="007164FA" w:rsidRDefault="005A070C" w:rsidP="00123AC7">
            <w:pPr>
              <w:spacing w:before="20" w:after="20" w:line="240" w:lineRule="auto"/>
              <w:jc w:val="center"/>
              <w:rPr>
                <w:rFonts w:ascii="Times New Roman" w:eastAsia="Times New Roman" w:hAnsi="Times New Roman" w:cs="Times New Roman"/>
                <w:sz w:val="24"/>
                <w:szCs w:val="24"/>
              </w:rPr>
            </w:pPr>
            <w:r w:rsidRPr="007164FA">
              <w:rPr>
                <w:rFonts w:ascii="Times New Roman" w:eastAsia="Times New Roman" w:hAnsi="Times New Roman" w:cs="Times New Roman"/>
                <w:sz w:val="24"/>
                <w:szCs w:val="24"/>
              </w:rPr>
              <w:t>8</w:t>
            </w:r>
          </w:p>
        </w:tc>
        <w:tc>
          <w:tcPr>
            <w:tcW w:w="4405" w:type="dxa"/>
            <w:tcBorders>
              <w:top w:val="nil"/>
              <w:left w:val="single" w:sz="8" w:space="0" w:color="auto"/>
              <w:bottom w:val="nil"/>
            </w:tcBorders>
            <w:shd w:val="clear" w:color="auto" w:fill="auto"/>
            <w:noWrap/>
          </w:tcPr>
          <w:p w:rsidR="005A070C" w:rsidRPr="007164FA" w:rsidRDefault="005A070C" w:rsidP="00123AC7">
            <w:pPr>
              <w:spacing w:before="20" w:after="20" w:line="240" w:lineRule="auto"/>
              <w:rPr>
                <w:rFonts w:ascii="Times New Roman" w:eastAsia="Times New Roman" w:hAnsi="Times New Roman" w:cs="Times New Roman"/>
                <w:sz w:val="24"/>
                <w:szCs w:val="24"/>
              </w:rPr>
            </w:pPr>
            <w:r w:rsidRPr="007164FA">
              <w:rPr>
                <w:rFonts w:ascii="Times New Roman" w:eastAsia="Times New Roman" w:hAnsi="Times New Roman" w:cs="Times New Roman"/>
                <w:sz w:val="24"/>
                <w:szCs w:val="24"/>
              </w:rPr>
              <w:t>EU26 (= EU-28 less Germany and the UK)</w:t>
            </w:r>
          </w:p>
        </w:tc>
      </w:tr>
      <w:tr w:rsidR="005A070C" w:rsidRPr="00AF63C7" w:rsidTr="007164FA">
        <w:trPr>
          <w:trHeight w:val="300"/>
        </w:trPr>
        <w:tc>
          <w:tcPr>
            <w:tcW w:w="982" w:type="dxa"/>
            <w:tcBorders>
              <w:top w:val="nil"/>
              <w:bottom w:val="nil"/>
              <w:right w:val="single" w:sz="8" w:space="0" w:color="auto"/>
            </w:tcBorders>
            <w:shd w:val="clear" w:color="auto" w:fill="auto"/>
          </w:tcPr>
          <w:p w:rsidR="005A070C" w:rsidRPr="007164FA" w:rsidRDefault="005A070C" w:rsidP="00123AC7">
            <w:pPr>
              <w:spacing w:before="20" w:after="20" w:line="240" w:lineRule="auto"/>
              <w:jc w:val="center"/>
              <w:rPr>
                <w:rFonts w:ascii="Times New Roman" w:eastAsia="Times New Roman" w:hAnsi="Times New Roman" w:cs="Times New Roman"/>
                <w:sz w:val="24"/>
                <w:szCs w:val="24"/>
              </w:rPr>
            </w:pPr>
            <w:r w:rsidRPr="007164FA">
              <w:rPr>
                <w:rFonts w:ascii="Times New Roman" w:eastAsia="Times New Roman" w:hAnsi="Times New Roman" w:cs="Times New Roman"/>
                <w:sz w:val="24"/>
                <w:szCs w:val="24"/>
              </w:rPr>
              <w:t>9</w:t>
            </w:r>
          </w:p>
        </w:tc>
        <w:tc>
          <w:tcPr>
            <w:tcW w:w="4405" w:type="dxa"/>
            <w:tcBorders>
              <w:top w:val="nil"/>
              <w:left w:val="single" w:sz="8" w:space="0" w:color="auto"/>
              <w:bottom w:val="nil"/>
            </w:tcBorders>
            <w:shd w:val="clear" w:color="auto" w:fill="auto"/>
            <w:noWrap/>
          </w:tcPr>
          <w:p w:rsidR="005A070C" w:rsidRPr="007164FA" w:rsidRDefault="005A070C" w:rsidP="00123AC7">
            <w:pPr>
              <w:spacing w:before="20" w:after="20" w:line="240" w:lineRule="auto"/>
              <w:rPr>
                <w:rFonts w:ascii="Times New Roman" w:eastAsia="Times New Roman" w:hAnsi="Times New Roman" w:cs="Times New Roman"/>
                <w:sz w:val="24"/>
                <w:szCs w:val="24"/>
              </w:rPr>
            </w:pPr>
            <w:r w:rsidRPr="007164FA">
              <w:rPr>
                <w:rFonts w:ascii="Times New Roman" w:eastAsia="Times New Roman" w:hAnsi="Times New Roman" w:cs="Times New Roman"/>
                <w:sz w:val="24"/>
                <w:szCs w:val="24"/>
              </w:rPr>
              <w:t>United Kingdom</w:t>
            </w:r>
          </w:p>
        </w:tc>
      </w:tr>
      <w:tr w:rsidR="005A070C" w:rsidRPr="00AF63C7" w:rsidTr="007164FA">
        <w:trPr>
          <w:trHeight w:val="300"/>
        </w:trPr>
        <w:tc>
          <w:tcPr>
            <w:tcW w:w="982" w:type="dxa"/>
            <w:tcBorders>
              <w:top w:val="nil"/>
              <w:bottom w:val="single" w:sz="18" w:space="0" w:color="7F7F7F" w:themeColor="text1" w:themeTint="80"/>
              <w:right w:val="single" w:sz="8" w:space="0" w:color="auto"/>
            </w:tcBorders>
            <w:shd w:val="clear" w:color="auto" w:fill="auto"/>
          </w:tcPr>
          <w:p w:rsidR="005A070C" w:rsidRPr="007164FA" w:rsidRDefault="005A070C" w:rsidP="00123AC7">
            <w:pPr>
              <w:spacing w:before="20" w:after="20" w:line="240" w:lineRule="auto"/>
              <w:jc w:val="center"/>
              <w:rPr>
                <w:rFonts w:ascii="Times New Roman" w:eastAsia="Times New Roman" w:hAnsi="Times New Roman" w:cs="Times New Roman"/>
                <w:sz w:val="24"/>
                <w:szCs w:val="24"/>
              </w:rPr>
            </w:pPr>
            <w:r w:rsidRPr="007164FA">
              <w:rPr>
                <w:rFonts w:ascii="Times New Roman" w:eastAsia="Times New Roman" w:hAnsi="Times New Roman" w:cs="Times New Roman"/>
                <w:sz w:val="24"/>
                <w:szCs w:val="24"/>
              </w:rPr>
              <w:t>10</w:t>
            </w:r>
          </w:p>
        </w:tc>
        <w:tc>
          <w:tcPr>
            <w:tcW w:w="4405" w:type="dxa"/>
            <w:tcBorders>
              <w:top w:val="nil"/>
              <w:left w:val="single" w:sz="8" w:space="0" w:color="auto"/>
              <w:bottom w:val="single" w:sz="18" w:space="0" w:color="7F7F7F" w:themeColor="text1" w:themeTint="80"/>
            </w:tcBorders>
            <w:shd w:val="clear" w:color="auto" w:fill="auto"/>
            <w:noWrap/>
          </w:tcPr>
          <w:p w:rsidR="005A070C" w:rsidRPr="007164FA" w:rsidRDefault="005A070C" w:rsidP="00123AC7">
            <w:pPr>
              <w:spacing w:before="20" w:after="20" w:line="240" w:lineRule="auto"/>
              <w:rPr>
                <w:rFonts w:ascii="Times New Roman" w:eastAsia="Times New Roman" w:hAnsi="Times New Roman" w:cs="Times New Roman"/>
                <w:sz w:val="24"/>
                <w:szCs w:val="24"/>
              </w:rPr>
            </w:pPr>
            <w:r w:rsidRPr="007164FA">
              <w:rPr>
                <w:rFonts w:ascii="Times New Roman" w:eastAsia="Times New Roman" w:hAnsi="Times New Roman" w:cs="Times New Roman"/>
                <w:sz w:val="24"/>
                <w:szCs w:val="24"/>
              </w:rPr>
              <w:t>Rest of the World</w:t>
            </w:r>
          </w:p>
        </w:tc>
      </w:tr>
    </w:tbl>
    <w:p w:rsidR="005A070C" w:rsidRPr="00BC011C" w:rsidRDefault="005A070C" w:rsidP="005A070C">
      <w:pPr>
        <w:spacing w:after="0" w:line="240" w:lineRule="auto"/>
        <w:rPr>
          <w:rFonts w:ascii="Times New Roman" w:hAnsi="Times New Roman" w:cs="Times New Roman"/>
          <w:sz w:val="18"/>
          <w:szCs w:val="18"/>
        </w:rPr>
      </w:pPr>
    </w:p>
    <w:p w:rsidR="00AC0079" w:rsidRDefault="00AA2765" w:rsidP="00D551DB">
      <w:pPr>
        <w:spacing w:before="60" w:after="0" w:line="240" w:lineRule="auto"/>
        <w:rPr>
          <w:rFonts w:ascii="Times New Roman" w:hAnsi="Times New Roman" w:cs="Times New Roman"/>
          <w:sz w:val="24"/>
          <w:szCs w:val="24"/>
        </w:rPr>
      </w:pPr>
      <w:r>
        <w:rPr>
          <w:rFonts w:ascii="Times New Roman" w:hAnsi="Times New Roman" w:cs="Times New Roman"/>
          <w:sz w:val="24"/>
          <w:szCs w:val="24"/>
        </w:rPr>
        <w:t>m</w:t>
      </w:r>
      <w:r w:rsidR="00AC0079">
        <w:rPr>
          <w:rFonts w:ascii="Times New Roman" w:hAnsi="Times New Roman" w:cs="Times New Roman"/>
          <w:sz w:val="24"/>
          <w:szCs w:val="24"/>
        </w:rPr>
        <w:t>atrix</w:t>
      </w:r>
      <w:r>
        <w:rPr>
          <w:rFonts w:ascii="Times New Roman" w:hAnsi="Times New Roman" w:cs="Times New Roman"/>
          <w:sz w:val="24"/>
          <w:szCs w:val="24"/>
        </w:rPr>
        <w:t xml:space="preserve"> (sum of jth column)</w:t>
      </w:r>
      <w:r w:rsidR="00AC0079">
        <w:rPr>
          <w:rFonts w:ascii="Times New Roman" w:hAnsi="Times New Roman" w:cs="Times New Roman"/>
          <w:sz w:val="24"/>
          <w:szCs w:val="24"/>
        </w:rPr>
        <w:t xml:space="preserve">.  Second, the jth row sum in the domestic part of d’s </w:t>
      </w:r>
      <w:r w:rsidR="00716387">
        <w:rPr>
          <w:rFonts w:ascii="Times New Roman" w:hAnsi="Times New Roman" w:cs="Times New Roman"/>
          <w:sz w:val="24"/>
          <w:szCs w:val="24"/>
        </w:rPr>
        <w:t xml:space="preserve">NATIONAL </w:t>
      </w:r>
      <w:r w:rsidR="00AC0079">
        <w:rPr>
          <w:rFonts w:ascii="Times New Roman" w:hAnsi="Times New Roman" w:cs="Times New Roman"/>
          <w:sz w:val="24"/>
          <w:szCs w:val="24"/>
        </w:rPr>
        <w:t xml:space="preserve">matrix plus d’s exports of j from the </w:t>
      </w:r>
      <w:r w:rsidR="0044196A">
        <w:rPr>
          <w:rFonts w:ascii="Times New Roman" w:hAnsi="Times New Roman" w:cs="Times New Roman"/>
          <w:sz w:val="24"/>
          <w:szCs w:val="24"/>
        </w:rPr>
        <w:t>TRADE</w:t>
      </w:r>
      <w:r w:rsidR="00AC0079">
        <w:rPr>
          <w:rFonts w:ascii="Times New Roman" w:hAnsi="Times New Roman" w:cs="Times New Roman"/>
          <w:sz w:val="24"/>
          <w:szCs w:val="24"/>
        </w:rPr>
        <w:t xml:space="preserve"> matrix </w:t>
      </w:r>
      <w:r>
        <w:rPr>
          <w:rFonts w:ascii="Times New Roman" w:hAnsi="Times New Roman" w:cs="Times New Roman"/>
          <w:sz w:val="24"/>
          <w:szCs w:val="24"/>
        </w:rPr>
        <w:t xml:space="preserve">(sum of jth row) </w:t>
      </w:r>
      <w:r w:rsidR="00AC0079">
        <w:rPr>
          <w:rFonts w:ascii="Times New Roman" w:hAnsi="Times New Roman" w:cs="Times New Roman"/>
          <w:sz w:val="24"/>
          <w:szCs w:val="24"/>
        </w:rPr>
        <w:t xml:space="preserve">equals d’s output of j obtained as the jth column sum in the industry part of d’s </w:t>
      </w:r>
      <w:r w:rsidR="00A74BB8">
        <w:rPr>
          <w:rFonts w:ascii="Times New Roman" w:hAnsi="Times New Roman" w:cs="Times New Roman"/>
          <w:sz w:val="24"/>
          <w:szCs w:val="24"/>
        </w:rPr>
        <w:t>NATIONAL</w:t>
      </w:r>
      <w:r w:rsidR="00AC0079">
        <w:rPr>
          <w:rFonts w:ascii="Times New Roman" w:hAnsi="Times New Roman" w:cs="Times New Roman"/>
          <w:sz w:val="24"/>
          <w:szCs w:val="24"/>
        </w:rPr>
        <w:t xml:space="preserve"> matrix.  </w:t>
      </w:r>
      <w:r w:rsidR="00716387">
        <w:rPr>
          <w:rFonts w:ascii="Times New Roman" w:hAnsi="Times New Roman" w:cs="Times New Roman"/>
          <w:sz w:val="24"/>
          <w:szCs w:val="24"/>
        </w:rPr>
        <w:t xml:space="preserve"> </w:t>
      </w:r>
    </w:p>
    <w:p w:rsidR="005A070C" w:rsidRDefault="005622B3" w:rsidP="005622B3">
      <w:pPr>
        <w:spacing w:before="60" w:after="0" w:line="240" w:lineRule="auto"/>
        <w:rPr>
          <w:rFonts w:ascii="Times New Roman" w:hAnsi="Times New Roman" w:cs="Times New Roman"/>
          <w:sz w:val="24"/>
          <w:szCs w:val="24"/>
        </w:rPr>
      </w:pPr>
      <w:r>
        <w:rPr>
          <w:rFonts w:ascii="Times New Roman" w:hAnsi="Times New Roman" w:cs="Times New Roman"/>
          <w:sz w:val="24"/>
          <w:szCs w:val="24"/>
        </w:rPr>
        <w:t xml:space="preserve">In Table 2.1, without loss of generality, we have marked motor vehicles (mvh) as the first industry and first commodity.  The disaggregation task described in this section is </w:t>
      </w:r>
      <w:r w:rsidR="00122774">
        <w:rPr>
          <w:rFonts w:ascii="Times New Roman" w:hAnsi="Times New Roman" w:cs="Times New Roman"/>
          <w:sz w:val="24"/>
          <w:szCs w:val="24"/>
        </w:rPr>
        <w:t xml:space="preserve">to replace the mvh part of the TRADE matrix with matrices for each sub-mvh commodity and </w:t>
      </w:r>
      <w:r>
        <w:rPr>
          <w:rFonts w:ascii="Times New Roman" w:hAnsi="Times New Roman" w:cs="Times New Roman"/>
          <w:sz w:val="24"/>
          <w:szCs w:val="24"/>
        </w:rPr>
        <w:t>to split the mvh column and the two mvh rows in the NATIONAL matrix for each country d into sub-mvh industries and commodities</w:t>
      </w:r>
      <w:r w:rsidR="00164B63">
        <w:rPr>
          <w:rFonts w:ascii="Times New Roman" w:hAnsi="Times New Roman" w:cs="Times New Roman"/>
          <w:sz w:val="24"/>
          <w:szCs w:val="24"/>
        </w:rPr>
        <w:t xml:space="preserve">.  As will become apparent in subsection 2.1, </w:t>
      </w:r>
      <w:r w:rsidR="00164B63" w:rsidRPr="00164B63">
        <w:rPr>
          <w:rFonts w:ascii="Times New Roman" w:hAnsi="Times New Roman" w:cs="Times New Roman"/>
          <w:i/>
          <w:sz w:val="24"/>
          <w:szCs w:val="24"/>
        </w:rPr>
        <w:t>(a)</w:t>
      </w:r>
      <w:r w:rsidR="00164B63">
        <w:rPr>
          <w:rFonts w:ascii="Times New Roman" w:hAnsi="Times New Roman" w:cs="Times New Roman"/>
          <w:i/>
          <w:sz w:val="24"/>
          <w:szCs w:val="24"/>
        </w:rPr>
        <w:t xml:space="preserve"> to (e) </w:t>
      </w:r>
      <w:r w:rsidR="00164B63" w:rsidRPr="00164B63">
        <w:rPr>
          <w:rFonts w:ascii="Times New Roman" w:hAnsi="Times New Roman" w:cs="Times New Roman"/>
          <w:sz w:val="24"/>
          <w:szCs w:val="24"/>
        </w:rPr>
        <w:t>in the NATIONAL</w:t>
      </w:r>
      <w:r w:rsidR="00164B63">
        <w:rPr>
          <w:rFonts w:ascii="Times New Roman" w:hAnsi="Times New Roman" w:cs="Times New Roman"/>
          <w:i/>
          <w:sz w:val="24"/>
          <w:szCs w:val="24"/>
        </w:rPr>
        <w:t xml:space="preserve"> </w:t>
      </w:r>
      <w:r w:rsidR="00164B63">
        <w:rPr>
          <w:rFonts w:ascii="Times New Roman" w:hAnsi="Times New Roman" w:cs="Times New Roman"/>
          <w:sz w:val="24"/>
          <w:szCs w:val="24"/>
        </w:rPr>
        <w:t xml:space="preserve">matrix represent different disaggregation formulas.  These formulas split  GTAP data items:  the disaggregated database </w:t>
      </w:r>
      <w:r>
        <w:rPr>
          <w:rFonts w:ascii="Times New Roman" w:hAnsi="Times New Roman" w:cs="Times New Roman"/>
          <w:sz w:val="24"/>
          <w:szCs w:val="24"/>
        </w:rPr>
        <w:t>reproduces the original database</w:t>
      </w:r>
      <w:r w:rsidR="00164B63">
        <w:rPr>
          <w:rFonts w:ascii="Times New Roman" w:hAnsi="Times New Roman" w:cs="Times New Roman"/>
          <w:sz w:val="24"/>
          <w:szCs w:val="24"/>
        </w:rPr>
        <w:t xml:space="preserve"> when re-aggregated.  </w:t>
      </w:r>
    </w:p>
    <w:p w:rsidR="005A070C" w:rsidRDefault="005A070C" w:rsidP="005A070C">
      <w:pPr>
        <w:spacing w:before="60" w:after="0" w:line="240" w:lineRule="auto"/>
        <w:rPr>
          <w:rFonts w:ascii="Times New Roman" w:hAnsi="Times New Roman" w:cs="Times New Roman"/>
          <w:sz w:val="24"/>
          <w:szCs w:val="24"/>
        </w:rPr>
      </w:pPr>
      <w:r w:rsidRPr="00AC0079">
        <w:rPr>
          <w:rFonts w:ascii="Times New Roman" w:hAnsi="Times New Roman" w:cs="Times New Roman"/>
          <w:sz w:val="24"/>
          <w:szCs w:val="24"/>
        </w:rPr>
        <w:t xml:space="preserve">In </w:t>
      </w:r>
      <w:r>
        <w:rPr>
          <w:rFonts w:ascii="Times New Roman" w:hAnsi="Times New Roman" w:cs="Times New Roman"/>
          <w:sz w:val="24"/>
          <w:szCs w:val="24"/>
        </w:rPr>
        <w:t xml:space="preserve">the rest of </w:t>
      </w:r>
      <w:r w:rsidRPr="00AC0079">
        <w:rPr>
          <w:rFonts w:ascii="Times New Roman" w:hAnsi="Times New Roman" w:cs="Times New Roman"/>
          <w:sz w:val="24"/>
          <w:szCs w:val="24"/>
        </w:rPr>
        <w:t>this section, we describe the th</w:t>
      </w:r>
      <w:r>
        <w:rPr>
          <w:rFonts w:ascii="Times New Roman" w:hAnsi="Times New Roman" w:cs="Times New Roman"/>
          <w:sz w:val="24"/>
          <w:szCs w:val="24"/>
        </w:rPr>
        <w:t xml:space="preserve">eory (subsection 2.1) and data (subsection 2.2) by which we disaggregated GTAP’s mvh industry/commodity </w:t>
      </w:r>
      <w:r w:rsidRPr="00B41CC3">
        <w:rPr>
          <w:rFonts w:ascii="Times New Roman" w:hAnsi="Times New Roman" w:cs="Times New Roman"/>
          <w:sz w:val="24"/>
          <w:szCs w:val="24"/>
        </w:rPr>
        <w:t xml:space="preserve">into </w:t>
      </w:r>
      <w:r>
        <w:rPr>
          <w:rFonts w:ascii="Times New Roman" w:hAnsi="Times New Roman" w:cs="Times New Roman"/>
          <w:sz w:val="24"/>
          <w:szCs w:val="24"/>
        </w:rPr>
        <w:t>9 NAICS-based</w:t>
      </w:r>
      <w:r w:rsidRPr="00B41CC3">
        <w:rPr>
          <w:rFonts w:ascii="Times New Roman" w:hAnsi="Times New Roman" w:cs="Times New Roman"/>
          <w:sz w:val="24"/>
          <w:szCs w:val="24"/>
        </w:rPr>
        <w:t xml:space="preserve"> </w:t>
      </w:r>
      <w:r w:rsidR="00AA2765">
        <w:rPr>
          <w:rFonts w:ascii="Times New Roman" w:hAnsi="Times New Roman" w:cs="Times New Roman"/>
          <w:sz w:val="24"/>
          <w:szCs w:val="24"/>
        </w:rPr>
        <w:t>industr</w:t>
      </w:r>
      <w:r w:rsidR="002421DF">
        <w:rPr>
          <w:rFonts w:ascii="Times New Roman" w:hAnsi="Times New Roman" w:cs="Times New Roman"/>
          <w:sz w:val="24"/>
          <w:szCs w:val="24"/>
        </w:rPr>
        <w:t>ies</w:t>
      </w:r>
      <w:r w:rsidR="00AA2765">
        <w:rPr>
          <w:rFonts w:ascii="Times New Roman" w:hAnsi="Times New Roman" w:cs="Times New Roman"/>
          <w:sz w:val="24"/>
          <w:szCs w:val="24"/>
        </w:rPr>
        <w:t>/commodities</w:t>
      </w:r>
      <w:r w:rsidR="002421DF">
        <w:rPr>
          <w:rFonts w:ascii="Times New Roman" w:hAnsi="Times New Roman" w:cs="Times New Roman"/>
          <w:sz w:val="24"/>
          <w:szCs w:val="24"/>
        </w:rPr>
        <w:t xml:space="preserve">.  </w:t>
      </w:r>
      <w:r>
        <w:rPr>
          <w:rFonts w:ascii="Times New Roman" w:hAnsi="Times New Roman" w:cs="Times New Roman"/>
          <w:sz w:val="24"/>
          <w:szCs w:val="24"/>
        </w:rPr>
        <w:t xml:space="preserve"> We also briefly describe some disaggregation results (subsection 2.3).  As mentioned already, w</w:t>
      </w:r>
      <w:r w:rsidRPr="00B41CC3">
        <w:rPr>
          <w:rFonts w:ascii="Times New Roman" w:hAnsi="Times New Roman" w:cs="Times New Roman"/>
          <w:sz w:val="24"/>
          <w:szCs w:val="24"/>
        </w:rPr>
        <w:t>e</w:t>
      </w:r>
      <w:r>
        <w:rPr>
          <w:rFonts w:ascii="Times New Roman" w:hAnsi="Times New Roman" w:cs="Times New Roman"/>
          <w:sz w:val="24"/>
          <w:szCs w:val="24"/>
        </w:rPr>
        <w:t xml:space="preserve"> performed the disaggregation on a 10-region version of GTAP (see Table 1.1).  It was also convenient from a computational and data-management point of view to aggregate </w:t>
      </w:r>
      <w:r w:rsidRPr="00B41CC3">
        <w:rPr>
          <w:rFonts w:ascii="Times New Roman" w:hAnsi="Times New Roman" w:cs="Times New Roman"/>
          <w:sz w:val="24"/>
          <w:szCs w:val="24"/>
        </w:rPr>
        <w:t>GTAP</w:t>
      </w:r>
      <w:r w:rsidR="002421DF">
        <w:rPr>
          <w:rFonts w:ascii="Times New Roman" w:hAnsi="Times New Roman" w:cs="Times New Roman"/>
          <w:sz w:val="24"/>
          <w:szCs w:val="24"/>
        </w:rPr>
        <w:t>’s</w:t>
      </w:r>
      <w:r w:rsidRPr="00B41CC3">
        <w:rPr>
          <w:rFonts w:ascii="Times New Roman" w:hAnsi="Times New Roman" w:cs="Times New Roman"/>
          <w:sz w:val="24"/>
          <w:szCs w:val="24"/>
        </w:rPr>
        <w:t xml:space="preserve"> </w:t>
      </w:r>
      <w:r>
        <w:rPr>
          <w:rFonts w:ascii="Times New Roman" w:hAnsi="Times New Roman" w:cs="Times New Roman"/>
          <w:sz w:val="24"/>
          <w:szCs w:val="24"/>
        </w:rPr>
        <w:t>56 non-mvh industries/commodities</w:t>
      </w:r>
      <w:r w:rsidRPr="00B41CC3">
        <w:rPr>
          <w:rFonts w:ascii="Times New Roman" w:hAnsi="Times New Roman" w:cs="Times New Roman"/>
          <w:sz w:val="24"/>
          <w:szCs w:val="24"/>
        </w:rPr>
        <w:t xml:space="preserve"> </w:t>
      </w:r>
      <w:r>
        <w:rPr>
          <w:rFonts w:ascii="Times New Roman" w:hAnsi="Times New Roman" w:cs="Times New Roman"/>
          <w:sz w:val="24"/>
          <w:szCs w:val="24"/>
        </w:rPr>
        <w:t xml:space="preserve">into 17.  For example, in GTAP-MVH the 12 GTAP agricultural industries/commodities are aggregated into one.  The full list of 26 (= 9+17) industries/commodities in GTAP-MVH is in Table 2.2, with the disaggregated mvh industries/commodities shaded and in bold type.   </w:t>
      </w:r>
    </w:p>
    <w:p w:rsidR="005A070C" w:rsidRDefault="005A070C" w:rsidP="005A070C">
      <w:pPr>
        <w:pStyle w:val="ListParagraph"/>
        <w:spacing w:before="120"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Highly disaggregated trade data are available for almost every country to provide a basis for disaggregation of TRADE matrices.  By contrast, the input-output matrices that underlie NATIONAL matrices are usually published </w:t>
      </w:r>
      <w:r w:rsidR="00AA2765">
        <w:rPr>
          <w:rFonts w:ascii="Times New Roman" w:hAnsi="Times New Roman" w:cs="Times New Roman"/>
          <w:sz w:val="24"/>
          <w:szCs w:val="24"/>
        </w:rPr>
        <w:t xml:space="preserve">at </w:t>
      </w:r>
      <w:r>
        <w:rPr>
          <w:rFonts w:ascii="Times New Roman" w:hAnsi="Times New Roman" w:cs="Times New Roman"/>
          <w:sz w:val="24"/>
          <w:szCs w:val="24"/>
        </w:rPr>
        <w:t xml:space="preserve">a relatively aggregated level, much more aggregated than the trade data.  In our disaggregation theory, we start by assuming that satisfactory disaggregated TRADE matrices can be formed, although as we will see in subsection 2.2, this may require considerable work on concording commodity/industry classifications between trade and input-output data.  To disaggregate NATIONAL matrices we need data for disaggregated commodities/industries on outputs, inputs and sales.  For our mvh disaggregation task, direct data for these variables is not available for most countries.  We estimate the missing data taking account of what </w:t>
      </w:r>
      <w:r w:rsidRPr="005C05B8">
        <w:rPr>
          <w:rFonts w:ascii="Times New Roman" w:hAnsi="Times New Roman" w:cs="Times New Roman"/>
          <w:i/>
          <w:sz w:val="24"/>
          <w:szCs w:val="24"/>
        </w:rPr>
        <w:t>is</w:t>
      </w:r>
      <w:r>
        <w:rPr>
          <w:rFonts w:ascii="Times New Roman" w:hAnsi="Times New Roman" w:cs="Times New Roman"/>
          <w:sz w:val="24"/>
          <w:szCs w:val="24"/>
        </w:rPr>
        <w:t xml:space="preserve"> available: trade data and detailed input-output data for some key countries.  The estimates become the basis for splitting shares that are applied to the original GTAP data.  </w:t>
      </w:r>
    </w:p>
    <w:p w:rsidR="005A070C" w:rsidRDefault="005A070C" w:rsidP="005A070C">
      <w:pPr>
        <w:spacing w:before="60" w:after="0" w:line="240" w:lineRule="auto"/>
        <w:rPr>
          <w:rFonts w:ascii="Times New Roman" w:hAnsi="Times New Roman" w:cs="Times New Roman"/>
          <w:sz w:val="24"/>
          <w:szCs w:val="24"/>
        </w:rPr>
      </w:pPr>
    </w:p>
    <w:p w:rsidR="005622B3" w:rsidRDefault="005622B3" w:rsidP="005622B3">
      <w:pPr>
        <w:spacing w:before="60"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DD75E8" w:rsidRDefault="00DD75E8" w:rsidP="00DD75E8">
      <w:pPr>
        <w:spacing w:before="240" w:after="0" w:line="240" w:lineRule="auto"/>
        <w:jc w:val="center"/>
        <w:rPr>
          <w:rFonts w:ascii="Times New Roman" w:hAnsi="Times New Roman"/>
          <w:b/>
          <w:i/>
          <w:sz w:val="24"/>
          <w:szCs w:val="24"/>
        </w:rPr>
      </w:pPr>
      <w:r>
        <w:rPr>
          <w:rFonts w:ascii="Times New Roman" w:hAnsi="Times New Roman"/>
          <w:b/>
          <w:i/>
          <w:sz w:val="24"/>
          <w:szCs w:val="24"/>
        </w:rPr>
        <w:t>Table 2.1  Database for a GTAP model</w:t>
      </w:r>
    </w:p>
    <w:p w:rsidR="00DD75E8" w:rsidRDefault="00DD75E8" w:rsidP="00DD75E8">
      <w:pPr>
        <w:spacing w:before="120" w:after="60" w:line="240" w:lineRule="auto"/>
        <w:jc w:val="center"/>
        <w:rPr>
          <w:rFonts w:ascii="Times New Roman" w:hAnsi="Times New Roman"/>
          <w:b/>
          <w:i/>
          <w:sz w:val="24"/>
          <w:szCs w:val="24"/>
        </w:rPr>
      </w:pPr>
      <w:r>
        <w:rPr>
          <w:rFonts w:ascii="Times New Roman" w:hAnsi="Times New Roman"/>
          <w:b/>
          <w:i/>
          <w:sz w:val="24"/>
          <w:szCs w:val="24"/>
        </w:rPr>
        <w:t>Part A.  NATIONAL matrix for region 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9"/>
        <w:gridCol w:w="764"/>
        <w:gridCol w:w="786"/>
        <w:gridCol w:w="1349"/>
        <w:gridCol w:w="1349"/>
        <w:gridCol w:w="1349"/>
        <w:gridCol w:w="1350"/>
      </w:tblGrid>
      <w:tr w:rsidR="00226F05" w:rsidTr="00123AC7">
        <w:tc>
          <w:tcPr>
            <w:tcW w:w="2079" w:type="dxa"/>
            <w:tcBorders>
              <w:top w:val="single" w:sz="18" w:space="0" w:color="7F7F7F" w:themeColor="text1" w:themeTint="80"/>
            </w:tcBorders>
          </w:tcPr>
          <w:p w:rsidR="00226F05" w:rsidRPr="001148EB" w:rsidRDefault="00226F05" w:rsidP="00123AC7">
            <w:pPr>
              <w:spacing w:before="120"/>
              <w:rPr>
                <w:rFonts w:ascii="Times New Roman" w:hAnsi="Times New Roman"/>
                <w:sz w:val="18"/>
                <w:szCs w:val="18"/>
              </w:rPr>
            </w:pPr>
          </w:p>
        </w:tc>
        <w:tc>
          <w:tcPr>
            <w:tcW w:w="764" w:type="dxa"/>
            <w:tcBorders>
              <w:top w:val="single" w:sz="18" w:space="0" w:color="7F7F7F" w:themeColor="text1" w:themeTint="80"/>
              <w:right w:val="single" w:sz="18" w:space="0" w:color="7F7F7F" w:themeColor="text1" w:themeTint="80"/>
            </w:tcBorders>
          </w:tcPr>
          <w:p w:rsidR="00226F05" w:rsidRPr="001148EB" w:rsidRDefault="00226F05" w:rsidP="00123AC7">
            <w:pPr>
              <w:spacing w:before="120"/>
              <w:rPr>
                <w:rFonts w:ascii="Times New Roman" w:hAnsi="Times New Roman"/>
                <w:sz w:val="18"/>
                <w:szCs w:val="18"/>
              </w:rPr>
            </w:pPr>
          </w:p>
        </w:tc>
        <w:tc>
          <w:tcPr>
            <w:tcW w:w="2135" w:type="dxa"/>
            <w:gridSpan w:val="2"/>
            <w:tcBorders>
              <w:top w:val="single" w:sz="18" w:space="0" w:color="7F7F7F" w:themeColor="text1" w:themeTint="80"/>
              <w:left w:val="single" w:sz="18" w:space="0" w:color="7F7F7F" w:themeColor="text1" w:themeTint="80"/>
              <w:right w:val="single" w:sz="4" w:space="0" w:color="7F7F7F" w:themeColor="text1" w:themeTint="80"/>
            </w:tcBorders>
          </w:tcPr>
          <w:p w:rsidR="00226F05" w:rsidRPr="00E5204F" w:rsidRDefault="00226F05" w:rsidP="00123AC7">
            <w:pPr>
              <w:jc w:val="center"/>
              <w:rPr>
                <w:rFonts w:ascii="Times New Roman" w:hAnsi="Times New Roman"/>
                <w:b/>
                <w:sz w:val="18"/>
                <w:szCs w:val="18"/>
              </w:rPr>
            </w:pPr>
            <w:r w:rsidRPr="00E5204F">
              <w:rPr>
                <w:rFonts w:ascii="Times New Roman" w:hAnsi="Times New Roman"/>
                <w:b/>
                <w:sz w:val="18"/>
                <w:szCs w:val="18"/>
              </w:rPr>
              <w:t>Industries in region d</w:t>
            </w:r>
          </w:p>
        </w:tc>
        <w:tc>
          <w:tcPr>
            <w:tcW w:w="2698" w:type="dxa"/>
            <w:gridSpan w:val="2"/>
            <w:vMerge w:val="restart"/>
            <w:tcBorders>
              <w:top w:val="single" w:sz="18" w:space="0" w:color="7F7F7F" w:themeColor="text1" w:themeTint="80"/>
              <w:left w:val="single" w:sz="4" w:space="0" w:color="7F7F7F" w:themeColor="text1" w:themeTint="80"/>
              <w:right w:val="single" w:sz="18" w:space="0" w:color="7F7F7F" w:themeColor="text1" w:themeTint="80"/>
            </w:tcBorders>
          </w:tcPr>
          <w:p w:rsidR="00226F05" w:rsidRPr="00E5204F" w:rsidRDefault="00226F05" w:rsidP="00123AC7">
            <w:pPr>
              <w:jc w:val="center"/>
              <w:rPr>
                <w:rFonts w:ascii="Times New Roman" w:hAnsi="Times New Roman"/>
                <w:b/>
                <w:sz w:val="18"/>
                <w:szCs w:val="18"/>
              </w:rPr>
            </w:pPr>
            <w:r w:rsidRPr="00E5204F">
              <w:rPr>
                <w:rFonts w:ascii="Times New Roman" w:hAnsi="Times New Roman"/>
                <w:b/>
                <w:sz w:val="18"/>
                <w:szCs w:val="18"/>
              </w:rPr>
              <w:t>Final demands in region d</w:t>
            </w:r>
          </w:p>
          <w:p w:rsidR="00226F05" w:rsidRPr="00E5204F" w:rsidRDefault="00226F05" w:rsidP="00123AC7">
            <w:pPr>
              <w:jc w:val="center"/>
              <w:rPr>
                <w:rFonts w:ascii="Times New Roman" w:hAnsi="Times New Roman"/>
                <w:b/>
                <w:sz w:val="18"/>
                <w:szCs w:val="18"/>
              </w:rPr>
            </w:pPr>
            <w:r w:rsidRPr="00E5204F">
              <w:rPr>
                <w:rFonts w:ascii="Times New Roman" w:hAnsi="Times New Roman"/>
                <w:b/>
                <w:sz w:val="18"/>
                <w:szCs w:val="18"/>
              </w:rPr>
              <w:t>(excludes exports)</w:t>
            </w:r>
          </w:p>
        </w:tc>
        <w:tc>
          <w:tcPr>
            <w:tcW w:w="1350" w:type="dxa"/>
            <w:vMerge w:val="restart"/>
            <w:tcBorders>
              <w:top w:val="single" w:sz="18" w:space="0" w:color="7F7F7F" w:themeColor="text1" w:themeTint="80"/>
              <w:left w:val="single" w:sz="18" w:space="0" w:color="7F7F7F" w:themeColor="text1" w:themeTint="80"/>
            </w:tcBorders>
          </w:tcPr>
          <w:p w:rsidR="00226F05" w:rsidRPr="00E5204F" w:rsidRDefault="00226F05" w:rsidP="00123AC7">
            <w:pPr>
              <w:jc w:val="center"/>
              <w:rPr>
                <w:rFonts w:ascii="Times New Roman" w:hAnsi="Times New Roman"/>
                <w:b/>
                <w:sz w:val="18"/>
                <w:szCs w:val="18"/>
              </w:rPr>
            </w:pPr>
            <w:r w:rsidRPr="00E5204F">
              <w:rPr>
                <w:rFonts w:ascii="Times New Roman" w:hAnsi="Times New Roman"/>
                <w:b/>
                <w:sz w:val="18"/>
                <w:szCs w:val="18"/>
              </w:rPr>
              <w:t>Total demand</w:t>
            </w:r>
          </w:p>
          <w:p w:rsidR="00226F05" w:rsidRPr="00E5204F" w:rsidRDefault="00226F05" w:rsidP="00123AC7">
            <w:pPr>
              <w:jc w:val="center"/>
              <w:rPr>
                <w:rFonts w:ascii="Times New Roman" w:hAnsi="Times New Roman"/>
                <w:b/>
                <w:sz w:val="18"/>
                <w:szCs w:val="18"/>
              </w:rPr>
            </w:pPr>
            <w:r w:rsidRPr="00E5204F">
              <w:rPr>
                <w:rFonts w:ascii="Times New Roman" w:hAnsi="Times New Roman"/>
                <w:b/>
                <w:sz w:val="18"/>
                <w:szCs w:val="18"/>
              </w:rPr>
              <w:t>in d</w:t>
            </w:r>
          </w:p>
        </w:tc>
      </w:tr>
      <w:tr w:rsidR="00226F05" w:rsidTr="00123AC7">
        <w:tc>
          <w:tcPr>
            <w:tcW w:w="2079" w:type="dxa"/>
            <w:tcBorders>
              <w:bottom w:val="single" w:sz="18" w:space="0" w:color="7F7F7F" w:themeColor="text1" w:themeTint="80"/>
            </w:tcBorders>
          </w:tcPr>
          <w:p w:rsidR="00226F05" w:rsidRPr="001148EB" w:rsidRDefault="00226F05" w:rsidP="00123AC7">
            <w:pPr>
              <w:spacing w:before="120"/>
              <w:rPr>
                <w:rFonts w:ascii="Times New Roman" w:hAnsi="Times New Roman"/>
                <w:sz w:val="18"/>
                <w:szCs w:val="18"/>
              </w:rPr>
            </w:pPr>
          </w:p>
        </w:tc>
        <w:tc>
          <w:tcPr>
            <w:tcW w:w="764" w:type="dxa"/>
            <w:tcBorders>
              <w:bottom w:val="single" w:sz="18" w:space="0" w:color="7F7F7F" w:themeColor="text1" w:themeTint="80"/>
              <w:right w:val="single" w:sz="18" w:space="0" w:color="7F7F7F" w:themeColor="text1" w:themeTint="80"/>
            </w:tcBorders>
          </w:tcPr>
          <w:p w:rsidR="00226F05" w:rsidRPr="001148EB" w:rsidRDefault="00226F05" w:rsidP="00123AC7">
            <w:pPr>
              <w:spacing w:before="120"/>
              <w:rPr>
                <w:rFonts w:ascii="Times New Roman" w:hAnsi="Times New Roman"/>
                <w:sz w:val="18"/>
                <w:szCs w:val="18"/>
              </w:rPr>
            </w:pPr>
          </w:p>
        </w:tc>
        <w:tc>
          <w:tcPr>
            <w:tcW w:w="786" w:type="dxa"/>
            <w:tcBorders>
              <w:left w:val="single" w:sz="18" w:space="0" w:color="7F7F7F" w:themeColor="text1" w:themeTint="80"/>
              <w:bottom w:val="single" w:sz="18" w:space="0" w:color="7F7F7F" w:themeColor="text1" w:themeTint="80"/>
            </w:tcBorders>
          </w:tcPr>
          <w:p w:rsidR="00226F05" w:rsidRPr="00E5204F" w:rsidRDefault="00226F05" w:rsidP="00123AC7">
            <w:pPr>
              <w:rPr>
                <w:rFonts w:ascii="Times New Roman" w:hAnsi="Times New Roman"/>
                <w:b/>
                <w:sz w:val="18"/>
                <w:szCs w:val="18"/>
              </w:rPr>
            </w:pPr>
            <w:r w:rsidRPr="00E5204F">
              <w:rPr>
                <w:rFonts w:ascii="Times New Roman" w:hAnsi="Times New Roman"/>
                <w:b/>
                <w:sz w:val="18"/>
                <w:szCs w:val="18"/>
              </w:rPr>
              <w:t>mvh</w:t>
            </w:r>
          </w:p>
        </w:tc>
        <w:tc>
          <w:tcPr>
            <w:tcW w:w="1349" w:type="dxa"/>
            <w:tcBorders>
              <w:bottom w:val="single" w:sz="18" w:space="0" w:color="7F7F7F" w:themeColor="text1" w:themeTint="80"/>
              <w:right w:val="single" w:sz="4" w:space="0" w:color="7F7F7F" w:themeColor="text1" w:themeTint="80"/>
            </w:tcBorders>
          </w:tcPr>
          <w:p w:rsidR="00226F05" w:rsidRPr="001148EB" w:rsidRDefault="00226F05" w:rsidP="00123AC7">
            <w:pPr>
              <w:spacing w:before="120"/>
              <w:rPr>
                <w:rFonts w:ascii="Times New Roman" w:hAnsi="Times New Roman"/>
                <w:sz w:val="18"/>
                <w:szCs w:val="18"/>
              </w:rPr>
            </w:pPr>
          </w:p>
        </w:tc>
        <w:tc>
          <w:tcPr>
            <w:tcW w:w="2698" w:type="dxa"/>
            <w:gridSpan w:val="2"/>
            <w:vMerge/>
            <w:tcBorders>
              <w:left w:val="single" w:sz="4" w:space="0" w:color="7F7F7F" w:themeColor="text1" w:themeTint="80"/>
              <w:bottom w:val="single" w:sz="18" w:space="0" w:color="7F7F7F" w:themeColor="text1" w:themeTint="80"/>
              <w:right w:val="single" w:sz="18" w:space="0" w:color="7F7F7F" w:themeColor="text1" w:themeTint="80"/>
            </w:tcBorders>
          </w:tcPr>
          <w:p w:rsidR="00226F05" w:rsidRPr="001148EB" w:rsidRDefault="00226F05" w:rsidP="00123AC7">
            <w:pPr>
              <w:jc w:val="center"/>
              <w:rPr>
                <w:rFonts w:ascii="Times New Roman" w:hAnsi="Times New Roman"/>
                <w:sz w:val="18"/>
                <w:szCs w:val="18"/>
              </w:rPr>
            </w:pPr>
          </w:p>
        </w:tc>
        <w:tc>
          <w:tcPr>
            <w:tcW w:w="1350" w:type="dxa"/>
            <w:vMerge/>
            <w:tcBorders>
              <w:left w:val="single" w:sz="18" w:space="0" w:color="7F7F7F" w:themeColor="text1" w:themeTint="80"/>
            </w:tcBorders>
          </w:tcPr>
          <w:p w:rsidR="00226F05" w:rsidRPr="001148EB" w:rsidRDefault="00226F05" w:rsidP="00123AC7">
            <w:pPr>
              <w:rPr>
                <w:rFonts w:ascii="Times New Roman" w:hAnsi="Times New Roman"/>
                <w:sz w:val="18"/>
                <w:szCs w:val="18"/>
              </w:rPr>
            </w:pPr>
          </w:p>
        </w:tc>
      </w:tr>
      <w:tr w:rsidR="00226F05" w:rsidTr="00123AC7">
        <w:tc>
          <w:tcPr>
            <w:tcW w:w="2079" w:type="dxa"/>
            <w:vMerge w:val="restart"/>
            <w:tcBorders>
              <w:top w:val="single" w:sz="18" w:space="0" w:color="7F7F7F" w:themeColor="text1" w:themeTint="80"/>
            </w:tcBorders>
          </w:tcPr>
          <w:p w:rsidR="00226F05" w:rsidRDefault="00226F05" w:rsidP="00123AC7">
            <w:pPr>
              <w:spacing w:before="240"/>
              <w:rPr>
                <w:rFonts w:ascii="Times New Roman" w:hAnsi="Times New Roman"/>
                <w:b/>
                <w:sz w:val="18"/>
                <w:szCs w:val="18"/>
              </w:rPr>
            </w:pPr>
            <w:r>
              <w:rPr>
                <w:rFonts w:ascii="Times New Roman" w:hAnsi="Times New Roman"/>
                <w:b/>
                <w:sz w:val="18"/>
                <w:szCs w:val="18"/>
              </w:rPr>
              <w:t>Domestic intermediate</w:t>
            </w:r>
          </w:p>
          <w:p w:rsidR="00226F05" w:rsidRPr="00E5204F" w:rsidRDefault="00226F05" w:rsidP="00123AC7">
            <w:pPr>
              <w:rPr>
                <w:rFonts w:ascii="Times New Roman" w:hAnsi="Times New Roman"/>
                <w:b/>
                <w:sz w:val="18"/>
                <w:szCs w:val="18"/>
              </w:rPr>
            </w:pPr>
            <w:r>
              <w:rPr>
                <w:rFonts w:ascii="Times New Roman" w:hAnsi="Times New Roman"/>
                <w:b/>
                <w:sz w:val="18"/>
                <w:szCs w:val="18"/>
              </w:rPr>
              <w:t>inputs</w:t>
            </w:r>
          </w:p>
        </w:tc>
        <w:tc>
          <w:tcPr>
            <w:tcW w:w="764" w:type="dxa"/>
            <w:tcBorders>
              <w:top w:val="single" w:sz="18" w:space="0" w:color="7F7F7F" w:themeColor="text1" w:themeTint="80"/>
              <w:right w:val="single" w:sz="18" w:space="0" w:color="7F7F7F" w:themeColor="text1" w:themeTint="80"/>
            </w:tcBorders>
          </w:tcPr>
          <w:p w:rsidR="00226F05" w:rsidRPr="00E5204F" w:rsidRDefault="00226F05" w:rsidP="00123AC7">
            <w:pPr>
              <w:spacing w:before="120"/>
              <w:rPr>
                <w:rFonts w:ascii="Times New Roman" w:hAnsi="Times New Roman"/>
                <w:b/>
                <w:sz w:val="18"/>
                <w:szCs w:val="18"/>
              </w:rPr>
            </w:pPr>
            <w:r>
              <w:rPr>
                <w:rFonts w:ascii="Times New Roman" w:hAnsi="Times New Roman"/>
                <w:b/>
                <w:sz w:val="18"/>
                <w:szCs w:val="18"/>
              </w:rPr>
              <w:t>mvh</w:t>
            </w:r>
          </w:p>
        </w:tc>
        <w:tc>
          <w:tcPr>
            <w:tcW w:w="786" w:type="dxa"/>
            <w:tcBorders>
              <w:top w:val="single" w:sz="18" w:space="0" w:color="7F7F7F" w:themeColor="text1" w:themeTint="80"/>
              <w:left w:val="single" w:sz="18" w:space="0" w:color="7F7F7F" w:themeColor="text1" w:themeTint="80"/>
              <w:bottom w:val="single" w:sz="18" w:space="0" w:color="7F7F7F" w:themeColor="text1" w:themeTint="80"/>
              <w:right w:val="single" w:sz="18" w:space="0" w:color="7F7F7F" w:themeColor="text1" w:themeTint="80"/>
            </w:tcBorders>
            <w:shd w:val="clear" w:color="auto" w:fill="FFD966" w:themeFill="accent4" w:themeFillTint="99"/>
          </w:tcPr>
          <w:p w:rsidR="00226F05" w:rsidRPr="00D44385" w:rsidRDefault="00226F05" w:rsidP="00123AC7">
            <w:pPr>
              <w:spacing w:before="120"/>
              <w:jc w:val="center"/>
              <w:rPr>
                <w:rFonts w:ascii="Times New Roman" w:hAnsi="Times New Roman"/>
                <w:b/>
                <w:i/>
                <w:sz w:val="18"/>
                <w:szCs w:val="18"/>
              </w:rPr>
            </w:pPr>
            <w:r w:rsidRPr="00D44385">
              <w:rPr>
                <w:rFonts w:ascii="Times New Roman" w:hAnsi="Times New Roman"/>
                <w:b/>
                <w:i/>
                <w:sz w:val="18"/>
                <w:szCs w:val="18"/>
              </w:rPr>
              <w:t>(a)</w:t>
            </w:r>
          </w:p>
        </w:tc>
        <w:tc>
          <w:tcPr>
            <w:tcW w:w="4047" w:type="dxa"/>
            <w:gridSpan w:val="3"/>
            <w:tcBorders>
              <w:top w:val="single" w:sz="18" w:space="0" w:color="7F7F7F" w:themeColor="text1" w:themeTint="80"/>
              <w:left w:val="single" w:sz="18" w:space="0" w:color="7F7F7F" w:themeColor="text1" w:themeTint="80"/>
              <w:bottom w:val="single" w:sz="18" w:space="0" w:color="7F7F7F" w:themeColor="text1" w:themeTint="80"/>
              <w:right w:val="single" w:sz="18" w:space="0" w:color="7F7F7F" w:themeColor="text1" w:themeTint="80"/>
            </w:tcBorders>
            <w:shd w:val="clear" w:color="auto" w:fill="FFD966" w:themeFill="accent4" w:themeFillTint="99"/>
          </w:tcPr>
          <w:p w:rsidR="00226F05" w:rsidRPr="00D44385" w:rsidRDefault="00226F05" w:rsidP="00123AC7">
            <w:pPr>
              <w:spacing w:before="120"/>
              <w:jc w:val="center"/>
              <w:rPr>
                <w:rFonts w:ascii="Times New Roman" w:hAnsi="Times New Roman"/>
                <w:b/>
                <w:i/>
                <w:sz w:val="18"/>
                <w:szCs w:val="18"/>
              </w:rPr>
            </w:pPr>
            <w:r w:rsidRPr="00D44385">
              <w:rPr>
                <w:rFonts w:ascii="Times New Roman" w:hAnsi="Times New Roman"/>
                <w:b/>
                <w:i/>
                <w:sz w:val="18"/>
                <w:szCs w:val="18"/>
              </w:rPr>
              <w:t>(c)</w:t>
            </w:r>
          </w:p>
        </w:tc>
        <w:tc>
          <w:tcPr>
            <w:tcW w:w="1350" w:type="dxa"/>
            <w:tcBorders>
              <w:left w:val="single" w:sz="18" w:space="0" w:color="7F7F7F" w:themeColor="text1" w:themeTint="80"/>
            </w:tcBorders>
            <w:shd w:val="clear" w:color="auto" w:fill="auto"/>
          </w:tcPr>
          <w:p w:rsidR="00226F05" w:rsidRPr="001148EB" w:rsidRDefault="00226F05" w:rsidP="00123AC7">
            <w:pPr>
              <w:spacing w:before="120"/>
              <w:rPr>
                <w:rFonts w:ascii="Times New Roman" w:hAnsi="Times New Roman"/>
                <w:sz w:val="18"/>
                <w:szCs w:val="18"/>
              </w:rPr>
            </w:pPr>
          </w:p>
        </w:tc>
      </w:tr>
      <w:tr w:rsidR="00226F05" w:rsidTr="00123AC7">
        <w:tc>
          <w:tcPr>
            <w:tcW w:w="2079" w:type="dxa"/>
            <w:vMerge/>
          </w:tcPr>
          <w:p w:rsidR="00226F05" w:rsidRPr="00E5204F" w:rsidRDefault="00226F05" w:rsidP="00123AC7">
            <w:pPr>
              <w:spacing w:before="120"/>
              <w:rPr>
                <w:rFonts w:ascii="Times New Roman" w:hAnsi="Times New Roman"/>
                <w:b/>
                <w:sz w:val="18"/>
                <w:szCs w:val="18"/>
              </w:rPr>
            </w:pPr>
          </w:p>
        </w:tc>
        <w:tc>
          <w:tcPr>
            <w:tcW w:w="764" w:type="dxa"/>
            <w:tcBorders>
              <w:right w:val="single" w:sz="18" w:space="0" w:color="7F7F7F" w:themeColor="text1" w:themeTint="80"/>
            </w:tcBorders>
          </w:tcPr>
          <w:p w:rsidR="00226F05" w:rsidRPr="00E5204F" w:rsidRDefault="00226F05" w:rsidP="00123AC7">
            <w:pPr>
              <w:spacing w:before="120"/>
              <w:rPr>
                <w:rFonts w:ascii="Times New Roman" w:hAnsi="Times New Roman"/>
                <w:b/>
                <w:sz w:val="18"/>
                <w:szCs w:val="18"/>
              </w:rPr>
            </w:pPr>
          </w:p>
        </w:tc>
        <w:tc>
          <w:tcPr>
            <w:tcW w:w="786" w:type="dxa"/>
            <w:vMerge w:val="restart"/>
            <w:tcBorders>
              <w:top w:val="single" w:sz="18" w:space="0" w:color="7F7F7F" w:themeColor="text1" w:themeTint="80"/>
              <w:left w:val="single" w:sz="18" w:space="0" w:color="7F7F7F" w:themeColor="text1" w:themeTint="80"/>
              <w:right w:val="single" w:sz="18" w:space="0" w:color="7F7F7F" w:themeColor="text1" w:themeTint="80"/>
            </w:tcBorders>
            <w:shd w:val="clear" w:color="auto" w:fill="FFD966" w:themeFill="accent4" w:themeFillTint="99"/>
            <w:vAlign w:val="center"/>
          </w:tcPr>
          <w:p w:rsidR="00226F05" w:rsidRPr="00090970" w:rsidRDefault="00226F05" w:rsidP="00123AC7">
            <w:pPr>
              <w:spacing w:before="120"/>
              <w:jc w:val="center"/>
              <w:rPr>
                <w:rFonts w:ascii="Times New Roman" w:hAnsi="Times New Roman"/>
                <w:b/>
                <w:i/>
                <w:sz w:val="18"/>
                <w:szCs w:val="18"/>
              </w:rPr>
            </w:pPr>
            <w:r w:rsidRPr="00090970">
              <w:rPr>
                <w:rFonts w:ascii="Times New Roman" w:hAnsi="Times New Roman"/>
                <w:b/>
                <w:i/>
                <w:sz w:val="18"/>
                <w:szCs w:val="18"/>
              </w:rPr>
              <w:t xml:space="preserve">(e) </w:t>
            </w:r>
          </w:p>
        </w:tc>
        <w:tc>
          <w:tcPr>
            <w:tcW w:w="1349" w:type="dxa"/>
            <w:tcBorders>
              <w:top w:val="single" w:sz="18" w:space="0" w:color="7F7F7F" w:themeColor="text1" w:themeTint="80"/>
              <w:left w:val="single" w:sz="18" w:space="0" w:color="7F7F7F" w:themeColor="text1" w:themeTint="80"/>
              <w:right w:val="single" w:sz="4" w:space="0" w:color="7F7F7F" w:themeColor="text1" w:themeTint="80"/>
            </w:tcBorders>
          </w:tcPr>
          <w:p w:rsidR="00226F05" w:rsidRPr="001148EB" w:rsidRDefault="00226F05" w:rsidP="00123AC7">
            <w:pPr>
              <w:spacing w:before="120"/>
              <w:rPr>
                <w:rFonts w:ascii="Times New Roman" w:hAnsi="Times New Roman"/>
                <w:sz w:val="18"/>
                <w:szCs w:val="18"/>
              </w:rPr>
            </w:pPr>
          </w:p>
        </w:tc>
        <w:tc>
          <w:tcPr>
            <w:tcW w:w="1349" w:type="dxa"/>
            <w:tcBorders>
              <w:top w:val="single" w:sz="18" w:space="0" w:color="7F7F7F" w:themeColor="text1" w:themeTint="80"/>
              <w:left w:val="single" w:sz="4" w:space="0" w:color="7F7F7F" w:themeColor="text1" w:themeTint="80"/>
            </w:tcBorders>
          </w:tcPr>
          <w:p w:rsidR="00226F05" w:rsidRPr="001148EB" w:rsidRDefault="00226F05" w:rsidP="00123AC7">
            <w:pPr>
              <w:spacing w:before="120"/>
              <w:rPr>
                <w:rFonts w:ascii="Times New Roman" w:hAnsi="Times New Roman"/>
                <w:sz w:val="18"/>
                <w:szCs w:val="18"/>
              </w:rPr>
            </w:pPr>
          </w:p>
        </w:tc>
        <w:tc>
          <w:tcPr>
            <w:tcW w:w="1349" w:type="dxa"/>
            <w:tcBorders>
              <w:right w:val="single" w:sz="6" w:space="0" w:color="7F7F7F" w:themeColor="text1" w:themeTint="80"/>
            </w:tcBorders>
          </w:tcPr>
          <w:p w:rsidR="00226F05" w:rsidRPr="001148EB" w:rsidRDefault="00226F05" w:rsidP="00123AC7">
            <w:pPr>
              <w:spacing w:before="120"/>
              <w:rPr>
                <w:rFonts w:ascii="Times New Roman" w:hAnsi="Times New Roman"/>
                <w:sz w:val="18"/>
                <w:szCs w:val="18"/>
              </w:rPr>
            </w:pPr>
          </w:p>
        </w:tc>
        <w:tc>
          <w:tcPr>
            <w:tcW w:w="1350" w:type="dxa"/>
            <w:tcBorders>
              <w:left w:val="single" w:sz="6" w:space="0" w:color="7F7F7F" w:themeColor="text1" w:themeTint="80"/>
            </w:tcBorders>
            <w:shd w:val="clear" w:color="auto" w:fill="auto"/>
          </w:tcPr>
          <w:p w:rsidR="00226F05" w:rsidRPr="001148EB" w:rsidRDefault="00226F05" w:rsidP="00123AC7">
            <w:pPr>
              <w:spacing w:before="120"/>
              <w:rPr>
                <w:rFonts w:ascii="Times New Roman" w:hAnsi="Times New Roman"/>
                <w:sz w:val="18"/>
                <w:szCs w:val="18"/>
              </w:rPr>
            </w:pPr>
          </w:p>
        </w:tc>
      </w:tr>
      <w:tr w:rsidR="00226F05" w:rsidTr="00123AC7">
        <w:tc>
          <w:tcPr>
            <w:tcW w:w="2079" w:type="dxa"/>
            <w:vMerge/>
            <w:tcBorders>
              <w:bottom w:val="single" w:sz="4" w:space="0" w:color="auto"/>
            </w:tcBorders>
          </w:tcPr>
          <w:p w:rsidR="00226F05" w:rsidRPr="00E5204F" w:rsidRDefault="00226F05" w:rsidP="00123AC7">
            <w:pPr>
              <w:spacing w:before="120"/>
              <w:rPr>
                <w:rFonts w:ascii="Times New Roman" w:hAnsi="Times New Roman"/>
                <w:b/>
                <w:sz w:val="18"/>
                <w:szCs w:val="18"/>
              </w:rPr>
            </w:pPr>
          </w:p>
        </w:tc>
        <w:tc>
          <w:tcPr>
            <w:tcW w:w="764" w:type="dxa"/>
            <w:tcBorders>
              <w:bottom w:val="single" w:sz="4" w:space="0" w:color="auto"/>
              <w:right w:val="single" w:sz="18" w:space="0" w:color="7F7F7F" w:themeColor="text1" w:themeTint="80"/>
            </w:tcBorders>
          </w:tcPr>
          <w:p w:rsidR="00226F05" w:rsidRPr="00E5204F" w:rsidRDefault="00226F05" w:rsidP="00123AC7">
            <w:pPr>
              <w:spacing w:before="120"/>
              <w:rPr>
                <w:rFonts w:ascii="Times New Roman" w:hAnsi="Times New Roman"/>
                <w:b/>
                <w:sz w:val="18"/>
                <w:szCs w:val="18"/>
              </w:rPr>
            </w:pPr>
          </w:p>
        </w:tc>
        <w:tc>
          <w:tcPr>
            <w:tcW w:w="786" w:type="dxa"/>
            <w:vMerge/>
            <w:tcBorders>
              <w:left w:val="single" w:sz="18" w:space="0" w:color="7F7F7F" w:themeColor="text1" w:themeTint="80"/>
              <w:bottom w:val="single" w:sz="18" w:space="0" w:color="7F7F7F" w:themeColor="text1" w:themeTint="80"/>
              <w:right w:val="single" w:sz="18" w:space="0" w:color="7F7F7F" w:themeColor="text1" w:themeTint="80"/>
            </w:tcBorders>
            <w:shd w:val="clear" w:color="auto" w:fill="FFD966" w:themeFill="accent4" w:themeFillTint="99"/>
          </w:tcPr>
          <w:p w:rsidR="00226F05" w:rsidRPr="001148EB" w:rsidRDefault="00226F05" w:rsidP="00123AC7">
            <w:pPr>
              <w:spacing w:before="120"/>
              <w:rPr>
                <w:rFonts w:ascii="Times New Roman" w:hAnsi="Times New Roman"/>
                <w:sz w:val="18"/>
                <w:szCs w:val="18"/>
              </w:rPr>
            </w:pPr>
          </w:p>
        </w:tc>
        <w:tc>
          <w:tcPr>
            <w:tcW w:w="1349" w:type="dxa"/>
            <w:tcBorders>
              <w:left w:val="single" w:sz="18" w:space="0" w:color="7F7F7F" w:themeColor="text1" w:themeTint="80"/>
              <w:bottom w:val="single" w:sz="18" w:space="0" w:color="7F7F7F" w:themeColor="text1" w:themeTint="80"/>
              <w:right w:val="single" w:sz="4" w:space="0" w:color="7F7F7F" w:themeColor="text1" w:themeTint="80"/>
            </w:tcBorders>
          </w:tcPr>
          <w:p w:rsidR="00226F05" w:rsidRPr="001148EB" w:rsidRDefault="00226F05" w:rsidP="00123AC7">
            <w:pPr>
              <w:spacing w:before="120"/>
              <w:rPr>
                <w:rFonts w:ascii="Times New Roman" w:hAnsi="Times New Roman"/>
                <w:sz w:val="18"/>
                <w:szCs w:val="18"/>
              </w:rPr>
            </w:pPr>
          </w:p>
        </w:tc>
        <w:tc>
          <w:tcPr>
            <w:tcW w:w="1349" w:type="dxa"/>
            <w:tcBorders>
              <w:left w:val="single" w:sz="4" w:space="0" w:color="7F7F7F" w:themeColor="text1" w:themeTint="80"/>
              <w:bottom w:val="single" w:sz="18" w:space="0" w:color="7F7F7F" w:themeColor="text1" w:themeTint="80"/>
            </w:tcBorders>
          </w:tcPr>
          <w:p w:rsidR="00226F05" w:rsidRPr="001148EB" w:rsidRDefault="00226F05" w:rsidP="00123AC7">
            <w:pPr>
              <w:spacing w:before="120"/>
              <w:rPr>
                <w:rFonts w:ascii="Times New Roman" w:hAnsi="Times New Roman"/>
                <w:sz w:val="18"/>
                <w:szCs w:val="18"/>
              </w:rPr>
            </w:pPr>
          </w:p>
        </w:tc>
        <w:tc>
          <w:tcPr>
            <w:tcW w:w="1349" w:type="dxa"/>
            <w:tcBorders>
              <w:bottom w:val="single" w:sz="18" w:space="0" w:color="7F7F7F" w:themeColor="text1" w:themeTint="80"/>
              <w:right w:val="single" w:sz="6" w:space="0" w:color="7F7F7F" w:themeColor="text1" w:themeTint="80"/>
            </w:tcBorders>
          </w:tcPr>
          <w:p w:rsidR="00226F05" w:rsidRPr="001148EB" w:rsidRDefault="00226F05" w:rsidP="00123AC7">
            <w:pPr>
              <w:spacing w:before="120"/>
              <w:rPr>
                <w:rFonts w:ascii="Times New Roman" w:hAnsi="Times New Roman"/>
                <w:sz w:val="18"/>
                <w:szCs w:val="18"/>
              </w:rPr>
            </w:pPr>
          </w:p>
        </w:tc>
        <w:tc>
          <w:tcPr>
            <w:tcW w:w="1350" w:type="dxa"/>
            <w:tcBorders>
              <w:left w:val="single" w:sz="6" w:space="0" w:color="7F7F7F" w:themeColor="text1" w:themeTint="80"/>
            </w:tcBorders>
            <w:shd w:val="clear" w:color="auto" w:fill="auto"/>
          </w:tcPr>
          <w:p w:rsidR="00226F05" w:rsidRPr="001148EB" w:rsidRDefault="00226F05" w:rsidP="00123AC7">
            <w:pPr>
              <w:spacing w:before="120"/>
              <w:rPr>
                <w:rFonts w:ascii="Times New Roman" w:hAnsi="Times New Roman"/>
                <w:sz w:val="18"/>
                <w:szCs w:val="18"/>
              </w:rPr>
            </w:pPr>
          </w:p>
        </w:tc>
      </w:tr>
      <w:tr w:rsidR="00226F05" w:rsidTr="00123AC7">
        <w:tc>
          <w:tcPr>
            <w:tcW w:w="2079" w:type="dxa"/>
            <w:vMerge w:val="restart"/>
          </w:tcPr>
          <w:p w:rsidR="00226F05" w:rsidRDefault="00226F05" w:rsidP="00123AC7">
            <w:pPr>
              <w:spacing w:before="240"/>
              <w:rPr>
                <w:rFonts w:ascii="Times New Roman" w:hAnsi="Times New Roman"/>
                <w:b/>
                <w:sz w:val="18"/>
                <w:szCs w:val="18"/>
              </w:rPr>
            </w:pPr>
            <w:r>
              <w:rPr>
                <w:rFonts w:ascii="Times New Roman" w:hAnsi="Times New Roman"/>
                <w:b/>
                <w:sz w:val="18"/>
                <w:szCs w:val="18"/>
              </w:rPr>
              <w:t>Imported intermediate</w:t>
            </w:r>
          </w:p>
          <w:p w:rsidR="00226F05" w:rsidRPr="00E5204F" w:rsidRDefault="00226F05" w:rsidP="00123AC7">
            <w:pPr>
              <w:rPr>
                <w:rFonts w:ascii="Times New Roman" w:hAnsi="Times New Roman"/>
                <w:b/>
                <w:sz w:val="18"/>
                <w:szCs w:val="18"/>
              </w:rPr>
            </w:pPr>
            <w:r>
              <w:rPr>
                <w:rFonts w:ascii="Times New Roman" w:hAnsi="Times New Roman"/>
                <w:b/>
                <w:sz w:val="18"/>
                <w:szCs w:val="18"/>
              </w:rPr>
              <w:t>inputs</w:t>
            </w:r>
          </w:p>
        </w:tc>
        <w:tc>
          <w:tcPr>
            <w:tcW w:w="764" w:type="dxa"/>
            <w:tcBorders>
              <w:top w:val="single" w:sz="4" w:space="0" w:color="auto"/>
              <w:right w:val="single" w:sz="18" w:space="0" w:color="7F7F7F" w:themeColor="text1" w:themeTint="80"/>
            </w:tcBorders>
          </w:tcPr>
          <w:p w:rsidR="00226F05" w:rsidRPr="00E5204F" w:rsidRDefault="00226F05" w:rsidP="00123AC7">
            <w:pPr>
              <w:spacing w:before="120"/>
              <w:rPr>
                <w:rFonts w:ascii="Times New Roman" w:hAnsi="Times New Roman"/>
                <w:b/>
                <w:sz w:val="18"/>
                <w:szCs w:val="18"/>
              </w:rPr>
            </w:pPr>
            <w:r>
              <w:rPr>
                <w:rFonts w:ascii="Times New Roman" w:hAnsi="Times New Roman"/>
                <w:b/>
                <w:sz w:val="18"/>
                <w:szCs w:val="18"/>
              </w:rPr>
              <w:t>mvh</w:t>
            </w:r>
          </w:p>
        </w:tc>
        <w:tc>
          <w:tcPr>
            <w:tcW w:w="786" w:type="dxa"/>
            <w:tcBorders>
              <w:top w:val="single" w:sz="18" w:space="0" w:color="7F7F7F" w:themeColor="text1" w:themeTint="80"/>
              <w:left w:val="single" w:sz="18" w:space="0" w:color="7F7F7F" w:themeColor="text1" w:themeTint="80"/>
              <w:bottom w:val="single" w:sz="18" w:space="0" w:color="7F7F7F" w:themeColor="text1" w:themeTint="80"/>
              <w:right w:val="single" w:sz="18" w:space="0" w:color="7F7F7F" w:themeColor="text1" w:themeTint="80"/>
            </w:tcBorders>
            <w:shd w:val="clear" w:color="auto" w:fill="FFD966" w:themeFill="accent4" w:themeFillTint="99"/>
            <w:vAlign w:val="center"/>
          </w:tcPr>
          <w:p w:rsidR="00226F05" w:rsidRPr="00D44385" w:rsidRDefault="00226F05" w:rsidP="00123AC7">
            <w:pPr>
              <w:spacing w:before="120"/>
              <w:jc w:val="center"/>
              <w:rPr>
                <w:rFonts w:ascii="Times New Roman" w:hAnsi="Times New Roman"/>
                <w:b/>
                <w:i/>
                <w:sz w:val="18"/>
                <w:szCs w:val="18"/>
              </w:rPr>
            </w:pPr>
            <w:r w:rsidRPr="00D44385">
              <w:rPr>
                <w:rFonts w:ascii="Times New Roman" w:hAnsi="Times New Roman"/>
                <w:b/>
                <w:i/>
                <w:sz w:val="18"/>
                <w:szCs w:val="18"/>
              </w:rPr>
              <w:t>(b)</w:t>
            </w:r>
          </w:p>
        </w:tc>
        <w:tc>
          <w:tcPr>
            <w:tcW w:w="4047" w:type="dxa"/>
            <w:gridSpan w:val="3"/>
            <w:tcBorders>
              <w:top w:val="single" w:sz="18" w:space="0" w:color="7F7F7F" w:themeColor="text1" w:themeTint="80"/>
              <w:left w:val="single" w:sz="18" w:space="0" w:color="7F7F7F" w:themeColor="text1" w:themeTint="80"/>
              <w:bottom w:val="single" w:sz="18" w:space="0" w:color="7F7F7F" w:themeColor="text1" w:themeTint="80"/>
              <w:right w:val="single" w:sz="18" w:space="0" w:color="7F7F7F" w:themeColor="text1" w:themeTint="80"/>
            </w:tcBorders>
            <w:shd w:val="clear" w:color="auto" w:fill="FFD966" w:themeFill="accent4" w:themeFillTint="99"/>
          </w:tcPr>
          <w:p w:rsidR="00226F05" w:rsidRPr="00D44385" w:rsidRDefault="00226F05" w:rsidP="00123AC7">
            <w:pPr>
              <w:spacing w:before="120"/>
              <w:jc w:val="center"/>
              <w:rPr>
                <w:rFonts w:ascii="Times New Roman" w:hAnsi="Times New Roman"/>
                <w:i/>
                <w:sz w:val="18"/>
                <w:szCs w:val="18"/>
              </w:rPr>
            </w:pPr>
            <w:r w:rsidRPr="00D44385">
              <w:rPr>
                <w:rFonts w:ascii="Times New Roman" w:hAnsi="Times New Roman"/>
                <w:i/>
                <w:sz w:val="18"/>
                <w:szCs w:val="18"/>
              </w:rPr>
              <w:t>(d)</w:t>
            </w:r>
          </w:p>
        </w:tc>
        <w:tc>
          <w:tcPr>
            <w:tcW w:w="1350" w:type="dxa"/>
            <w:tcBorders>
              <w:left w:val="single" w:sz="18" w:space="0" w:color="7F7F7F" w:themeColor="text1" w:themeTint="80"/>
            </w:tcBorders>
            <w:shd w:val="clear" w:color="auto" w:fill="auto"/>
          </w:tcPr>
          <w:p w:rsidR="00226F05" w:rsidRPr="001148EB" w:rsidRDefault="00226F05" w:rsidP="00123AC7">
            <w:pPr>
              <w:spacing w:before="120"/>
              <w:rPr>
                <w:rFonts w:ascii="Times New Roman" w:hAnsi="Times New Roman"/>
                <w:sz w:val="18"/>
                <w:szCs w:val="18"/>
              </w:rPr>
            </w:pPr>
          </w:p>
        </w:tc>
      </w:tr>
      <w:tr w:rsidR="00226F05" w:rsidTr="00123AC7">
        <w:tc>
          <w:tcPr>
            <w:tcW w:w="2079" w:type="dxa"/>
            <w:vMerge/>
          </w:tcPr>
          <w:p w:rsidR="00226F05" w:rsidRPr="00E5204F" w:rsidRDefault="00226F05" w:rsidP="00123AC7">
            <w:pPr>
              <w:spacing w:before="120"/>
              <w:rPr>
                <w:rFonts w:ascii="Times New Roman" w:hAnsi="Times New Roman"/>
                <w:b/>
                <w:sz w:val="18"/>
                <w:szCs w:val="18"/>
              </w:rPr>
            </w:pPr>
          </w:p>
        </w:tc>
        <w:tc>
          <w:tcPr>
            <w:tcW w:w="764" w:type="dxa"/>
            <w:tcBorders>
              <w:right w:val="single" w:sz="18" w:space="0" w:color="7F7F7F" w:themeColor="text1" w:themeTint="80"/>
            </w:tcBorders>
          </w:tcPr>
          <w:p w:rsidR="00226F05" w:rsidRPr="00E5204F" w:rsidRDefault="00226F05" w:rsidP="00123AC7">
            <w:pPr>
              <w:spacing w:before="120"/>
              <w:rPr>
                <w:rFonts w:ascii="Times New Roman" w:hAnsi="Times New Roman"/>
                <w:b/>
                <w:sz w:val="18"/>
                <w:szCs w:val="18"/>
              </w:rPr>
            </w:pPr>
          </w:p>
        </w:tc>
        <w:tc>
          <w:tcPr>
            <w:tcW w:w="786" w:type="dxa"/>
            <w:vMerge w:val="restart"/>
            <w:tcBorders>
              <w:top w:val="single" w:sz="18" w:space="0" w:color="7F7F7F" w:themeColor="text1" w:themeTint="80"/>
              <w:left w:val="single" w:sz="18" w:space="0" w:color="7F7F7F" w:themeColor="text1" w:themeTint="80"/>
              <w:right w:val="single" w:sz="18" w:space="0" w:color="7F7F7F" w:themeColor="text1" w:themeTint="80"/>
            </w:tcBorders>
            <w:shd w:val="clear" w:color="auto" w:fill="FFD966" w:themeFill="accent4" w:themeFillTint="99"/>
            <w:vAlign w:val="center"/>
          </w:tcPr>
          <w:p w:rsidR="00226F05" w:rsidRPr="00D44385" w:rsidRDefault="00226F05" w:rsidP="00123AC7">
            <w:pPr>
              <w:spacing w:before="120"/>
              <w:jc w:val="center"/>
              <w:rPr>
                <w:rFonts w:ascii="Times New Roman" w:hAnsi="Times New Roman"/>
                <w:b/>
                <w:i/>
                <w:sz w:val="18"/>
                <w:szCs w:val="18"/>
              </w:rPr>
            </w:pPr>
            <w:r w:rsidRPr="00D44385">
              <w:rPr>
                <w:rFonts w:ascii="Times New Roman" w:hAnsi="Times New Roman"/>
                <w:b/>
                <w:i/>
                <w:sz w:val="18"/>
                <w:szCs w:val="18"/>
              </w:rPr>
              <w:t>(e)</w:t>
            </w:r>
          </w:p>
        </w:tc>
        <w:tc>
          <w:tcPr>
            <w:tcW w:w="1349" w:type="dxa"/>
            <w:tcBorders>
              <w:top w:val="single" w:sz="18" w:space="0" w:color="7F7F7F" w:themeColor="text1" w:themeTint="80"/>
              <w:left w:val="single" w:sz="18" w:space="0" w:color="7F7F7F" w:themeColor="text1" w:themeTint="80"/>
              <w:right w:val="single" w:sz="2" w:space="0" w:color="7F7F7F" w:themeColor="text1" w:themeTint="80"/>
            </w:tcBorders>
          </w:tcPr>
          <w:p w:rsidR="00226F05" w:rsidRPr="001148EB" w:rsidRDefault="00226F05" w:rsidP="00123AC7">
            <w:pPr>
              <w:spacing w:before="120"/>
              <w:rPr>
                <w:rFonts w:ascii="Times New Roman" w:hAnsi="Times New Roman"/>
                <w:sz w:val="18"/>
                <w:szCs w:val="18"/>
              </w:rPr>
            </w:pPr>
          </w:p>
        </w:tc>
        <w:tc>
          <w:tcPr>
            <w:tcW w:w="1349" w:type="dxa"/>
            <w:tcBorders>
              <w:top w:val="single" w:sz="18" w:space="0" w:color="7F7F7F" w:themeColor="text1" w:themeTint="80"/>
              <w:left w:val="single" w:sz="2" w:space="0" w:color="7F7F7F" w:themeColor="text1" w:themeTint="80"/>
            </w:tcBorders>
          </w:tcPr>
          <w:p w:rsidR="00226F05" w:rsidRPr="001148EB" w:rsidRDefault="00226F05" w:rsidP="00123AC7">
            <w:pPr>
              <w:spacing w:before="120"/>
              <w:rPr>
                <w:rFonts w:ascii="Times New Roman" w:hAnsi="Times New Roman"/>
                <w:sz w:val="18"/>
                <w:szCs w:val="18"/>
              </w:rPr>
            </w:pPr>
          </w:p>
        </w:tc>
        <w:tc>
          <w:tcPr>
            <w:tcW w:w="1349" w:type="dxa"/>
            <w:tcBorders>
              <w:top w:val="single" w:sz="18" w:space="0" w:color="7F7F7F" w:themeColor="text1" w:themeTint="80"/>
              <w:right w:val="single" w:sz="2" w:space="0" w:color="7F7F7F" w:themeColor="text1" w:themeTint="80"/>
            </w:tcBorders>
          </w:tcPr>
          <w:p w:rsidR="00226F05" w:rsidRPr="001148EB" w:rsidRDefault="00226F05" w:rsidP="00123AC7">
            <w:pPr>
              <w:spacing w:before="120"/>
              <w:rPr>
                <w:rFonts w:ascii="Times New Roman" w:hAnsi="Times New Roman"/>
                <w:sz w:val="18"/>
                <w:szCs w:val="18"/>
              </w:rPr>
            </w:pPr>
          </w:p>
        </w:tc>
        <w:tc>
          <w:tcPr>
            <w:tcW w:w="1350" w:type="dxa"/>
            <w:tcBorders>
              <w:left w:val="single" w:sz="2" w:space="0" w:color="7F7F7F" w:themeColor="text1" w:themeTint="80"/>
            </w:tcBorders>
          </w:tcPr>
          <w:p w:rsidR="00226F05" w:rsidRPr="001148EB" w:rsidRDefault="00226F05" w:rsidP="00123AC7">
            <w:pPr>
              <w:spacing w:before="120"/>
              <w:rPr>
                <w:rFonts w:ascii="Times New Roman" w:hAnsi="Times New Roman"/>
                <w:sz w:val="18"/>
                <w:szCs w:val="18"/>
              </w:rPr>
            </w:pPr>
          </w:p>
        </w:tc>
      </w:tr>
      <w:tr w:rsidR="00226F05" w:rsidTr="00123AC7">
        <w:tc>
          <w:tcPr>
            <w:tcW w:w="2079" w:type="dxa"/>
            <w:vMerge/>
            <w:tcBorders>
              <w:bottom w:val="single" w:sz="4" w:space="0" w:color="7F7F7F" w:themeColor="text1" w:themeTint="80"/>
            </w:tcBorders>
          </w:tcPr>
          <w:p w:rsidR="00226F05" w:rsidRPr="00E5204F" w:rsidRDefault="00226F05" w:rsidP="00123AC7">
            <w:pPr>
              <w:spacing w:before="120"/>
              <w:rPr>
                <w:rFonts w:ascii="Times New Roman" w:hAnsi="Times New Roman"/>
                <w:b/>
                <w:sz w:val="18"/>
                <w:szCs w:val="18"/>
              </w:rPr>
            </w:pPr>
          </w:p>
        </w:tc>
        <w:tc>
          <w:tcPr>
            <w:tcW w:w="764" w:type="dxa"/>
            <w:tcBorders>
              <w:bottom w:val="single" w:sz="4" w:space="0" w:color="7F7F7F" w:themeColor="text1" w:themeTint="80"/>
              <w:right w:val="single" w:sz="18" w:space="0" w:color="7F7F7F" w:themeColor="text1" w:themeTint="80"/>
            </w:tcBorders>
          </w:tcPr>
          <w:p w:rsidR="00226F05" w:rsidRPr="00E5204F" w:rsidRDefault="00226F05" w:rsidP="00123AC7">
            <w:pPr>
              <w:spacing w:before="120"/>
              <w:rPr>
                <w:rFonts w:ascii="Times New Roman" w:hAnsi="Times New Roman"/>
                <w:b/>
                <w:sz w:val="18"/>
                <w:szCs w:val="18"/>
              </w:rPr>
            </w:pPr>
          </w:p>
        </w:tc>
        <w:tc>
          <w:tcPr>
            <w:tcW w:w="786" w:type="dxa"/>
            <w:vMerge/>
            <w:tcBorders>
              <w:left w:val="single" w:sz="18" w:space="0" w:color="7F7F7F" w:themeColor="text1" w:themeTint="80"/>
              <w:right w:val="single" w:sz="18" w:space="0" w:color="7F7F7F" w:themeColor="text1" w:themeTint="80"/>
            </w:tcBorders>
            <w:shd w:val="clear" w:color="auto" w:fill="FFD966" w:themeFill="accent4" w:themeFillTint="99"/>
          </w:tcPr>
          <w:p w:rsidR="00226F05" w:rsidRPr="001148EB" w:rsidRDefault="00226F05" w:rsidP="00123AC7">
            <w:pPr>
              <w:spacing w:before="120"/>
              <w:rPr>
                <w:rFonts w:ascii="Times New Roman" w:hAnsi="Times New Roman"/>
                <w:sz w:val="18"/>
                <w:szCs w:val="18"/>
              </w:rPr>
            </w:pPr>
          </w:p>
        </w:tc>
        <w:tc>
          <w:tcPr>
            <w:tcW w:w="1349" w:type="dxa"/>
            <w:tcBorders>
              <w:left w:val="single" w:sz="18" w:space="0" w:color="7F7F7F" w:themeColor="text1" w:themeTint="80"/>
              <w:right w:val="single" w:sz="2" w:space="0" w:color="7F7F7F" w:themeColor="text1" w:themeTint="80"/>
            </w:tcBorders>
          </w:tcPr>
          <w:p w:rsidR="00226F05" w:rsidRPr="001148EB" w:rsidRDefault="00226F05" w:rsidP="00123AC7">
            <w:pPr>
              <w:spacing w:before="120"/>
              <w:rPr>
                <w:rFonts w:ascii="Times New Roman" w:hAnsi="Times New Roman"/>
                <w:sz w:val="18"/>
                <w:szCs w:val="18"/>
              </w:rPr>
            </w:pPr>
          </w:p>
        </w:tc>
        <w:tc>
          <w:tcPr>
            <w:tcW w:w="1349" w:type="dxa"/>
            <w:tcBorders>
              <w:left w:val="single" w:sz="2" w:space="0" w:color="7F7F7F" w:themeColor="text1" w:themeTint="80"/>
              <w:bottom w:val="single" w:sz="2" w:space="0" w:color="7F7F7F" w:themeColor="text1" w:themeTint="80"/>
            </w:tcBorders>
          </w:tcPr>
          <w:p w:rsidR="00226F05" w:rsidRPr="001148EB" w:rsidRDefault="00226F05" w:rsidP="00123AC7">
            <w:pPr>
              <w:spacing w:before="120"/>
              <w:rPr>
                <w:rFonts w:ascii="Times New Roman" w:hAnsi="Times New Roman"/>
                <w:sz w:val="18"/>
                <w:szCs w:val="18"/>
              </w:rPr>
            </w:pPr>
          </w:p>
        </w:tc>
        <w:tc>
          <w:tcPr>
            <w:tcW w:w="1349" w:type="dxa"/>
            <w:tcBorders>
              <w:bottom w:val="single" w:sz="2" w:space="0" w:color="7F7F7F" w:themeColor="text1" w:themeTint="80"/>
              <w:right w:val="single" w:sz="2" w:space="0" w:color="7F7F7F" w:themeColor="text1" w:themeTint="80"/>
            </w:tcBorders>
          </w:tcPr>
          <w:p w:rsidR="00226F05" w:rsidRPr="001148EB" w:rsidRDefault="00226F05" w:rsidP="00123AC7">
            <w:pPr>
              <w:spacing w:before="120"/>
              <w:rPr>
                <w:rFonts w:ascii="Times New Roman" w:hAnsi="Times New Roman"/>
                <w:sz w:val="18"/>
                <w:szCs w:val="18"/>
              </w:rPr>
            </w:pPr>
          </w:p>
        </w:tc>
        <w:tc>
          <w:tcPr>
            <w:tcW w:w="1350" w:type="dxa"/>
            <w:tcBorders>
              <w:left w:val="single" w:sz="2" w:space="0" w:color="7F7F7F" w:themeColor="text1" w:themeTint="80"/>
              <w:bottom w:val="single" w:sz="2" w:space="0" w:color="7F7F7F" w:themeColor="text1" w:themeTint="80"/>
            </w:tcBorders>
          </w:tcPr>
          <w:p w:rsidR="00226F05" w:rsidRPr="001148EB" w:rsidRDefault="00226F05" w:rsidP="00123AC7">
            <w:pPr>
              <w:spacing w:before="120"/>
              <w:rPr>
                <w:rFonts w:ascii="Times New Roman" w:hAnsi="Times New Roman"/>
                <w:sz w:val="18"/>
                <w:szCs w:val="18"/>
              </w:rPr>
            </w:pPr>
          </w:p>
        </w:tc>
      </w:tr>
      <w:tr w:rsidR="00226F05" w:rsidTr="00123AC7">
        <w:trPr>
          <w:gridAfter w:val="3"/>
          <w:wAfter w:w="4048" w:type="dxa"/>
        </w:trPr>
        <w:tc>
          <w:tcPr>
            <w:tcW w:w="2079" w:type="dxa"/>
            <w:tcBorders>
              <w:top w:val="single" w:sz="4" w:space="0" w:color="7F7F7F" w:themeColor="text1" w:themeTint="80"/>
              <w:bottom w:val="single" w:sz="18" w:space="0" w:color="7F7F7F" w:themeColor="text1" w:themeTint="80"/>
            </w:tcBorders>
          </w:tcPr>
          <w:p w:rsidR="00226F05" w:rsidRDefault="00226F05" w:rsidP="00123AC7">
            <w:pPr>
              <w:spacing w:before="120"/>
              <w:rPr>
                <w:rFonts w:ascii="Times New Roman" w:hAnsi="Times New Roman"/>
                <w:b/>
                <w:sz w:val="18"/>
                <w:szCs w:val="18"/>
              </w:rPr>
            </w:pPr>
            <w:r>
              <w:rPr>
                <w:rFonts w:ascii="Times New Roman" w:hAnsi="Times New Roman"/>
                <w:b/>
                <w:sz w:val="18"/>
                <w:szCs w:val="18"/>
              </w:rPr>
              <w:t>Primary</w:t>
            </w:r>
          </w:p>
          <w:p w:rsidR="00226F05" w:rsidRPr="00E5204F" w:rsidRDefault="00226F05" w:rsidP="00123AC7">
            <w:pPr>
              <w:rPr>
                <w:rFonts w:ascii="Times New Roman" w:hAnsi="Times New Roman"/>
                <w:b/>
                <w:sz w:val="18"/>
                <w:szCs w:val="18"/>
              </w:rPr>
            </w:pPr>
            <w:r>
              <w:rPr>
                <w:rFonts w:ascii="Times New Roman" w:hAnsi="Times New Roman"/>
                <w:b/>
                <w:sz w:val="18"/>
                <w:szCs w:val="18"/>
              </w:rPr>
              <w:t>factors</w:t>
            </w:r>
          </w:p>
        </w:tc>
        <w:tc>
          <w:tcPr>
            <w:tcW w:w="764" w:type="dxa"/>
            <w:tcBorders>
              <w:top w:val="single" w:sz="4" w:space="0" w:color="7F7F7F" w:themeColor="text1" w:themeTint="80"/>
              <w:bottom w:val="single" w:sz="18" w:space="0" w:color="7F7F7F" w:themeColor="text1" w:themeTint="80"/>
              <w:right w:val="single" w:sz="18" w:space="0" w:color="7F7F7F" w:themeColor="text1" w:themeTint="80"/>
            </w:tcBorders>
          </w:tcPr>
          <w:p w:rsidR="00226F05" w:rsidRPr="00E5204F" w:rsidRDefault="00226F05" w:rsidP="00123AC7">
            <w:pPr>
              <w:spacing w:before="120"/>
              <w:rPr>
                <w:rFonts w:ascii="Times New Roman" w:hAnsi="Times New Roman"/>
                <w:b/>
                <w:sz w:val="18"/>
                <w:szCs w:val="18"/>
              </w:rPr>
            </w:pPr>
          </w:p>
        </w:tc>
        <w:tc>
          <w:tcPr>
            <w:tcW w:w="786" w:type="dxa"/>
            <w:vMerge/>
            <w:tcBorders>
              <w:left w:val="single" w:sz="18" w:space="0" w:color="7F7F7F" w:themeColor="text1" w:themeTint="80"/>
              <w:bottom w:val="single" w:sz="18" w:space="0" w:color="7F7F7F" w:themeColor="text1" w:themeTint="80"/>
              <w:right w:val="single" w:sz="18" w:space="0" w:color="7F7F7F" w:themeColor="text1" w:themeTint="80"/>
            </w:tcBorders>
            <w:shd w:val="clear" w:color="auto" w:fill="FFD966" w:themeFill="accent4" w:themeFillTint="99"/>
          </w:tcPr>
          <w:p w:rsidR="00226F05" w:rsidRPr="001148EB" w:rsidRDefault="00226F05" w:rsidP="00123AC7">
            <w:pPr>
              <w:spacing w:before="120"/>
              <w:rPr>
                <w:rFonts w:ascii="Times New Roman" w:hAnsi="Times New Roman"/>
                <w:sz w:val="18"/>
                <w:szCs w:val="18"/>
              </w:rPr>
            </w:pPr>
          </w:p>
        </w:tc>
        <w:tc>
          <w:tcPr>
            <w:tcW w:w="1349" w:type="dxa"/>
            <w:tcBorders>
              <w:left w:val="single" w:sz="18" w:space="0" w:color="7F7F7F" w:themeColor="text1" w:themeTint="80"/>
              <w:bottom w:val="single" w:sz="4" w:space="0" w:color="7F7F7F" w:themeColor="text1" w:themeTint="80"/>
              <w:right w:val="single" w:sz="2" w:space="0" w:color="7F7F7F" w:themeColor="text1" w:themeTint="80"/>
            </w:tcBorders>
          </w:tcPr>
          <w:p w:rsidR="00226F05" w:rsidRPr="001148EB" w:rsidRDefault="00226F05" w:rsidP="00123AC7">
            <w:pPr>
              <w:spacing w:before="120"/>
              <w:rPr>
                <w:rFonts w:ascii="Times New Roman" w:hAnsi="Times New Roman"/>
                <w:sz w:val="18"/>
                <w:szCs w:val="18"/>
              </w:rPr>
            </w:pPr>
          </w:p>
        </w:tc>
      </w:tr>
      <w:tr w:rsidR="00226F05" w:rsidTr="00123AC7">
        <w:trPr>
          <w:gridAfter w:val="3"/>
          <w:wAfter w:w="4048" w:type="dxa"/>
        </w:trPr>
        <w:tc>
          <w:tcPr>
            <w:tcW w:w="2079" w:type="dxa"/>
            <w:tcBorders>
              <w:top w:val="single" w:sz="18" w:space="0" w:color="7F7F7F" w:themeColor="text1" w:themeTint="80"/>
              <w:bottom w:val="single" w:sz="18" w:space="0" w:color="7F7F7F" w:themeColor="text1" w:themeTint="80"/>
            </w:tcBorders>
          </w:tcPr>
          <w:p w:rsidR="00226F05" w:rsidRPr="00E5204F" w:rsidRDefault="00226F05" w:rsidP="00123AC7">
            <w:pPr>
              <w:rPr>
                <w:rFonts w:ascii="Times New Roman" w:hAnsi="Times New Roman"/>
                <w:b/>
                <w:sz w:val="18"/>
                <w:szCs w:val="18"/>
              </w:rPr>
            </w:pPr>
            <w:r>
              <w:rPr>
                <w:rFonts w:ascii="Times New Roman" w:hAnsi="Times New Roman"/>
                <w:b/>
                <w:sz w:val="18"/>
                <w:szCs w:val="18"/>
              </w:rPr>
              <w:t>Industry outputs in d</w:t>
            </w:r>
          </w:p>
        </w:tc>
        <w:tc>
          <w:tcPr>
            <w:tcW w:w="764" w:type="dxa"/>
            <w:tcBorders>
              <w:top w:val="single" w:sz="18" w:space="0" w:color="7F7F7F" w:themeColor="text1" w:themeTint="80"/>
              <w:bottom w:val="single" w:sz="18" w:space="0" w:color="7F7F7F" w:themeColor="text1" w:themeTint="80"/>
              <w:right w:val="single" w:sz="18" w:space="0" w:color="7F7F7F" w:themeColor="text1" w:themeTint="80"/>
            </w:tcBorders>
          </w:tcPr>
          <w:p w:rsidR="00226F05" w:rsidRPr="00E5204F" w:rsidRDefault="00226F05" w:rsidP="00123AC7">
            <w:pPr>
              <w:spacing w:before="120"/>
              <w:rPr>
                <w:rFonts w:ascii="Times New Roman" w:hAnsi="Times New Roman"/>
                <w:b/>
                <w:sz w:val="18"/>
                <w:szCs w:val="18"/>
              </w:rPr>
            </w:pPr>
          </w:p>
        </w:tc>
        <w:tc>
          <w:tcPr>
            <w:tcW w:w="786" w:type="dxa"/>
            <w:tcBorders>
              <w:top w:val="single" w:sz="18" w:space="0" w:color="7F7F7F" w:themeColor="text1" w:themeTint="80"/>
              <w:left w:val="single" w:sz="18" w:space="0" w:color="7F7F7F" w:themeColor="text1" w:themeTint="80"/>
              <w:bottom w:val="single" w:sz="4" w:space="0" w:color="7F7F7F" w:themeColor="text1" w:themeTint="80"/>
              <w:right w:val="single" w:sz="8" w:space="0" w:color="7F7F7F" w:themeColor="text1" w:themeTint="80"/>
            </w:tcBorders>
            <w:shd w:val="clear" w:color="auto" w:fill="auto"/>
          </w:tcPr>
          <w:p w:rsidR="00226F05" w:rsidRPr="001148EB" w:rsidRDefault="00226F05" w:rsidP="00123AC7">
            <w:pPr>
              <w:spacing w:before="120"/>
              <w:rPr>
                <w:rFonts w:ascii="Times New Roman" w:hAnsi="Times New Roman"/>
                <w:sz w:val="18"/>
                <w:szCs w:val="18"/>
              </w:rPr>
            </w:pPr>
          </w:p>
        </w:tc>
        <w:tc>
          <w:tcPr>
            <w:tcW w:w="1349" w:type="dxa"/>
            <w:tcBorders>
              <w:top w:val="single" w:sz="4" w:space="0" w:color="7F7F7F" w:themeColor="text1" w:themeTint="80"/>
              <w:left w:val="single" w:sz="8" w:space="0" w:color="7F7F7F" w:themeColor="text1" w:themeTint="80"/>
              <w:bottom w:val="single" w:sz="4" w:space="0" w:color="7F7F7F" w:themeColor="text1" w:themeTint="80"/>
              <w:right w:val="single" w:sz="2" w:space="0" w:color="7F7F7F" w:themeColor="text1" w:themeTint="80"/>
            </w:tcBorders>
          </w:tcPr>
          <w:p w:rsidR="00226F05" w:rsidRPr="001148EB" w:rsidRDefault="00226F05" w:rsidP="00123AC7">
            <w:pPr>
              <w:spacing w:before="120"/>
              <w:rPr>
                <w:rFonts w:ascii="Times New Roman" w:hAnsi="Times New Roman"/>
                <w:sz w:val="18"/>
                <w:szCs w:val="18"/>
              </w:rPr>
            </w:pPr>
          </w:p>
        </w:tc>
      </w:tr>
    </w:tbl>
    <w:p w:rsidR="00DD75E8" w:rsidRDefault="00DD75E8" w:rsidP="00226F05">
      <w:pPr>
        <w:spacing w:after="0" w:line="240" w:lineRule="auto"/>
        <w:jc w:val="center"/>
        <w:rPr>
          <w:rFonts w:ascii="Times New Roman" w:hAnsi="Times New Roman"/>
          <w:b/>
          <w:i/>
          <w:sz w:val="24"/>
          <w:szCs w:val="24"/>
        </w:rPr>
      </w:pPr>
    </w:p>
    <w:p w:rsidR="00DD75E8" w:rsidRPr="00C35BE2" w:rsidRDefault="00DD75E8" w:rsidP="00DD75E8">
      <w:pPr>
        <w:spacing w:before="120" w:after="60" w:line="240" w:lineRule="auto"/>
        <w:jc w:val="center"/>
        <w:rPr>
          <w:rFonts w:ascii="Times New Roman" w:hAnsi="Times New Roman"/>
          <w:b/>
          <w:i/>
          <w:sz w:val="24"/>
          <w:szCs w:val="24"/>
        </w:rPr>
      </w:pPr>
      <w:r>
        <w:rPr>
          <w:rFonts w:ascii="Times New Roman" w:hAnsi="Times New Roman"/>
          <w:b/>
          <w:i/>
          <w:sz w:val="24"/>
          <w:szCs w:val="24"/>
        </w:rPr>
        <w:t xml:space="preserve">Part B.  </w:t>
      </w:r>
      <w:r w:rsidRPr="00C35BE2">
        <w:rPr>
          <w:rFonts w:ascii="Times New Roman" w:hAnsi="Times New Roman"/>
          <w:b/>
          <w:i/>
          <w:sz w:val="24"/>
          <w:szCs w:val="24"/>
        </w:rPr>
        <w:t xml:space="preserve"> </w:t>
      </w:r>
      <w:r>
        <w:rPr>
          <w:rFonts w:ascii="Times New Roman" w:hAnsi="Times New Roman"/>
          <w:b/>
          <w:i/>
          <w:sz w:val="24"/>
          <w:szCs w:val="24"/>
        </w:rPr>
        <w:t>TRADE matrix for commodity 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7"/>
        <w:gridCol w:w="1127"/>
        <w:gridCol w:w="1127"/>
        <w:gridCol w:w="1127"/>
        <w:gridCol w:w="1127"/>
        <w:gridCol w:w="1127"/>
        <w:gridCol w:w="1127"/>
        <w:gridCol w:w="1127"/>
      </w:tblGrid>
      <w:tr w:rsidR="00DD75E8" w:rsidTr="00192BD0">
        <w:tc>
          <w:tcPr>
            <w:tcW w:w="1127" w:type="dxa"/>
            <w:tcBorders>
              <w:top w:val="single" w:sz="18" w:space="0" w:color="7F7F7F" w:themeColor="text1" w:themeTint="80"/>
            </w:tcBorders>
          </w:tcPr>
          <w:p w:rsidR="00DD75E8" w:rsidRPr="00FD1998" w:rsidRDefault="00DD75E8" w:rsidP="00192BD0">
            <w:pPr>
              <w:spacing w:before="120"/>
              <w:jc w:val="center"/>
              <w:rPr>
                <w:rFonts w:ascii="Times New Roman" w:hAnsi="Times New Roman"/>
                <w:sz w:val="18"/>
                <w:szCs w:val="18"/>
              </w:rPr>
            </w:pPr>
          </w:p>
        </w:tc>
        <w:tc>
          <w:tcPr>
            <w:tcW w:w="1127" w:type="dxa"/>
            <w:tcBorders>
              <w:top w:val="single" w:sz="18" w:space="0" w:color="7F7F7F" w:themeColor="text1" w:themeTint="80"/>
              <w:right w:val="single" w:sz="18" w:space="0" w:color="7F7F7F" w:themeColor="text1" w:themeTint="80"/>
            </w:tcBorders>
          </w:tcPr>
          <w:p w:rsidR="00DD75E8" w:rsidRPr="00FD1998" w:rsidRDefault="00DD75E8" w:rsidP="00192BD0">
            <w:pPr>
              <w:spacing w:before="120"/>
              <w:jc w:val="center"/>
              <w:rPr>
                <w:rFonts w:ascii="Times New Roman" w:hAnsi="Times New Roman"/>
                <w:sz w:val="18"/>
                <w:szCs w:val="18"/>
              </w:rPr>
            </w:pPr>
          </w:p>
        </w:tc>
        <w:tc>
          <w:tcPr>
            <w:tcW w:w="6762" w:type="dxa"/>
            <w:gridSpan w:val="6"/>
            <w:tcBorders>
              <w:top w:val="single" w:sz="18" w:space="0" w:color="7F7F7F" w:themeColor="text1" w:themeTint="80"/>
              <w:left w:val="single" w:sz="18" w:space="0" w:color="7F7F7F" w:themeColor="text1" w:themeTint="80"/>
            </w:tcBorders>
          </w:tcPr>
          <w:p w:rsidR="00DD75E8" w:rsidRPr="00E5204F" w:rsidRDefault="00DD75E8" w:rsidP="00192BD0">
            <w:pPr>
              <w:spacing w:before="120"/>
              <w:jc w:val="center"/>
              <w:rPr>
                <w:rFonts w:ascii="Times New Roman" w:hAnsi="Times New Roman"/>
                <w:b/>
                <w:sz w:val="18"/>
                <w:szCs w:val="18"/>
              </w:rPr>
            </w:pPr>
            <w:r w:rsidRPr="00E5204F">
              <w:rPr>
                <w:rFonts w:ascii="Times New Roman" w:hAnsi="Times New Roman"/>
                <w:b/>
                <w:sz w:val="18"/>
                <w:szCs w:val="18"/>
              </w:rPr>
              <w:t>Destination region</w:t>
            </w:r>
          </w:p>
        </w:tc>
      </w:tr>
      <w:tr w:rsidR="00DD75E8" w:rsidTr="00C45D94">
        <w:tc>
          <w:tcPr>
            <w:tcW w:w="1127" w:type="dxa"/>
            <w:tcBorders>
              <w:bottom w:val="single" w:sz="18" w:space="0" w:color="7F7F7F" w:themeColor="text1" w:themeTint="80"/>
            </w:tcBorders>
            <w:vAlign w:val="center"/>
          </w:tcPr>
          <w:p w:rsidR="00DD75E8" w:rsidRPr="00FD1998" w:rsidRDefault="00DD75E8" w:rsidP="00192BD0">
            <w:pPr>
              <w:jc w:val="center"/>
              <w:rPr>
                <w:rFonts w:ascii="Times New Roman" w:hAnsi="Times New Roman"/>
                <w:sz w:val="18"/>
                <w:szCs w:val="18"/>
              </w:rPr>
            </w:pPr>
          </w:p>
        </w:tc>
        <w:tc>
          <w:tcPr>
            <w:tcW w:w="1127" w:type="dxa"/>
            <w:tcBorders>
              <w:bottom w:val="single" w:sz="18" w:space="0" w:color="7F7F7F" w:themeColor="text1" w:themeTint="80"/>
              <w:right w:val="single" w:sz="18" w:space="0" w:color="7F7F7F" w:themeColor="text1" w:themeTint="80"/>
            </w:tcBorders>
          </w:tcPr>
          <w:p w:rsidR="00DD75E8" w:rsidRPr="00FD1998" w:rsidRDefault="00DD75E8" w:rsidP="00192BD0">
            <w:pPr>
              <w:spacing w:before="120"/>
              <w:jc w:val="center"/>
              <w:rPr>
                <w:rFonts w:ascii="Times New Roman" w:hAnsi="Times New Roman"/>
                <w:sz w:val="18"/>
                <w:szCs w:val="18"/>
              </w:rPr>
            </w:pPr>
          </w:p>
        </w:tc>
        <w:tc>
          <w:tcPr>
            <w:tcW w:w="1127" w:type="dxa"/>
            <w:tcBorders>
              <w:left w:val="single" w:sz="18" w:space="0" w:color="7F7F7F" w:themeColor="text1" w:themeTint="80"/>
              <w:bottom w:val="single" w:sz="18" w:space="0" w:color="7F7F7F" w:themeColor="text1" w:themeTint="80"/>
            </w:tcBorders>
          </w:tcPr>
          <w:p w:rsidR="00DD75E8" w:rsidRPr="00E5204F" w:rsidRDefault="00DD75E8" w:rsidP="00192BD0">
            <w:pPr>
              <w:spacing w:before="120"/>
              <w:jc w:val="center"/>
              <w:rPr>
                <w:rFonts w:ascii="Times New Roman" w:hAnsi="Times New Roman"/>
                <w:b/>
                <w:sz w:val="18"/>
                <w:szCs w:val="18"/>
              </w:rPr>
            </w:pPr>
            <w:r w:rsidRPr="00E5204F">
              <w:rPr>
                <w:rFonts w:ascii="Times New Roman" w:hAnsi="Times New Roman"/>
                <w:b/>
                <w:sz w:val="18"/>
                <w:szCs w:val="18"/>
              </w:rPr>
              <w:t xml:space="preserve">U.S. </w:t>
            </w:r>
          </w:p>
        </w:tc>
        <w:tc>
          <w:tcPr>
            <w:tcW w:w="1127" w:type="dxa"/>
            <w:tcBorders>
              <w:bottom w:val="single" w:sz="18" w:space="0" w:color="7F7F7F" w:themeColor="text1" w:themeTint="80"/>
            </w:tcBorders>
          </w:tcPr>
          <w:p w:rsidR="00DD75E8" w:rsidRPr="00E5204F" w:rsidRDefault="00DD75E8" w:rsidP="00192BD0">
            <w:pPr>
              <w:spacing w:before="120"/>
              <w:jc w:val="center"/>
              <w:rPr>
                <w:rFonts w:ascii="Times New Roman" w:hAnsi="Times New Roman"/>
                <w:b/>
                <w:sz w:val="18"/>
                <w:szCs w:val="18"/>
              </w:rPr>
            </w:pPr>
            <w:r w:rsidRPr="00E5204F">
              <w:rPr>
                <w:rFonts w:ascii="Times New Roman" w:hAnsi="Times New Roman"/>
                <w:b/>
                <w:sz w:val="18"/>
                <w:szCs w:val="18"/>
              </w:rPr>
              <w:t>Canada</w:t>
            </w:r>
          </w:p>
        </w:tc>
        <w:tc>
          <w:tcPr>
            <w:tcW w:w="1127" w:type="dxa"/>
            <w:tcBorders>
              <w:bottom w:val="single" w:sz="18" w:space="0" w:color="7F7F7F" w:themeColor="text1" w:themeTint="80"/>
            </w:tcBorders>
          </w:tcPr>
          <w:p w:rsidR="00DD75E8" w:rsidRPr="00E5204F" w:rsidRDefault="00DD75E8" w:rsidP="00C45D94">
            <w:pPr>
              <w:spacing w:before="120"/>
              <w:jc w:val="center"/>
              <w:rPr>
                <w:rFonts w:ascii="Times New Roman" w:hAnsi="Times New Roman"/>
                <w:b/>
                <w:sz w:val="18"/>
                <w:szCs w:val="18"/>
              </w:rPr>
            </w:pPr>
            <w:r w:rsidRPr="00E5204F">
              <w:rPr>
                <w:rFonts w:ascii="Times New Roman" w:hAnsi="Times New Roman"/>
                <w:b/>
                <w:sz w:val="18"/>
                <w:szCs w:val="18"/>
              </w:rPr>
              <w:sym w:font="Symbol" w:char="F0BC"/>
            </w:r>
          </w:p>
        </w:tc>
        <w:tc>
          <w:tcPr>
            <w:tcW w:w="1127" w:type="dxa"/>
            <w:tcBorders>
              <w:bottom w:val="single" w:sz="18" w:space="0" w:color="7F7F7F" w:themeColor="text1" w:themeTint="80"/>
            </w:tcBorders>
          </w:tcPr>
          <w:p w:rsidR="00DD75E8" w:rsidRPr="00E5204F" w:rsidRDefault="00DD75E8" w:rsidP="00C45D94">
            <w:pPr>
              <w:spacing w:before="120"/>
              <w:jc w:val="center"/>
              <w:rPr>
                <w:rFonts w:ascii="Times New Roman" w:hAnsi="Times New Roman"/>
                <w:b/>
                <w:sz w:val="18"/>
                <w:szCs w:val="18"/>
              </w:rPr>
            </w:pPr>
            <w:r w:rsidRPr="00E5204F">
              <w:rPr>
                <w:rFonts w:ascii="Times New Roman" w:hAnsi="Times New Roman"/>
                <w:b/>
                <w:sz w:val="18"/>
                <w:szCs w:val="18"/>
              </w:rPr>
              <w:sym w:font="Symbol" w:char="F0BC"/>
            </w:r>
          </w:p>
        </w:tc>
        <w:tc>
          <w:tcPr>
            <w:tcW w:w="1127" w:type="dxa"/>
            <w:tcBorders>
              <w:bottom w:val="single" w:sz="18" w:space="0" w:color="7F7F7F" w:themeColor="text1" w:themeTint="80"/>
            </w:tcBorders>
          </w:tcPr>
          <w:p w:rsidR="00DD75E8" w:rsidRPr="00E5204F" w:rsidRDefault="00DD75E8" w:rsidP="00C45D94">
            <w:pPr>
              <w:spacing w:before="120"/>
              <w:jc w:val="center"/>
              <w:rPr>
                <w:rFonts w:ascii="Times New Roman" w:hAnsi="Times New Roman"/>
                <w:b/>
                <w:sz w:val="18"/>
                <w:szCs w:val="18"/>
              </w:rPr>
            </w:pPr>
            <w:r w:rsidRPr="00E5204F">
              <w:rPr>
                <w:rFonts w:ascii="Times New Roman" w:hAnsi="Times New Roman"/>
                <w:b/>
                <w:sz w:val="18"/>
                <w:szCs w:val="18"/>
              </w:rPr>
              <w:sym w:font="Symbol" w:char="F0BC"/>
            </w:r>
          </w:p>
        </w:tc>
        <w:tc>
          <w:tcPr>
            <w:tcW w:w="1127" w:type="dxa"/>
            <w:tcBorders>
              <w:bottom w:val="single" w:sz="18" w:space="0" w:color="7F7F7F" w:themeColor="text1" w:themeTint="80"/>
            </w:tcBorders>
          </w:tcPr>
          <w:p w:rsidR="00DD75E8" w:rsidRPr="00E5204F" w:rsidRDefault="00DD75E8" w:rsidP="00192BD0">
            <w:pPr>
              <w:spacing w:before="120"/>
              <w:jc w:val="center"/>
              <w:rPr>
                <w:rFonts w:ascii="Times New Roman" w:hAnsi="Times New Roman"/>
                <w:b/>
                <w:sz w:val="18"/>
                <w:szCs w:val="18"/>
              </w:rPr>
            </w:pPr>
            <w:r w:rsidRPr="00E5204F">
              <w:rPr>
                <w:rFonts w:ascii="Times New Roman" w:hAnsi="Times New Roman"/>
                <w:b/>
                <w:sz w:val="18"/>
                <w:szCs w:val="18"/>
              </w:rPr>
              <w:t>ROW</w:t>
            </w:r>
          </w:p>
        </w:tc>
      </w:tr>
      <w:tr w:rsidR="00DD75E8" w:rsidTr="00192BD0">
        <w:tc>
          <w:tcPr>
            <w:tcW w:w="1127" w:type="dxa"/>
            <w:vMerge w:val="restart"/>
            <w:tcBorders>
              <w:top w:val="single" w:sz="18" w:space="0" w:color="7F7F7F" w:themeColor="text1" w:themeTint="80"/>
            </w:tcBorders>
            <w:vAlign w:val="center"/>
          </w:tcPr>
          <w:p w:rsidR="00DD75E8" w:rsidRPr="00E5204F" w:rsidRDefault="00DD75E8" w:rsidP="00192BD0">
            <w:pPr>
              <w:jc w:val="center"/>
              <w:rPr>
                <w:rFonts w:ascii="Times New Roman" w:hAnsi="Times New Roman"/>
                <w:b/>
                <w:sz w:val="18"/>
                <w:szCs w:val="18"/>
              </w:rPr>
            </w:pPr>
            <w:r w:rsidRPr="00E5204F">
              <w:rPr>
                <w:rFonts w:ascii="Times New Roman" w:hAnsi="Times New Roman"/>
                <w:b/>
                <w:sz w:val="18"/>
                <w:szCs w:val="18"/>
              </w:rPr>
              <w:t>Source</w:t>
            </w:r>
          </w:p>
          <w:p w:rsidR="00DD75E8" w:rsidRPr="00E5204F" w:rsidRDefault="00DD75E8" w:rsidP="00192BD0">
            <w:pPr>
              <w:jc w:val="center"/>
              <w:rPr>
                <w:rFonts w:ascii="Times New Roman" w:hAnsi="Times New Roman"/>
                <w:b/>
                <w:sz w:val="18"/>
                <w:szCs w:val="18"/>
              </w:rPr>
            </w:pPr>
            <w:r w:rsidRPr="00E5204F">
              <w:rPr>
                <w:rFonts w:ascii="Times New Roman" w:hAnsi="Times New Roman"/>
                <w:b/>
                <w:sz w:val="18"/>
                <w:szCs w:val="18"/>
              </w:rPr>
              <w:t>region</w:t>
            </w:r>
          </w:p>
        </w:tc>
        <w:tc>
          <w:tcPr>
            <w:tcW w:w="1127" w:type="dxa"/>
            <w:tcBorders>
              <w:top w:val="single" w:sz="18" w:space="0" w:color="7F7F7F" w:themeColor="text1" w:themeTint="80"/>
              <w:right w:val="single" w:sz="18" w:space="0" w:color="7F7F7F" w:themeColor="text1" w:themeTint="80"/>
            </w:tcBorders>
          </w:tcPr>
          <w:p w:rsidR="00DD75E8" w:rsidRPr="00E5204F" w:rsidRDefault="00DD75E8" w:rsidP="00192BD0">
            <w:pPr>
              <w:spacing w:before="120"/>
              <w:jc w:val="center"/>
              <w:rPr>
                <w:rFonts w:ascii="Times New Roman" w:hAnsi="Times New Roman"/>
                <w:b/>
                <w:sz w:val="18"/>
                <w:szCs w:val="18"/>
              </w:rPr>
            </w:pPr>
            <w:r w:rsidRPr="00E5204F">
              <w:rPr>
                <w:rFonts w:ascii="Times New Roman" w:hAnsi="Times New Roman"/>
                <w:b/>
                <w:sz w:val="18"/>
                <w:szCs w:val="18"/>
              </w:rPr>
              <w:t>U.S.</w:t>
            </w:r>
          </w:p>
        </w:tc>
        <w:tc>
          <w:tcPr>
            <w:tcW w:w="6762" w:type="dxa"/>
            <w:gridSpan w:val="6"/>
            <w:vMerge w:val="restart"/>
            <w:tcBorders>
              <w:top w:val="single" w:sz="18" w:space="0" w:color="7F7F7F" w:themeColor="text1" w:themeTint="80"/>
              <w:left w:val="single" w:sz="18" w:space="0" w:color="7F7F7F" w:themeColor="text1" w:themeTint="80"/>
            </w:tcBorders>
            <w:vAlign w:val="center"/>
          </w:tcPr>
          <w:p w:rsidR="00DD75E8" w:rsidRDefault="00DD75E8" w:rsidP="00192BD0">
            <w:pPr>
              <w:spacing w:before="120"/>
              <w:jc w:val="center"/>
              <w:rPr>
                <w:rFonts w:ascii="Times New Roman" w:hAnsi="Times New Roman"/>
                <w:sz w:val="18"/>
                <w:szCs w:val="18"/>
              </w:rPr>
            </w:pPr>
            <w:r>
              <w:rPr>
                <w:rFonts w:ascii="Times New Roman" w:hAnsi="Times New Roman"/>
                <w:sz w:val="18"/>
                <w:szCs w:val="18"/>
              </w:rPr>
              <w:t>International flows</w:t>
            </w:r>
          </w:p>
          <w:p w:rsidR="00DD75E8" w:rsidRDefault="00DD75E8" w:rsidP="006B7421">
            <w:pPr>
              <w:jc w:val="center"/>
              <w:rPr>
                <w:rFonts w:ascii="Times New Roman" w:hAnsi="Times New Roman"/>
                <w:sz w:val="18"/>
                <w:szCs w:val="18"/>
              </w:rPr>
            </w:pPr>
            <w:r>
              <w:rPr>
                <w:rFonts w:ascii="Times New Roman" w:hAnsi="Times New Roman"/>
                <w:sz w:val="18"/>
                <w:szCs w:val="18"/>
              </w:rPr>
              <w:t>of commodity c</w:t>
            </w:r>
          </w:p>
          <w:p w:rsidR="00DD75E8" w:rsidRPr="00FD1998" w:rsidRDefault="00DD75E8" w:rsidP="006B7421">
            <w:pPr>
              <w:jc w:val="center"/>
              <w:rPr>
                <w:rFonts w:ascii="Times New Roman" w:hAnsi="Times New Roman"/>
                <w:sz w:val="18"/>
                <w:szCs w:val="18"/>
              </w:rPr>
            </w:pPr>
            <w:r>
              <w:rPr>
                <w:rFonts w:ascii="Times New Roman" w:hAnsi="Times New Roman"/>
                <w:sz w:val="18"/>
                <w:szCs w:val="18"/>
              </w:rPr>
              <w:t>(zero diagonals)</w:t>
            </w:r>
          </w:p>
        </w:tc>
      </w:tr>
      <w:tr w:rsidR="00DD75E8" w:rsidTr="00192BD0">
        <w:tc>
          <w:tcPr>
            <w:tcW w:w="1127" w:type="dxa"/>
            <w:vMerge/>
          </w:tcPr>
          <w:p w:rsidR="00DD75E8" w:rsidRPr="00E5204F" w:rsidRDefault="00DD75E8" w:rsidP="00192BD0">
            <w:pPr>
              <w:spacing w:before="120"/>
              <w:jc w:val="center"/>
              <w:rPr>
                <w:rFonts w:ascii="Times New Roman" w:hAnsi="Times New Roman"/>
                <w:b/>
                <w:sz w:val="18"/>
                <w:szCs w:val="18"/>
              </w:rPr>
            </w:pPr>
          </w:p>
        </w:tc>
        <w:tc>
          <w:tcPr>
            <w:tcW w:w="1127" w:type="dxa"/>
            <w:tcBorders>
              <w:right w:val="single" w:sz="18" w:space="0" w:color="7F7F7F" w:themeColor="text1" w:themeTint="80"/>
            </w:tcBorders>
          </w:tcPr>
          <w:p w:rsidR="00DD75E8" w:rsidRPr="00E5204F" w:rsidRDefault="00DD75E8" w:rsidP="00192BD0">
            <w:pPr>
              <w:spacing w:before="120"/>
              <w:jc w:val="center"/>
              <w:rPr>
                <w:rFonts w:ascii="Times New Roman" w:hAnsi="Times New Roman"/>
                <w:b/>
                <w:sz w:val="18"/>
                <w:szCs w:val="18"/>
              </w:rPr>
            </w:pPr>
            <w:r w:rsidRPr="00E5204F">
              <w:rPr>
                <w:rFonts w:ascii="Times New Roman" w:hAnsi="Times New Roman"/>
                <w:b/>
                <w:sz w:val="18"/>
                <w:szCs w:val="18"/>
              </w:rPr>
              <w:t>Canada</w:t>
            </w:r>
          </w:p>
        </w:tc>
        <w:tc>
          <w:tcPr>
            <w:tcW w:w="6762" w:type="dxa"/>
            <w:gridSpan w:val="6"/>
            <w:vMerge/>
            <w:tcBorders>
              <w:left w:val="single" w:sz="18" w:space="0" w:color="7F7F7F" w:themeColor="text1" w:themeTint="80"/>
            </w:tcBorders>
          </w:tcPr>
          <w:p w:rsidR="00DD75E8" w:rsidRPr="00FD1998" w:rsidRDefault="00DD75E8" w:rsidP="00192BD0">
            <w:pPr>
              <w:spacing w:before="120"/>
              <w:jc w:val="center"/>
              <w:rPr>
                <w:rFonts w:ascii="Times New Roman" w:hAnsi="Times New Roman"/>
                <w:sz w:val="18"/>
                <w:szCs w:val="18"/>
              </w:rPr>
            </w:pPr>
          </w:p>
        </w:tc>
      </w:tr>
      <w:tr w:rsidR="00DD75E8" w:rsidTr="00192BD0">
        <w:tc>
          <w:tcPr>
            <w:tcW w:w="1127" w:type="dxa"/>
            <w:vMerge/>
          </w:tcPr>
          <w:p w:rsidR="00DD75E8" w:rsidRPr="00E5204F" w:rsidRDefault="00DD75E8" w:rsidP="00192BD0">
            <w:pPr>
              <w:spacing w:before="120"/>
              <w:jc w:val="center"/>
              <w:rPr>
                <w:rFonts w:ascii="Times New Roman" w:hAnsi="Times New Roman"/>
                <w:b/>
                <w:sz w:val="18"/>
                <w:szCs w:val="18"/>
              </w:rPr>
            </w:pPr>
          </w:p>
        </w:tc>
        <w:tc>
          <w:tcPr>
            <w:tcW w:w="1127" w:type="dxa"/>
            <w:tcBorders>
              <w:right w:val="single" w:sz="18" w:space="0" w:color="7F7F7F" w:themeColor="text1" w:themeTint="80"/>
            </w:tcBorders>
          </w:tcPr>
          <w:p w:rsidR="00DD75E8" w:rsidRPr="00E5204F" w:rsidRDefault="00DD75E8" w:rsidP="00192BD0">
            <w:pPr>
              <w:spacing w:before="120"/>
              <w:jc w:val="center"/>
              <w:rPr>
                <w:rFonts w:ascii="Times New Roman" w:hAnsi="Times New Roman"/>
                <w:b/>
                <w:sz w:val="18"/>
                <w:szCs w:val="18"/>
              </w:rPr>
            </w:pPr>
            <w:r w:rsidRPr="00E5204F">
              <w:rPr>
                <w:rFonts w:ascii="Times New Roman" w:hAnsi="Times New Roman"/>
                <w:b/>
                <w:sz w:val="18"/>
                <w:szCs w:val="18"/>
              </w:rPr>
              <w:sym w:font="Symbol" w:char="F0BC"/>
            </w:r>
          </w:p>
        </w:tc>
        <w:tc>
          <w:tcPr>
            <w:tcW w:w="6762" w:type="dxa"/>
            <w:gridSpan w:val="6"/>
            <w:vMerge/>
            <w:tcBorders>
              <w:left w:val="single" w:sz="18" w:space="0" w:color="7F7F7F" w:themeColor="text1" w:themeTint="80"/>
            </w:tcBorders>
          </w:tcPr>
          <w:p w:rsidR="00DD75E8" w:rsidRPr="00FD1998" w:rsidRDefault="00DD75E8" w:rsidP="00192BD0">
            <w:pPr>
              <w:spacing w:before="120"/>
              <w:jc w:val="center"/>
              <w:rPr>
                <w:rFonts w:ascii="Times New Roman" w:hAnsi="Times New Roman"/>
                <w:sz w:val="18"/>
                <w:szCs w:val="18"/>
              </w:rPr>
            </w:pPr>
          </w:p>
        </w:tc>
      </w:tr>
      <w:tr w:rsidR="00DD75E8" w:rsidTr="00192BD0">
        <w:tc>
          <w:tcPr>
            <w:tcW w:w="1127" w:type="dxa"/>
            <w:vMerge/>
          </w:tcPr>
          <w:p w:rsidR="00DD75E8" w:rsidRPr="00E5204F" w:rsidRDefault="00DD75E8" w:rsidP="00192BD0">
            <w:pPr>
              <w:spacing w:before="120"/>
              <w:jc w:val="center"/>
              <w:rPr>
                <w:rFonts w:ascii="Times New Roman" w:hAnsi="Times New Roman"/>
                <w:b/>
                <w:sz w:val="18"/>
                <w:szCs w:val="18"/>
              </w:rPr>
            </w:pPr>
          </w:p>
        </w:tc>
        <w:tc>
          <w:tcPr>
            <w:tcW w:w="1127" w:type="dxa"/>
            <w:tcBorders>
              <w:right w:val="single" w:sz="18" w:space="0" w:color="7F7F7F" w:themeColor="text1" w:themeTint="80"/>
            </w:tcBorders>
          </w:tcPr>
          <w:p w:rsidR="00DD75E8" w:rsidRPr="00E5204F" w:rsidRDefault="00DD75E8" w:rsidP="00192BD0">
            <w:pPr>
              <w:spacing w:before="120"/>
              <w:jc w:val="center"/>
              <w:rPr>
                <w:rFonts w:ascii="Times New Roman" w:hAnsi="Times New Roman"/>
                <w:b/>
                <w:sz w:val="18"/>
                <w:szCs w:val="18"/>
              </w:rPr>
            </w:pPr>
            <w:r w:rsidRPr="00E5204F">
              <w:rPr>
                <w:rFonts w:ascii="Times New Roman" w:hAnsi="Times New Roman"/>
                <w:b/>
                <w:sz w:val="18"/>
                <w:szCs w:val="18"/>
              </w:rPr>
              <w:sym w:font="Symbol" w:char="F0BC"/>
            </w:r>
          </w:p>
        </w:tc>
        <w:tc>
          <w:tcPr>
            <w:tcW w:w="6762" w:type="dxa"/>
            <w:gridSpan w:val="6"/>
            <w:vMerge/>
            <w:tcBorders>
              <w:left w:val="single" w:sz="18" w:space="0" w:color="7F7F7F" w:themeColor="text1" w:themeTint="80"/>
            </w:tcBorders>
          </w:tcPr>
          <w:p w:rsidR="00DD75E8" w:rsidRPr="00FD1998" w:rsidRDefault="00DD75E8" w:rsidP="00192BD0">
            <w:pPr>
              <w:spacing w:before="120"/>
              <w:jc w:val="center"/>
              <w:rPr>
                <w:rFonts w:ascii="Times New Roman" w:hAnsi="Times New Roman"/>
                <w:sz w:val="18"/>
                <w:szCs w:val="18"/>
              </w:rPr>
            </w:pPr>
          </w:p>
        </w:tc>
      </w:tr>
      <w:tr w:rsidR="00DD75E8" w:rsidTr="00192BD0">
        <w:tc>
          <w:tcPr>
            <w:tcW w:w="1127" w:type="dxa"/>
            <w:vMerge/>
          </w:tcPr>
          <w:p w:rsidR="00DD75E8" w:rsidRPr="00E5204F" w:rsidRDefault="00DD75E8" w:rsidP="00192BD0">
            <w:pPr>
              <w:spacing w:before="120"/>
              <w:jc w:val="center"/>
              <w:rPr>
                <w:rFonts w:ascii="Times New Roman" w:hAnsi="Times New Roman"/>
                <w:b/>
                <w:sz w:val="18"/>
                <w:szCs w:val="18"/>
              </w:rPr>
            </w:pPr>
          </w:p>
        </w:tc>
        <w:tc>
          <w:tcPr>
            <w:tcW w:w="1127" w:type="dxa"/>
            <w:tcBorders>
              <w:right w:val="single" w:sz="18" w:space="0" w:color="7F7F7F" w:themeColor="text1" w:themeTint="80"/>
            </w:tcBorders>
          </w:tcPr>
          <w:p w:rsidR="00DD75E8" w:rsidRPr="00E5204F" w:rsidRDefault="00DD75E8" w:rsidP="00192BD0">
            <w:pPr>
              <w:spacing w:before="120"/>
              <w:jc w:val="center"/>
              <w:rPr>
                <w:rFonts w:ascii="Times New Roman" w:hAnsi="Times New Roman"/>
                <w:b/>
                <w:sz w:val="18"/>
                <w:szCs w:val="18"/>
              </w:rPr>
            </w:pPr>
            <w:r w:rsidRPr="00E5204F">
              <w:rPr>
                <w:rFonts w:ascii="Times New Roman" w:hAnsi="Times New Roman"/>
                <w:b/>
                <w:sz w:val="18"/>
                <w:szCs w:val="18"/>
              </w:rPr>
              <w:sym w:font="Symbol" w:char="F0BC"/>
            </w:r>
          </w:p>
        </w:tc>
        <w:tc>
          <w:tcPr>
            <w:tcW w:w="6762" w:type="dxa"/>
            <w:gridSpan w:val="6"/>
            <w:vMerge/>
            <w:tcBorders>
              <w:left w:val="single" w:sz="18" w:space="0" w:color="7F7F7F" w:themeColor="text1" w:themeTint="80"/>
            </w:tcBorders>
          </w:tcPr>
          <w:p w:rsidR="00DD75E8" w:rsidRPr="00FD1998" w:rsidRDefault="00DD75E8" w:rsidP="00192BD0">
            <w:pPr>
              <w:spacing w:before="120"/>
              <w:jc w:val="center"/>
              <w:rPr>
                <w:rFonts w:ascii="Times New Roman" w:hAnsi="Times New Roman"/>
                <w:sz w:val="18"/>
                <w:szCs w:val="18"/>
              </w:rPr>
            </w:pPr>
          </w:p>
        </w:tc>
      </w:tr>
      <w:tr w:rsidR="00DD75E8" w:rsidTr="00192BD0">
        <w:tc>
          <w:tcPr>
            <w:tcW w:w="1127" w:type="dxa"/>
            <w:vMerge/>
            <w:tcBorders>
              <w:bottom w:val="single" w:sz="18" w:space="0" w:color="7F7F7F" w:themeColor="text1" w:themeTint="80"/>
            </w:tcBorders>
          </w:tcPr>
          <w:p w:rsidR="00DD75E8" w:rsidRPr="00E5204F" w:rsidRDefault="00DD75E8" w:rsidP="00192BD0">
            <w:pPr>
              <w:spacing w:before="120"/>
              <w:jc w:val="center"/>
              <w:rPr>
                <w:rFonts w:ascii="Times New Roman" w:hAnsi="Times New Roman"/>
                <w:b/>
                <w:sz w:val="18"/>
                <w:szCs w:val="18"/>
              </w:rPr>
            </w:pPr>
          </w:p>
        </w:tc>
        <w:tc>
          <w:tcPr>
            <w:tcW w:w="1127" w:type="dxa"/>
            <w:tcBorders>
              <w:bottom w:val="single" w:sz="18" w:space="0" w:color="7F7F7F" w:themeColor="text1" w:themeTint="80"/>
              <w:right w:val="single" w:sz="18" w:space="0" w:color="7F7F7F" w:themeColor="text1" w:themeTint="80"/>
            </w:tcBorders>
          </w:tcPr>
          <w:p w:rsidR="00DD75E8" w:rsidRPr="00E5204F" w:rsidRDefault="00DD75E8" w:rsidP="00192BD0">
            <w:pPr>
              <w:spacing w:before="120"/>
              <w:jc w:val="center"/>
              <w:rPr>
                <w:rFonts w:ascii="Times New Roman" w:hAnsi="Times New Roman"/>
                <w:b/>
                <w:sz w:val="18"/>
                <w:szCs w:val="18"/>
              </w:rPr>
            </w:pPr>
            <w:r w:rsidRPr="00E5204F">
              <w:rPr>
                <w:rFonts w:ascii="Times New Roman" w:hAnsi="Times New Roman"/>
                <w:b/>
                <w:sz w:val="18"/>
                <w:szCs w:val="18"/>
              </w:rPr>
              <w:t>ROW</w:t>
            </w:r>
          </w:p>
        </w:tc>
        <w:tc>
          <w:tcPr>
            <w:tcW w:w="6762" w:type="dxa"/>
            <w:gridSpan w:val="6"/>
            <w:vMerge/>
            <w:tcBorders>
              <w:left w:val="single" w:sz="18" w:space="0" w:color="7F7F7F" w:themeColor="text1" w:themeTint="80"/>
              <w:bottom w:val="single" w:sz="18" w:space="0" w:color="7F7F7F" w:themeColor="text1" w:themeTint="80"/>
            </w:tcBorders>
          </w:tcPr>
          <w:p w:rsidR="00DD75E8" w:rsidRPr="00FD1998" w:rsidRDefault="00DD75E8" w:rsidP="00192BD0">
            <w:pPr>
              <w:spacing w:before="120"/>
              <w:jc w:val="center"/>
              <w:rPr>
                <w:rFonts w:ascii="Times New Roman" w:hAnsi="Times New Roman"/>
                <w:sz w:val="18"/>
                <w:szCs w:val="18"/>
              </w:rPr>
            </w:pPr>
          </w:p>
        </w:tc>
      </w:tr>
    </w:tbl>
    <w:p w:rsidR="00DD75E8" w:rsidRDefault="00DD75E8" w:rsidP="00DD75E8">
      <w:pPr>
        <w:spacing w:before="60" w:after="0" w:line="240" w:lineRule="auto"/>
        <w:rPr>
          <w:rFonts w:ascii="Times New Roman" w:hAnsi="Times New Roman" w:cs="Times New Roman"/>
          <w:sz w:val="24"/>
          <w:szCs w:val="24"/>
        </w:rPr>
      </w:pPr>
    </w:p>
    <w:p w:rsidR="005A070C" w:rsidRPr="00CC6EF7" w:rsidRDefault="005A070C" w:rsidP="005A070C">
      <w:pPr>
        <w:pStyle w:val="ListParagraph"/>
        <w:spacing w:before="120" w:after="0" w:line="240" w:lineRule="auto"/>
        <w:ind w:left="0"/>
        <w:contextualSpacing w:val="0"/>
        <w:rPr>
          <w:rFonts w:ascii="Times New Roman" w:hAnsi="Times New Roman" w:cs="Times New Roman"/>
          <w:b/>
          <w:i/>
          <w:sz w:val="24"/>
          <w:szCs w:val="24"/>
        </w:rPr>
      </w:pPr>
      <w:r w:rsidRPr="00CC6EF7">
        <w:rPr>
          <w:rFonts w:ascii="Times New Roman" w:hAnsi="Times New Roman" w:cs="Times New Roman"/>
          <w:b/>
          <w:i/>
          <w:sz w:val="24"/>
          <w:szCs w:val="24"/>
        </w:rPr>
        <w:t xml:space="preserve">2.1.  Disaggregation theory  </w:t>
      </w:r>
    </w:p>
    <w:p w:rsidR="005A070C" w:rsidRDefault="005A070C" w:rsidP="005A070C">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The central part of our disaggregation theory is a system of equations in which we treat trade flows in disaggregated products as observable exogenous variables.  This allows us to make full use of comprehensive disaggregated trade data published by the United Nations.  The equations also rely </w:t>
      </w:r>
      <w:r w:rsidRPr="00173C49">
        <w:rPr>
          <w:rFonts w:ascii="Times New Roman" w:hAnsi="Times New Roman" w:cs="Times New Roman"/>
          <w:sz w:val="24"/>
          <w:szCs w:val="24"/>
        </w:rPr>
        <w:t>o</w:t>
      </w:r>
      <w:r>
        <w:rPr>
          <w:rFonts w:ascii="Times New Roman" w:hAnsi="Times New Roman" w:cs="Times New Roman"/>
          <w:sz w:val="24"/>
          <w:szCs w:val="24"/>
        </w:rPr>
        <w:t xml:space="preserve">n the availability of detailed input-output data for one or more leading producer countries in the sector being disaggregated. </w:t>
      </w:r>
    </w:p>
    <w:p w:rsidR="005A070C" w:rsidRDefault="005A070C" w:rsidP="005A070C">
      <w:pPr>
        <w:pStyle w:val="ListParagraph"/>
        <w:spacing w:before="120"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In the case of mvh, the inputs to the disaggregation equation system are data (adjusted to 2015 levels where required) on: trade flows for disaggregated mvh products; U.S. and Canadian input-output data for these products; and initial estimates (described in subsection 2.2) for outputs of and demands for mvh products in regions other than the U.S. and Canada.     </w:t>
      </w:r>
    </w:p>
    <w:p w:rsidR="005A070C" w:rsidRDefault="005A070C">
      <w:pPr>
        <w:rPr>
          <w:rFonts w:ascii="Times New Roman" w:hAnsi="Times New Roman" w:cs="Times New Roman"/>
          <w:b/>
          <w:i/>
          <w:sz w:val="24"/>
          <w:szCs w:val="24"/>
        </w:rPr>
        <w:sectPr w:rsidR="005A070C" w:rsidSect="00DD75E8">
          <w:footerReference w:type="default" r:id="rId9"/>
          <w:pgSz w:w="11906" w:h="16838"/>
          <w:pgMar w:top="1440" w:right="1440" w:bottom="1440" w:left="1440" w:header="708" w:footer="708" w:gutter="0"/>
          <w:cols w:space="708"/>
          <w:docGrid w:linePitch="360"/>
        </w:sectPr>
      </w:pPr>
    </w:p>
    <w:p w:rsidR="005A070C" w:rsidRPr="00A91ACE" w:rsidRDefault="005A070C" w:rsidP="005A070C">
      <w:pPr>
        <w:pStyle w:val="Caption"/>
        <w:keepNext/>
        <w:spacing w:before="120" w:after="0" w:line="240" w:lineRule="auto"/>
        <w:jc w:val="center"/>
        <w:rPr>
          <w:rFonts w:ascii="Times New Roman" w:hAnsi="Times New Roman"/>
          <w:i/>
          <w:sz w:val="24"/>
          <w:szCs w:val="24"/>
        </w:rPr>
      </w:pPr>
      <w:r w:rsidRPr="00A91ACE">
        <w:rPr>
          <w:rFonts w:ascii="Times New Roman" w:hAnsi="Times New Roman"/>
          <w:i/>
          <w:sz w:val="24"/>
          <w:szCs w:val="24"/>
        </w:rPr>
        <w:lastRenderedPageBreak/>
        <w:t>Table 2.</w:t>
      </w:r>
      <w:r>
        <w:rPr>
          <w:rFonts w:ascii="Times New Roman" w:hAnsi="Times New Roman"/>
          <w:i/>
          <w:sz w:val="24"/>
          <w:szCs w:val="24"/>
        </w:rPr>
        <w:t>2</w:t>
      </w:r>
      <w:r w:rsidRPr="00A91ACE">
        <w:rPr>
          <w:rFonts w:ascii="Times New Roman" w:hAnsi="Times New Roman"/>
          <w:i/>
          <w:sz w:val="24"/>
          <w:szCs w:val="24"/>
        </w:rPr>
        <w:t xml:space="preserve">. </w:t>
      </w:r>
      <w:r>
        <w:rPr>
          <w:rFonts w:ascii="Times New Roman" w:hAnsi="Times New Roman"/>
          <w:i/>
          <w:sz w:val="24"/>
          <w:szCs w:val="24"/>
        </w:rPr>
        <w:t xml:space="preserve"> </w:t>
      </w:r>
      <w:r w:rsidRPr="00A91ACE">
        <w:rPr>
          <w:rFonts w:ascii="Times New Roman" w:hAnsi="Times New Roman"/>
          <w:i/>
          <w:sz w:val="24"/>
          <w:szCs w:val="24"/>
        </w:rPr>
        <w:t xml:space="preserve">Sectors </w:t>
      </w:r>
      <w:r w:rsidR="002421DF">
        <w:rPr>
          <w:rFonts w:ascii="Times New Roman" w:hAnsi="Times New Roman"/>
          <w:i/>
          <w:sz w:val="24"/>
          <w:szCs w:val="24"/>
        </w:rPr>
        <w:t xml:space="preserve">in the </w:t>
      </w:r>
      <w:r w:rsidRPr="00A91ACE">
        <w:rPr>
          <w:rFonts w:ascii="Times New Roman" w:hAnsi="Times New Roman"/>
          <w:i/>
          <w:sz w:val="24"/>
          <w:szCs w:val="24"/>
        </w:rPr>
        <w:t>GTAP-MVH model</w:t>
      </w:r>
    </w:p>
    <w:tbl>
      <w:tblPr>
        <w:tblW w:w="13750" w:type="dxa"/>
        <w:tblBorders>
          <w:top w:val="single" w:sz="4" w:space="0" w:color="auto"/>
          <w:bottom w:val="single" w:sz="4" w:space="0" w:color="auto"/>
          <w:insideH w:val="dotted" w:sz="4" w:space="0" w:color="auto"/>
        </w:tblBorders>
        <w:tblLook w:val="04A0" w:firstRow="1" w:lastRow="0" w:firstColumn="1" w:lastColumn="0" w:noHBand="0" w:noVBand="1"/>
      </w:tblPr>
      <w:tblGrid>
        <w:gridCol w:w="851"/>
        <w:gridCol w:w="1843"/>
        <w:gridCol w:w="2792"/>
        <w:gridCol w:w="2792"/>
        <w:gridCol w:w="5472"/>
      </w:tblGrid>
      <w:tr w:rsidR="005A070C" w:rsidRPr="00AF63C7" w:rsidTr="00123AC7">
        <w:trPr>
          <w:trHeight w:val="227"/>
        </w:trPr>
        <w:tc>
          <w:tcPr>
            <w:tcW w:w="851" w:type="dxa"/>
            <w:tcBorders>
              <w:top w:val="single" w:sz="18" w:space="0" w:color="7F7F7F" w:themeColor="text1" w:themeTint="80"/>
              <w:bottom w:val="single" w:sz="18" w:space="0" w:color="7F7F7F" w:themeColor="text1" w:themeTint="80"/>
            </w:tcBorders>
            <w:shd w:val="clear" w:color="auto" w:fill="auto"/>
            <w:noWrap/>
            <w:hideMark/>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No.</w:t>
            </w:r>
          </w:p>
        </w:tc>
        <w:tc>
          <w:tcPr>
            <w:tcW w:w="1843" w:type="dxa"/>
            <w:tcBorders>
              <w:top w:val="single" w:sz="18" w:space="0" w:color="7F7F7F" w:themeColor="text1" w:themeTint="80"/>
              <w:bottom w:val="single" w:sz="18" w:space="0" w:color="7F7F7F" w:themeColor="text1" w:themeTint="80"/>
            </w:tcBorders>
            <w:shd w:val="clear" w:color="auto" w:fill="auto"/>
            <w:noWrap/>
            <w:hideMark/>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Sectors</w:t>
            </w:r>
          </w:p>
        </w:tc>
        <w:tc>
          <w:tcPr>
            <w:tcW w:w="2792" w:type="dxa"/>
            <w:tcBorders>
              <w:top w:val="single" w:sz="18" w:space="0" w:color="7F7F7F" w:themeColor="text1" w:themeTint="80"/>
              <w:bottom w:val="single" w:sz="18" w:space="0" w:color="7F7F7F" w:themeColor="text1" w:themeTint="80"/>
            </w:tcBorders>
            <w:shd w:val="clear" w:color="auto" w:fill="auto"/>
            <w:noWrap/>
            <w:hideMark/>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Description</w:t>
            </w:r>
          </w:p>
        </w:tc>
        <w:tc>
          <w:tcPr>
            <w:tcW w:w="2792" w:type="dxa"/>
            <w:tcBorders>
              <w:top w:val="single" w:sz="18" w:space="0" w:color="7F7F7F" w:themeColor="text1" w:themeTint="80"/>
              <w:bottom w:val="single" w:sz="18" w:space="0" w:color="7F7F7F" w:themeColor="text1" w:themeTint="80"/>
            </w:tcBorders>
            <w:shd w:val="clear" w:color="auto" w:fill="auto"/>
            <w:noWrap/>
            <w:hideMark/>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NAICS codes</w:t>
            </w:r>
          </w:p>
        </w:tc>
        <w:tc>
          <w:tcPr>
            <w:tcW w:w="5472" w:type="dxa"/>
            <w:tcBorders>
              <w:top w:val="single" w:sz="18" w:space="0" w:color="7F7F7F" w:themeColor="text1" w:themeTint="80"/>
              <w:bottom w:val="single" w:sz="18" w:space="0" w:color="7F7F7F" w:themeColor="text1" w:themeTint="80"/>
            </w:tcBorders>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Original GTAP sectors</w:t>
            </w:r>
          </w:p>
        </w:tc>
      </w:tr>
      <w:tr w:rsidR="005A070C" w:rsidRPr="00AF63C7" w:rsidTr="00123AC7">
        <w:trPr>
          <w:trHeight w:val="227"/>
        </w:trPr>
        <w:tc>
          <w:tcPr>
            <w:tcW w:w="851" w:type="dxa"/>
            <w:tcBorders>
              <w:top w:val="single" w:sz="18" w:space="0" w:color="7F7F7F" w:themeColor="text1" w:themeTint="80"/>
              <w:bottom w:val="nil"/>
            </w:tcBorders>
            <w:shd w:val="clear" w:color="auto" w:fill="auto"/>
            <w:noWrap/>
            <w:hideMark/>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1</w:t>
            </w:r>
          </w:p>
        </w:tc>
        <w:tc>
          <w:tcPr>
            <w:tcW w:w="1843" w:type="dxa"/>
            <w:tcBorders>
              <w:top w:val="single" w:sz="18" w:space="0" w:color="7F7F7F" w:themeColor="text1" w:themeTint="80"/>
              <w:bottom w:val="nil"/>
            </w:tcBorders>
            <w:shd w:val="clear" w:color="auto" w:fill="auto"/>
            <w:noWrap/>
            <w:hideMark/>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hAnsi="Times New Roman" w:cs="Times New Roman"/>
                <w:color w:val="000000"/>
                <w:sz w:val="20"/>
                <w:szCs w:val="20"/>
              </w:rPr>
              <w:t>Agriculture</w:t>
            </w:r>
          </w:p>
        </w:tc>
        <w:tc>
          <w:tcPr>
            <w:tcW w:w="2792" w:type="dxa"/>
            <w:tcBorders>
              <w:top w:val="single" w:sz="18" w:space="0" w:color="7F7F7F" w:themeColor="text1" w:themeTint="80"/>
              <w:bottom w:val="nil"/>
            </w:tcBorders>
            <w:shd w:val="clear" w:color="auto" w:fill="auto"/>
            <w:noWrap/>
            <w:hideMark/>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Agriculture</w:t>
            </w:r>
          </w:p>
        </w:tc>
        <w:tc>
          <w:tcPr>
            <w:tcW w:w="2792" w:type="dxa"/>
            <w:tcBorders>
              <w:top w:val="single" w:sz="18" w:space="0" w:color="7F7F7F" w:themeColor="text1" w:themeTint="80"/>
              <w:bottom w:val="nil"/>
            </w:tcBorders>
            <w:shd w:val="clear" w:color="auto" w:fill="auto"/>
            <w:noWrap/>
            <w:hideMark/>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1111 - 1123</w:t>
            </w:r>
          </w:p>
        </w:tc>
        <w:tc>
          <w:tcPr>
            <w:tcW w:w="5472" w:type="dxa"/>
            <w:tcBorders>
              <w:top w:val="single" w:sz="18" w:space="0" w:color="7F7F7F" w:themeColor="text1" w:themeTint="80"/>
              <w:bottom w:val="nil"/>
            </w:tcBorders>
          </w:tcPr>
          <w:p w:rsidR="005A070C" w:rsidRPr="005E293F" w:rsidRDefault="005A070C" w:rsidP="00123AC7">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Paddy rice; Wheat; Cereal grains nec; Vegetables, fruits, nuts; Oil seeds; Sugar cane, sugar beet; Plant-based fibres; Crops nec; Bovine cattle, sheep and goats, horses; Animal products nec; Raw milk; Wool, silk-worm cocoons.</w:t>
            </w:r>
          </w:p>
        </w:tc>
      </w:tr>
      <w:tr w:rsidR="005A070C" w:rsidRPr="00AF63C7" w:rsidTr="00123AC7">
        <w:trPr>
          <w:trHeight w:val="227"/>
        </w:trPr>
        <w:tc>
          <w:tcPr>
            <w:tcW w:w="851" w:type="dxa"/>
            <w:tcBorders>
              <w:top w:val="nil"/>
              <w:bottom w:val="nil"/>
            </w:tcBorders>
            <w:shd w:val="clear" w:color="auto" w:fill="auto"/>
            <w:noWrap/>
            <w:hideMark/>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2</w:t>
            </w:r>
          </w:p>
        </w:tc>
        <w:tc>
          <w:tcPr>
            <w:tcW w:w="1843" w:type="dxa"/>
            <w:tcBorders>
              <w:top w:val="nil"/>
              <w:bottom w:val="nil"/>
            </w:tcBorders>
            <w:shd w:val="clear" w:color="auto" w:fill="auto"/>
            <w:noWrap/>
            <w:hideMark/>
          </w:tcPr>
          <w:p w:rsidR="005A070C" w:rsidRPr="001D2FBC" w:rsidRDefault="005A070C" w:rsidP="00123AC7">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ForFishMinng</w:t>
            </w:r>
          </w:p>
        </w:tc>
        <w:tc>
          <w:tcPr>
            <w:tcW w:w="2792" w:type="dxa"/>
            <w:tcBorders>
              <w:top w:val="nil"/>
              <w:bottom w:val="nil"/>
            </w:tcBorders>
            <w:shd w:val="clear" w:color="auto" w:fill="auto"/>
            <w:noWrap/>
            <w:hideMark/>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Forestry, fishery and mining</w:t>
            </w:r>
          </w:p>
        </w:tc>
        <w:tc>
          <w:tcPr>
            <w:tcW w:w="2792" w:type="dxa"/>
            <w:tcBorders>
              <w:top w:val="nil"/>
              <w:bottom w:val="nil"/>
            </w:tcBorders>
            <w:shd w:val="clear" w:color="auto" w:fill="auto"/>
            <w:noWrap/>
            <w:hideMark/>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1130-2131</w:t>
            </w:r>
          </w:p>
        </w:tc>
        <w:tc>
          <w:tcPr>
            <w:tcW w:w="5472" w:type="dxa"/>
            <w:tcBorders>
              <w:top w:val="nil"/>
              <w:bottom w:val="nil"/>
            </w:tcBorders>
          </w:tcPr>
          <w:p w:rsidR="005A070C" w:rsidRPr="005E293F" w:rsidRDefault="005A070C" w:rsidP="00123AC7">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Forestry; Fishing; Coal, oil, gas; Minerals nec.</w:t>
            </w:r>
          </w:p>
        </w:tc>
      </w:tr>
      <w:tr w:rsidR="005A070C" w:rsidRPr="00AF63C7" w:rsidTr="00123AC7">
        <w:trPr>
          <w:trHeight w:val="227"/>
        </w:trPr>
        <w:tc>
          <w:tcPr>
            <w:tcW w:w="851" w:type="dxa"/>
            <w:tcBorders>
              <w:top w:val="nil"/>
            </w:tcBorders>
            <w:shd w:val="clear" w:color="auto" w:fill="auto"/>
            <w:noWrap/>
            <w:hideMark/>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w:t>
            </w:r>
          </w:p>
        </w:tc>
        <w:tc>
          <w:tcPr>
            <w:tcW w:w="1843" w:type="dxa"/>
            <w:tcBorders>
              <w:top w:val="nil"/>
            </w:tcBorders>
            <w:shd w:val="clear" w:color="auto" w:fill="auto"/>
            <w:noWrap/>
            <w:hideMark/>
          </w:tcPr>
          <w:p w:rsidR="005A070C" w:rsidRPr="001D2FBC" w:rsidRDefault="005A070C" w:rsidP="00123AC7">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FoodBevTob</w:t>
            </w:r>
          </w:p>
        </w:tc>
        <w:tc>
          <w:tcPr>
            <w:tcW w:w="2792" w:type="dxa"/>
            <w:tcBorders>
              <w:top w:val="nil"/>
            </w:tcBorders>
            <w:shd w:val="clear" w:color="auto" w:fill="auto"/>
            <w:noWrap/>
            <w:hideMark/>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Food, beverages and tobacco products</w:t>
            </w:r>
          </w:p>
        </w:tc>
        <w:tc>
          <w:tcPr>
            <w:tcW w:w="2792" w:type="dxa"/>
            <w:tcBorders>
              <w:top w:val="nil"/>
            </w:tcBorders>
            <w:shd w:val="clear" w:color="auto" w:fill="auto"/>
            <w:noWrap/>
            <w:hideMark/>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3111 - 3122</w:t>
            </w:r>
          </w:p>
        </w:tc>
        <w:tc>
          <w:tcPr>
            <w:tcW w:w="5472" w:type="dxa"/>
            <w:tcBorders>
              <w:top w:val="nil"/>
            </w:tcBorders>
          </w:tcPr>
          <w:p w:rsidR="005A070C" w:rsidRPr="005E293F" w:rsidRDefault="005A070C" w:rsidP="00123AC7">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Bovine meat products; Meat products nec; Vegetable oils and fats; Dairy products; Processed rice; Sugar; Food products nec; Beverages and tobacco products.</w:t>
            </w:r>
          </w:p>
        </w:tc>
      </w:tr>
      <w:tr w:rsidR="005A070C" w:rsidRPr="00AF63C7" w:rsidTr="00123AC7">
        <w:trPr>
          <w:trHeight w:val="227"/>
        </w:trPr>
        <w:tc>
          <w:tcPr>
            <w:tcW w:w="851" w:type="dxa"/>
            <w:shd w:val="clear" w:color="auto" w:fill="auto"/>
            <w:noWrap/>
            <w:hideMark/>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4</w:t>
            </w:r>
          </w:p>
        </w:tc>
        <w:tc>
          <w:tcPr>
            <w:tcW w:w="1843" w:type="dxa"/>
            <w:shd w:val="clear" w:color="auto" w:fill="auto"/>
            <w:noWrap/>
            <w:hideMark/>
          </w:tcPr>
          <w:p w:rsidR="005A070C" w:rsidRPr="001D2FBC" w:rsidRDefault="005A070C" w:rsidP="00123AC7">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TCF</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Textile, clothing and footwear</w:t>
            </w:r>
          </w:p>
        </w:tc>
        <w:tc>
          <w:tcPr>
            <w:tcW w:w="2792" w:type="dxa"/>
            <w:shd w:val="clear" w:color="auto" w:fill="auto"/>
            <w:noWrap/>
            <w:hideMark/>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3131 - 3160</w:t>
            </w:r>
          </w:p>
        </w:tc>
        <w:tc>
          <w:tcPr>
            <w:tcW w:w="5472" w:type="dxa"/>
          </w:tcPr>
          <w:p w:rsidR="005A070C" w:rsidRPr="005E293F" w:rsidRDefault="005A070C" w:rsidP="00123AC7">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Textiles; Wearing apparel; Leather products.</w:t>
            </w:r>
          </w:p>
        </w:tc>
      </w:tr>
      <w:tr w:rsidR="005A070C" w:rsidRPr="00AF63C7" w:rsidTr="00123AC7">
        <w:trPr>
          <w:trHeight w:val="227"/>
        </w:trPr>
        <w:tc>
          <w:tcPr>
            <w:tcW w:w="851" w:type="dxa"/>
            <w:shd w:val="clear" w:color="auto" w:fill="auto"/>
            <w:noWrap/>
            <w:hideMark/>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5</w:t>
            </w:r>
          </w:p>
        </w:tc>
        <w:tc>
          <w:tcPr>
            <w:tcW w:w="1843" w:type="dxa"/>
            <w:shd w:val="clear" w:color="auto" w:fill="auto"/>
            <w:noWrap/>
            <w:hideMark/>
          </w:tcPr>
          <w:p w:rsidR="005A070C" w:rsidRPr="001D2FBC" w:rsidRDefault="005A070C" w:rsidP="00123AC7">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WoodProd</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Wood products</w:t>
            </w:r>
          </w:p>
        </w:tc>
        <w:tc>
          <w:tcPr>
            <w:tcW w:w="2792" w:type="dxa"/>
            <w:shd w:val="clear" w:color="auto" w:fill="auto"/>
            <w:noWrap/>
            <w:hideMark/>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3211-3219</w:t>
            </w:r>
          </w:p>
        </w:tc>
        <w:tc>
          <w:tcPr>
            <w:tcW w:w="5472" w:type="dxa"/>
          </w:tcPr>
          <w:p w:rsidR="005A070C" w:rsidRPr="005E293F" w:rsidRDefault="005A070C" w:rsidP="00123AC7">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Wood products.</w:t>
            </w:r>
          </w:p>
        </w:tc>
      </w:tr>
      <w:tr w:rsidR="005A070C" w:rsidRPr="00AF63C7" w:rsidTr="00123AC7">
        <w:trPr>
          <w:trHeight w:val="227"/>
        </w:trPr>
        <w:tc>
          <w:tcPr>
            <w:tcW w:w="851"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6</w:t>
            </w:r>
          </w:p>
        </w:tc>
        <w:tc>
          <w:tcPr>
            <w:tcW w:w="1843" w:type="dxa"/>
            <w:shd w:val="clear" w:color="auto" w:fill="auto"/>
            <w:noWrap/>
            <w:hideMark/>
          </w:tcPr>
          <w:p w:rsidR="005A070C" w:rsidRPr="001D2FBC" w:rsidRDefault="005A070C" w:rsidP="00123AC7">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NMetMinrlPrd</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Non-metal mineral materials</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3271 - 3279</w:t>
            </w:r>
          </w:p>
        </w:tc>
        <w:tc>
          <w:tcPr>
            <w:tcW w:w="5472" w:type="dxa"/>
          </w:tcPr>
          <w:p w:rsidR="005A070C" w:rsidRPr="005E293F" w:rsidRDefault="005A070C" w:rsidP="00123AC7">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Mineral products nec.</w:t>
            </w:r>
          </w:p>
        </w:tc>
      </w:tr>
      <w:tr w:rsidR="005A070C" w:rsidRPr="00AF63C7" w:rsidTr="00123AC7">
        <w:trPr>
          <w:trHeight w:val="227"/>
        </w:trPr>
        <w:tc>
          <w:tcPr>
            <w:tcW w:w="851"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7</w:t>
            </w:r>
          </w:p>
        </w:tc>
        <w:tc>
          <w:tcPr>
            <w:tcW w:w="1843" w:type="dxa"/>
            <w:shd w:val="clear" w:color="auto" w:fill="auto"/>
            <w:noWrap/>
          </w:tcPr>
          <w:p w:rsidR="005A070C" w:rsidRPr="001D2FBC" w:rsidRDefault="005A070C" w:rsidP="00123AC7">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PaperPublish</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Paper, printing and publishing</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3221 - 3231, 48A000-5111A0</w:t>
            </w:r>
          </w:p>
        </w:tc>
        <w:tc>
          <w:tcPr>
            <w:tcW w:w="5472" w:type="dxa"/>
          </w:tcPr>
          <w:p w:rsidR="005A070C" w:rsidRPr="005E293F" w:rsidRDefault="005A070C" w:rsidP="00123AC7">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Paper products, publishing.</w:t>
            </w:r>
          </w:p>
        </w:tc>
      </w:tr>
      <w:tr w:rsidR="005A070C" w:rsidRPr="00AF63C7" w:rsidTr="00123AC7">
        <w:trPr>
          <w:trHeight w:val="227"/>
        </w:trPr>
        <w:tc>
          <w:tcPr>
            <w:tcW w:w="851"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8</w:t>
            </w:r>
          </w:p>
        </w:tc>
        <w:tc>
          <w:tcPr>
            <w:tcW w:w="1843" w:type="dxa"/>
            <w:shd w:val="clear" w:color="auto" w:fill="auto"/>
            <w:noWrap/>
            <w:hideMark/>
          </w:tcPr>
          <w:p w:rsidR="005A070C" w:rsidRPr="001D2FBC" w:rsidRDefault="005A070C" w:rsidP="00123AC7">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PetrolCoal</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Petroleum and coal products</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3241</w:t>
            </w:r>
          </w:p>
        </w:tc>
        <w:tc>
          <w:tcPr>
            <w:tcW w:w="5472" w:type="dxa"/>
          </w:tcPr>
          <w:p w:rsidR="005A070C" w:rsidRPr="005E293F" w:rsidRDefault="005A070C" w:rsidP="00123AC7">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Petroleum, coal products.</w:t>
            </w:r>
          </w:p>
        </w:tc>
      </w:tr>
      <w:tr w:rsidR="005A070C" w:rsidRPr="00AF63C7" w:rsidTr="00123AC7">
        <w:trPr>
          <w:trHeight w:val="227"/>
        </w:trPr>
        <w:tc>
          <w:tcPr>
            <w:tcW w:w="851"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9</w:t>
            </w:r>
          </w:p>
        </w:tc>
        <w:tc>
          <w:tcPr>
            <w:tcW w:w="1843" w:type="dxa"/>
            <w:shd w:val="clear" w:color="auto" w:fill="auto"/>
            <w:noWrap/>
            <w:hideMark/>
          </w:tcPr>
          <w:p w:rsidR="005A070C" w:rsidRPr="001D2FBC" w:rsidRDefault="005A070C" w:rsidP="00123AC7">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ChemRubPlast</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Chemicals, rubber and plastic products</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3251-3262</w:t>
            </w:r>
          </w:p>
        </w:tc>
        <w:tc>
          <w:tcPr>
            <w:tcW w:w="5472" w:type="dxa"/>
          </w:tcPr>
          <w:p w:rsidR="005A070C" w:rsidRPr="005E293F" w:rsidRDefault="005A070C" w:rsidP="00123AC7">
            <w:pPr>
              <w:spacing w:before="120" w:after="0" w:line="240" w:lineRule="auto"/>
              <w:rPr>
                <w:rFonts w:ascii="Times New Roman" w:hAnsi="Times New Roman" w:cs="Times New Roman"/>
                <w:color w:val="000000"/>
                <w:sz w:val="18"/>
                <w:szCs w:val="18"/>
              </w:rPr>
            </w:pPr>
            <w:r w:rsidRPr="005E293F">
              <w:rPr>
                <w:rFonts w:ascii="Times New Roman" w:eastAsia="Times New Roman" w:hAnsi="Times New Roman" w:cs="Times New Roman"/>
                <w:color w:val="000000"/>
                <w:sz w:val="18"/>
                <w:szCs w:val="18"/>
              </w:rPr>
              <w:t>Chemicals, rubber and plastic products.</w:t>
            </w:r>
          </w:p>
        </w:tc>
      </w:tr>
      <w:tr w:rsidR="005A070C" w:rsidRPr="00AF63C7" w:rsidTr="00123AC7">
        <w:trPr>
          <w:trHeight w:val="227"/>
        </w:trPr>
        <w:tc>
          <w:tcPr>
            <w:tcW w:w="851"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10</w:t>
            </w:r>
          </w:p>
        </w:tc>
        <w:tc>
          <w:tcPr>
            <w:tcW w:w="1843" w:type="dxa"/>
            <w:shd w:val="clear" w:color="auto" w:fill="auto"/>
            <w:noWrap/>
            <w:hideMark/>
          </w:tcPr>
          <w:p w:rsidR="005A070C" w:rsidRPr="001D2FBC" w:rsidRDefault="005A070C" w:rsidP="00123AC7">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FeMetal</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 xml:space="preserve">Ferrous metal </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3311,3312,331510</w:t>
            </w:r>
          </w:p>
        </w:tc>
        <w:tc>
          <w:tcPr>
            <w:tcW w:w="5472" w:type="dxa"/>
          </w:tcPr>
          <w:p w:rsidR="005A070C" w:rsidRPr="005E293F" w:rsidRDefault="005A070C" w:rsidP="00123AC7">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Ferrous metals.</w:t>
            </w:r>
          </w:p>
        </w:tc>
      </w:tr>
      <w:tr w:rsidR="005A070C" w:rsidRPr="00AF63C7" w:rsidTr="00123AC7">
        <w:trPr>
          <w:trHeight w:val="227"/>
        </w:trPr>
        <w:tc>
          <w:tcPr>
            <w:tcW w:w="851"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11</w:t>
            </w:r>
          </w:p>
        </w:tc>
        <w:tc>
          <w:tcPr>
            <w:tcW w:w="1843" w:type="dxa"/>
            <w:shd w:val="clear" w:color="auto" w:fill="auto"/>
            <w:noWrap/>
          </w:tcPr>
          <w:p w:rsidR="005A070C" w:rsidRPr="001D2FBC" w:rsidRDefault="005A070C" w:rsidP="00123AC7">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OthMetals</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Non-ferrous metals</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3313-3314,331520</w:t>
            </w:r>
          </w:p>
        </w:tc>
        <w:tc>
          <w:tcPr>
            <w:tcW w:w="5472" w:type="dxa"/>
          </w:tcPr>
          <w:p w:rsidR="005A070C" w:rsidRPr="005E293F" w:rsidRDefault="005A070C" w:rsidP="00123AC7">
            <w:pPr>
              <w:spacing w:before="120" w:after="0" w:line="240" w:lineRule="auto"/>
              <w:rPr>
                <w:rFonts w:ascii="Times New Roman" w:hAnsi="Times New Roman" w:cs="Times New Roman"/>
                <w:bCs/>
                <w:color w:val="000000"/>
                <w:sz w:val="18"/>
                <w:szCs w:val="18"/>
              </w:rPr>
            </w:pPr>
            <w:r w:rsidRPr="005E293F">
              <w:rPr>
                <w:rFonts w:ascii="Times New Roman" w:hAnsi="Times New Roman" w:cs="Times New Roman"/>
                <w:color w:val="000000"/>
                <w:sz w:val="18"/>
                <w:szCs w:val="18"/>
              </w:rPr>
              <w:t>Metals nec.</w:t>
            </w:r>
          </w:p>
        </w:tc>
      </w:tr>
      <w:tr w:rsidR="005A070C" w:rsidRPr="00AF63C7" w:rsidTr="00123AC7">
        <w:trPr>
          <w:trHeight w:val="227"/>
        </w:trPr>
        <w:tc>
          <w:tcPr>
            <w:tcW w:w="851"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12</w:t>
            </w:r>
          </w:p>
        </w:tc>
        <w:tc>
          <w:tcPr>
            <w:tcW w:w="1843" w:type="dxa"/>
            <w:shd w:val="clear" w:color="auto" w:fill="auto"/>
            <w:noWrap/>
            <w:hideMark/>
          </w:tcPr>
          <w:p w:rsidR="005A070C" w:rsidRPr="001D2FBC" w:rsidRDefault="005A070C" w:rsidP="00123AC7">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MetalProd</w:t>
            </w:r>
          </w:p>
        </w:tc>
        <w:tc>
          <w:tcPr>
            <w:tcW w:w="2792" w:type="dxa"/>
            <w:shd w:val="clear" w:color="auto" w:fill="auto"/>
            <w:noWrap/>
            <w:hideMark/>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Fabricated metal products</w:t>
            </w:r>
          </w:p>
        </w:tc>
        <w:tc>
          <w:tcPr>
            <w:tcW w:w="2792" w:type="dxa"/>
            <w:shd w:val="clear" w:color="auto" w:fill="auto"/>
            <w:noWrap/>
            <w:hideMark/>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3321-3329</w:t>
            </w:r>
          </w:p>
        </w:tc>
        <w:tc>
          <w:tcPr>
            <w:tcW w:w="5472" w:type="dxa"/>
          </w:tcPr>
          <w:p w:rsidR="005A070C" w:rsidRPr="005E293F" w:rsidRDefault="005A070C" w:rsidP="00123AC7">
            <w:pPr>
              <w:spacing w:before="120" w:after="0" w:line="240" w:lineRule="auto"/>
              <w:rPr>
                <w:rFonts w:ascii="Times New Roman" w:hAnsi="Times New Roman" w:cs="Times New Roman"/>
                <w:bCs/>
                <w:color w:val="000000"/>
                <w:sz w:val="18"/>
                <w:szCs w:val="18"/>
              </w:rPr>
            </w:pPr>
            <w:r w:rsidRPr="005E293F">
              <w:rPr>
                <w:rFonts w:ascii="Times New Roman" w:hAnsi="Times New Roman" w:cs="Times New Roman"/>
                <w:color w:val="000000"/>
                <w:sz w:val="18"/>
                <w:szCs w:val="18"/>
              </w:rPr>
              <w:t>Metal products.</w:t>
            </w:r>
          </w:p>
        </w:tc>
      </w:tr>
    </w:tbl>
    <w:p w:rsidR="005A070C" w:rsidRPr="00613C45" w:rsidRDefault="005A070C" w:rsidP="005A070C">
      <w:pPr>
        <w:jc w:val="right"/>
        <w:rPr>
          <w:rFonts w:ascii="Times New Roman" w:hAnsi="Times New Roman" w:cs="Times New Roman"/>
          <w:b/>
          <w:i/>
          <w:sz w:val="24"/>
          <w:szCs w:val="24"/>
        </w:rPr>
      </w:pPr>
      <w:r w:rsidRPr="00613C45">
        <w:rPr>
          <w:rFonts w:ascii="Times New Roman" w:hAnsi="Times New Roman" w:cs="Times New Roman"/>
          <w:b/>
          <w:i/>
          <w:sz w:val="24"/>
          <w:szCs w:val="24"/>
        </w:rPr>
        <w:t>Table 2.</w:t>
      </w:r>
      <w:r>
        <w:rPr>
          <w:rFonts w:ascii="Times New Roman" w:hAnsi="Times New Roman" w:cs="Times New Roman"/>
          <w:b/>
          <w:i/>
          <w:sz w:val="24"/>
          <w:szCs w:val="24"/>
        </w:rPr>
        <w:t>2</w:t>
      </w:r>
      <w:r w:rsidRPr="00613C45">
        <w:rPr>
          <w:rFonts w:ascii="Times New Roman" w:hAnsi="Times New Roman" w:cs="Times New Roman"/>
          <w:b/>
          <w:i/>
          <w:sz w:val="24"/>
          <w:szCs w:val="24"/>
        </w:rPr>
        <w:t xml:space="preserve"> continues …</w:t>
      </w:r>
    </w:p>
    <w:p w:rsidR="005A070C" w:rsidRDefault="005A070C" w:rsidP="005A070C">
      <w:pPr>
        <w:rPr>
          <w:rFonts w:ascii="Times New Roman" w:hAnsi="Times New Roman" w:cs="Times New Roman"/>
          <w:b/>
          <w:i/>
          <w:sz w:val="24"/>
          <w:szCs w:val="24"/>
        </w:rPr>
      </w:pPr>
      <w:r>
        <w:rPr>
          <w:rFonts w:ascii="Times New Roman" w:hAnsi="Times New Roman" w:cs="Times New Roman"/>
          <w:b/>
          <w:i/>
          <w:sz w:val="24"/>
          <w:szCs w:val="24"/>
        </w:rPr>
        <w:br w:type="page"/>
      </w:r>
    </w:p>
    <w:p w:rsidR="005A070C" w:rsidRDefault="005A070C" w:rsidP="005A070C">
      <w:pPr>
        <w:spacing w:after="0"/>
        <w:rPr>
          <w:rFonts w:ascii="Times New Roman" w:hAnsi="Times New Roman" w:cs="Times New Roman"/>
          <w:b/>
          <w:i/>
          <w:sz w:val="24"/>
          <w:szCs w:val="24"/>
        </w:rPr>
      </w:pPr>
      <w:r w:rsidRPr="00613C45">
        <w:rPr>
          <w:rFonts w:ascii="Times New Roman" w:hAnsi="Times New Roman" w:cs="Times New Roman"/>
          <w:b/>
          <w:i/>
          <w:sz w:val="24"/>
          <w:szCs w:val="24"/>
        </w:rPr>
        <w:lastRenderedPageBreak/>
        <w:t>Table 2.</w:t>
      </w:r>
      <w:r>
        <w:rPr>
          <w:rFonts w:ascii="Times New Roman" w:hAnsi="Times New Roman" w:cs="Times New Roman"/>
          <w:b/>
          <w:i/>
          <w:sz w:val="24"/>
          <w:szCs w:val="24"/>
        </w:rPr>
        <w:t>2</w:t>
      </w:r>
      <w:r w:rsidRPr="00613C45">
        <w:rPr>
          <w:rFonts w:ascii="Times New Roman" w:hAnsi="Times New Roman" w:cs="Times New Roman"/>
          <w:b/>
          <w:i/>
          <w:sz w:val="24"/>
          <w:szCs w:val="24"/>
        </w:rPr>
        <w:t xml:space="preserve"> continued… </w:t>
      </w:r>
    </w:p>
    <w:tbl>
      <w:tblPr>
        <w:tblW w:w="13750" w:type="dxa"/>
        <w:tblBorders>
          <w:top w:val="single" w:sz="4" w:space="0" w:color="auto"/>
          <w:bottom w:val="single" w:sz="4" w:space="0" w:color="auto"/>
          <w:insideH w:val="dotted" w:sz="4" w:space="0" w:color="auto"/>
        </w:tblBorders>
        <w:tblLook w:val="04A0" w:firstRow="1" w:lastRow="0" w:firstColumn="1" w:lastColumn="0" w:noHBand="0" w:noVBand="1"/>
      </w:tblPr>
      <w:tblGrid>
        <w:gridCol w:w="851"/>
        <w:gridCol w:w="1843"/>
        <w:gridCol w:w="2792"/>
        <w:gridCol w:w="2792"/>
        <w:gridCol w:w="5472"/>
      </w:tblGrid>
      <w:tr w:rsidR="005A070C" w:rsidRPr="001D2FBC" w:rsidTr="00123AC7">
        <w:trPr>
          <w:trHeight w:val="227"/>
        </w:trPr>
        <w:tc>
          <w:tcPr>
            <w:tcW w:w="851" w:type="dxa"/>
            <w:tcBorders>
              <w:top w:val="single" w:sz="18" w:space="0" w:color="7F7F7F" w:themeColor="text1" w:themeTint="80"/>
              <w:bottom w:val="single" w:sz="18" w:space="0" w:color="7F7F7F" w:themeColor="text1" w:themeTint="80"/>
              <w:right w:val="dotted" w:sz="4" w:space="0" w:color="auto"/>
            </w:tcBorders>
            <w:shd w:val="clear" w:color="auto" w:fill="FFFFFF" w:themeFill="background1"/>
            <w:noWrap/>
          </w:tcPr>
          <w:p w:rsidR="005A070C" w:rsidRPr="002034C4" w:rsidRDefault="005A070C" w:rsidP="00123AC7">
            <w:pPr>
              <w:spacing w:after="0" w:line="240" w:lineRule="auto"/>
              <w:rPr>
                <w:rFonts w:ascii="Times New Roman" w:eastAsia="Times New Roman" w:hAnsi="Times New Roman" w:cs="Times New Roman"/>
                <w:b/>
                <w:color w:val="000000"/>
                <w:sz w:val="20"/>
                <w:szCs w:val="20"/>
              </w:rPr>
            </w:pPr>
            <w:r w:rsidRPr="002034C4">
              <w:rPr>
                <w:rFonts w:ascii="Times New Roman" w:eastAsia="Times New Roman" w:hAnsi="Times New Roman" w:cs="Times New Roman"/>
                <w:b/>
                <w:color w:val="000000"/>
                <w:sz w:val="20"/>
                <w:szCs w:val="20"/>
              </w:rPr>
              <w:t>No.</w:t>
            </w:r>
          </w:p>
        </w:tc>
        <w:tc>
          <w:tcPr>
            <w:tcW w:w="1843" w:type="dxa"/>
            <w:tcBorders>
              <w:top w:val="single" w:sz="18" w:space="0" w:color="7F7F7F" w:themeColor="text1" w:themeTint="80"/>
              <w:bottom w:val="single" w:sz="18" w:space="0" w:color="7F7F7F" w:themeColor="text1" w:themeTint="80"/>
              <w:right w:val="dotted" w:sz="4" w:space="0" w:color="auto"/>
            </w:tcBorders>
            <w:shd w:val="clear" w:color="auto" w:fill="FFFFFF" w:themeFill="background1"/>
            <w:noWrap/>
            <w:hideMark/>
          </w:tcPr>
          <w:p w:rsidR="005A070C" w:rsidRPr="002034C4" w:rsidRDefault="005A070C" w:rsidP="00123AC7">
            <w:pPr>
              <w:spacing w:after="0" w:line="240" w:lineRule="auto"/>
              <w:rPr>
                <w:rFonts w:ascii="Times New Roman" w:hAnsi="Times New Roman" w:cs="Times New Roman"/>
                <w:b/>
                <w:color w:val="000000"/>
                <w:sz w:val="20"/>
                <w:szCs w:val="20"/>
              </w:rPr>
            </w:pPr>
            <w:r w:rsidRPr="002034C4">
              <w:rPr>
                <w:rFonts w:ascii="Times New Roman" w:hAnsi="Times New Roman" w:cs="Times New Roman"/>
                <w:b/>
                <w:color w:val="000000"/>
                <w:sz w:val="20"/>
                <w:szCs w:val="20"/>
              </w:rPr>
              <w:t>Sectors</w:t>
            </w:r>
          </w:p>
        </w:tc>
        <w:tc>
          <w:tcPr>
            <w:tcW w:w="2792" w:type="dxa"/>
            <w:tcBorders>
              <w:top w:val="single" w:sz="18" w:space="0" w:color="7F7F7F" w:themeColor="text1" w:themeTint="80"/>
              <w:bottom w:val="single" w:sz="18" w:space="0" w:color="7F7F7F" w:themeColor="text1" w:themeTint="80"/>
              <w:right w:val="dotted" w:sz="4" w:space="0" w:color="auto"/>
            </w:tcBorders>
            <w:shd w:val="clear" w:color="auto" w:fill="FFFFFF" w:themeFill="background1"/>
            <w:noWrap/>
          </w:tcPr>
          <w:p w:rsidR="005A070C" w:rsidRPr="002034C4" w:rsidRDefault="005A070C" w:rsidP="00123AC7">
            <w:pPr>
              <w:spacing w:after="0" w:line="240" w:lineRule="auto"/>
              <w:rPr>
                <w:rFonts w:ascii="Times New Roman" w:eastAsia="Times New Roman" w:hAnsi="Times New Roman" w:cs="Times New Roman"/>
                <w:b/>
                <w:color w:val="000000"/>
                <w:sz w:val="20"/>
                <w:szCs w:val="20"/>
              </w:rPr>
            </w:pPr>
            <w:r w:rsidRPr="002034C4">
              <w:rPr>
                <w:rFonts w:ascii="Times New Roman" w:eastAsia="Times New Roman" w:hAnsi="Times New Roman" w:cs="Times New Roman"/>
                <w:b/>
                <w:color w:val="000000"/>
                <w:sz w:val="20"/>
                <w:szCs w:val="20"/>
              </w:rPr>
              <w:t>Description</w:t>
            </w:r>
          </w:p>
        </w:tc>
        <w:tc>
          <w:tcPr>
            <w:tcW w:w="2792" w:type="dxa"/>
            <w:tcBorders>
              <w:top w:val="single" w:sz="18" w:space="0" w:color="7F7F7F" w:themeColor="text1" w:themeTint="80"/>
              <w:bottom w:val="single" w:sz="18" w:space="0" w:color="7F7F7F" w:themeColor="text1" w:themeTint="80"/>
              <w:right w:val="dotted" w:sz="4" w:space="0" w:color="auto"/>
            </w:tcBorders>
            <w:shd w:val="clear" w:color="auto" w:fill="FFFFFF" w:themeFill="background1"/>
            <w:noWrap/>
          </w:tcPr>
          <w:p w:rsidR="005A070C" w:rsidRPr="002034C4" w:rsidRDefault="005A070C" w:rsidP="00123AC7">
            <w:pPr>
              <w:spacing w:after="0" w:line="240" w:lineRule="auto"/>
              <w:rPr>
                <w:rFonts w:ascii="Times New Roman" w:hAnsi="Times New Roman" w:cs="Times New Roman"/>
                <w:b/>
                <w:color w:val="000000"/>
                <w:sz w:val="20"/>
                <w:szCs w:val="20"/>
              </w:rPr>
            </w:pPr>
            <w:r w:rsidRPr="002034C4">
              <w:rPr>
                <w:rFonts w:ascii="Times New Roman" w:hAnsi="Times New Roman" w:cs="Times New Roman"/>
                <w:b/>
                <w:color w:val="000000"/>
                <w:sz w:val="20"/>
                <w:szCs w:val="20"/>
              </w:rPr>
              <w:t>NAICS codes</w:t>
            </w:r>
          </w:p>
        </w:tc>
        <w:tc>
          <w:tcPr>
            <w:tcW w:w="5472" w:type="dxa"/>
            <w:tcBorders>
              <w:top w:val="single" w:sz="18" w:space="0" w:color="7F7F7F" w:themeColor="text1" w:themeTint="80"/>
              <w:bottom w:val="single" w:sz="18" w:space="0" w:color="7F7F7F" w:themeColor="text1" w:themeTint="80"/>
            </w:tcBorders>
            <w:shd w:val="clear" w:color="auto" w:fill="FFFFFF" w:themeFill="background1"/>
          </w:tcPr>
          <w:p w:rsidR="005A070C" w:rsidRPr="002034C4" w:rsidRDefault="005A070C" w:rsidP="00123AC7">
            <w:pPr>
              <w:spacing w:after="0" w:line="240" w:lineRule="auto"/>
              <w:rPr>
                <w:rFonts w:ascii="Times New Roman" w:eastAsia="Times New Roman" w:hAnsi="Times New Roman" w:cs="Times New Roman"/>
                <w:b/>
                <w:color w:val="000000"/>
                <w:sz w:val="20"/>
                <w:szCs w:val="20"/>
              </w:rPr>
            </w:pPr>
            <w:r w:rsidRPr="002034C4">
              <w:rPr>
                <w:rFonts w:ascii="Times New Roman" w:eastAsia="Times New Roman" w:hAnsi="Times New Roman" w:cs="Times New Roman"/>
                <w:b/>
                <w:color w:val="000000"/>
                <w:sz w:val="20"/>
                <w:szCs w:val="20"/>
              </w:rPr>
              <w:t>Original GTAP sectors</w:t>
            </w:r>
          </w:p>
        </w:tc>
      </w:tr>
      <w:tr w:rsidR="005A070C" w:rsidRPr="00AF63C7" w:rsidTr="00891A22">
        <w:trPr>
          <w:trHeight w:val="227"/>
        </w:trPr>
        <w:tc>
          <w:tcPr>
            <w:tcW w:w="851" w:type="dxa"/>
            <w:tcBorders>
              <w:top w:val="single" w:sz="18" w:space="0" w:color="7F7F7F" w:themeColor="text1" w:themeTint="80"/>
            </w:tcBorders>
            <w:shd w:val="clear" w:color="auto" w:fill="FFD966" w:themeFill="accent4" w:themeFillTint="99"/>
            <w:noWrap/>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13</w:t>
            </w:r>
          </w:p>
        </w:tc>
        <w:tc>
          <w:tcPr>
            <w:tcW w:w="1843" w:type="dxa"/>
            <w:tcBorders>
              <w:top w:val="single" w:sz="18" w:space="0" w:color="7F7F7F" w:themeColor="text1" w:themeTint="80"/>
            </w:tcBorders>
            <w:shd w:val="clear" w:color="auto" w:fill="FFD966" w:themeFill="accent4" w:themeFillTint="99"/>
            <w:noWrap/>
            <w:hideMark/>
          </w:tcPr>
          <w:p w:rsidR="005A070C" w:rsidRPr="001D2FBC" w:rsidRDefault="005A070C" w:rsidP="00123AC7">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Autombile</w:t>
            </w:r>
          </w:p>
        </w:tc>
        <w:tc>
          <w:tcPr>
            <w:tcW w:w="2792" w:type="dxa"/>
            <w:tcBorders>
              <w:top w:val="single" w:sz="18" w:space="0" w:color="7F7F7F" w:themeColor="text1" w:themeTint="80"/>
            </w:tcBorders>
            <w:shd w:val="clear" w:color="auto" w:fill="FFD966" w:themeFill="accent4" w:themeFillTint="99"/>
            <w:noWrap/>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Automobile manufacturing</w:t>
            </w:r>
          </w:p>
        </w:tc>
        <w:tc>
          <w:tcPr>
            <w:tcW w:w="2792" w:type="dxa"/>
            <w:tcBorders>
              <w:top w:val="single" w:sz="18" w:space="0" w:color="7F7F7F" w:themeColor="text1" w:themeTint="80"/>
            </w:tcBorders>
            <w:shd w:val="clear" w:color="auto" w:fill="FFD966" w:themeFill="accent4" w:themeFillTint="99"/>
            <w:noWrap/>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hAnsi="Times New Roman" w:cs="Times New Roman"/>
                <w:b/>
                <w:color w:val="000000"/>
                <w:sz w:val="20"/>
                <w:szCs w:val="20"/>
              </w:rPr>
              <w:t>336111</w:t>
            </w:r>
          </w:p>
        </w:tc>
        <w:tc>
          <w:tcPr>
            <w:tcW w:w="5472" w:type="dxa"/>
            <w:vMerge w:val="restart"/>
            <w:tcBorders>
              <w:top w:val="single" w:sz="18" w:space="0" w:color="7F7F7F" w:themeColor="text1" w:themeTint="80"/>
            </w:tcBorders>
            <w:shd w:val="clear" w:color="auto" w:fill="FFD966" w:themeFill="accent4" w:themeFillTint="99"/>
            <w:vAlign w:val="center"/>
          </w:tcPr>
          <w:p w:rsidR="005A070C" w:rsidRPr="001D2FBC" w:rsidRDefault="005A070C" w:rsidP="00123AC7">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Motor vehicles and parts </w:t>
            </w:r>
          </w:p>
        </w:tc>
      </w:tr>
      <w:tr w:rsidR="005A070C" w:rsidRPr="00AF63C7" w:rsidTr="00891A22">
        <w:trPr>
          <w:trHeight w:val="227"/>
        </w:trPr>
        <w:tc>
          <w:tcPr>
            <w:tcW w:w="851" w:type="dxa"/>
            <w:shd w:val="clear" w:color="auto" w:fill="FFD966" w:themeFill="accent4" w:themeFillTint="99"/>
            <w:noWrap/>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14</w:t>
            </w:r>
          </w:p>
        </w:tc>
        <w:tc>
          <w:tcPr>
            <w:tcW w:w="1843" w:type="dxa"/>
            <w:shd w:val="clear" w:color="auto" w:fill="FFD966" w:themeFill="accent4" w:themeFillTint="99"/>
            <w:noWrap/>
            <w:hideMark/>
          </w:tcPr>
          <w:p w:rsidR="005A070C" w:rsidRPr="001D2FBC" w:rsidRDefault="005A070C" w:rsidP="00123AC7">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MVGasEngPrts</w:t>
            </w:r>
          </w:p>
        </w:tc>
        <w:tc>
          <w:tcPr>
            <w:tcW w:w="2792" w:type="dxa"/>
            <w:shd w:val="clear" w:color="auto" w:fill="FFD966" w:themeFill="accent4" w:themeFillTint="99"/>
            <w:noWrap/>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Motor vehicle gasoline engine and engine parts manufacturing</w:t>
            </w:r>
          </w:p>
        </w:tc>
        <w:tc>
          <w:tcPr>
            <w:tcW w:w="2792" w:type="dxa"/>
            <w:shd w:val="clear" w:color="auto" w:fill="FFD966" w:themeFill="accent4" w:themeFillTint="99"/>
            <w:noWrap/>
          </w:tcPr>
          <w:p w:rsidR="005A070C" w:rsidRPr="001D2FBC" w:rsidRDefault="005A070C" w:rsidP="00123AC7">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336312</w:t>
            </w:r>
          </w:p>
        </w:tc>
        <w:tc>
          <w:tcPr>
            <w:tcW w:w="5472" w:type="dxa"/>
            <w:vMerge/>
            <w:shd w:val="clear" w:color="auto" w:fill="FFFF00"/>
          </w:tcPr>
          <w:p w:rsidR="005A070C" w:rsidRPr="005E293F" w:rsidRDefault="005A070C" w:rsidP="00123AC7">
            <w:pPr>
              <w:spacing w:before="120" w:after="0" w:line="240" w:lineRule="auto"/>
              <w:rPr>
                <w:rFonts w:ascii="Times New Roman" w:hAnsi="Times New Roman" w:cs="Times New Roman"/>
                <w:bCs/>
                <w:color w:val="000000"/>
                <w:sz w:val="18"/>
                <w:szCs w:val="18"/>
              </w:rPr>
            </w:pPr>
          </w:p>
        </w:tc>
      </w:tr>
      <w:tr w:rsidR="005A070C" w:rsidRPr="00AF63C7" w:rsidTr="00891A22">
        <w:trPr>
          <w:trHeight w:val="227"/>
        </w:trPr>
        <w:tc>
          <w:tcPr>
            <w:tcW w:w="851" w:type="dxa"/>
            <w:shd w:val="clear" w:color="auto" w:fill="FFD966" w:themeFill="accent4" w:themeFillTint="99"/>
            <w:noWrap/>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15</w:t>
            </w:r>
          </w:p>
        </w:tc>
        <w:tc>
          <w:tcPr>
            <w:tcW w:w="1843" w:type="dxa"/>
            <w:shd w:val="clear" w:color="auto" w:fill="FFD966" w:themeFill="accent4" w:themeFillTint="99"/>
            <w:noWrap/>
          </w:tcPr>
          <w:p w:rsidR="005A070C" w:rsidRPr="001D2FBC" w:rsidRDefault="005A070C" w:rsidP="00123AC7">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MVSteerSuspn</w:t>
            </w:r>
          </w:p>
        </w:tc>
        <w:tc>
          <w:tcPr>
            <w:tcW w:w="2792" w:type="dxa"/>
            <w:shd w:val="clear" w:color="auto" w:fill="FFD966" w:themeFill="accent4" w:themeFillTint="99"/>
            <w:noWrap/>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Motor vehicle steering, suspension component (except spring) manufacturing</w:t>
            </w:r>
          </w:p>
        </w:tc>
        <w:tc>
          <w:tcPr>
            <w:tcW w:w="2792" w:type="dxa"/>
            <w:shd w:val="clear" w:color="auto" w:fill="FFD966" w:themeFill="accent4" w:themeFillTint="99"/>
            <w:noWrap/>
          </w:tcPr>
          <w:p w:rsidR="005A070C" w:rsidRPr="001D2FBC" w:rsidRDefault="005A070C" w:rsidP="00123AC7">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336330</w:t>
            </w:r>
          </w:p>
        </w:tc>
        <w:tc>
          <w:tcPr>
            <w:tcW w:w="5472" w:type="dxa"/>
            <w:vMerge/>
            <w:shd w:val="clear" w:color="auto" w:fill="FFFF00"/>
          </w:tcPr>
          <w:p w:rsidR="005A070C" w:rsidRPr="005E293F" w:rsidRDefault="005A070C" w:rsidP="00123AC7">
            <w:pPr>
              <w:spacing w:before="120" w:after="0" w:line="240" w:lineRule="auto"/>
              <w:rPr>
                <w:rFonts w:ascii="Times New Roman" w:hAnsi="Times New Roman" w:cs="Times New Roman"/>
                <w:color w:val="000000"/>
                <w:sz w:val="18"/>
                <w:szCs w:val="18"/>
              </w:rPr>
            </w:pPr>
          </w:p>
        </w:tc>
      </w:tr>
      <w:tr w:rsidR="005A070C" w:rsidRPr="00AF63C7" w:rsidTr="00891A22">
        <w:trPr>
          <w:trHeight w:val="227"/>
        </w:trPr>
        <w:tc>
          <w:tcPr>
            <w:tcW w:w="851" w:type="dxa"/>
            <w:shd w:val="clear" w:color="auto" w:fill="FFD966" w:themeFill="accent4" w:themeFillTint="99"/>
            <w:noWrap/>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16</w:t>
            </w:r>
          </w:p>
        </w:tc>
        <w:tc>
          <w:tcPr>
            <w:tcW w:w="1843" w:type="dxa"/>
            <w:shd w:val="clear" w:color="auto" w:fill="FFD966" w:themeFill="accent4" w:themeFillTint="99"/>
            <w:noWrap/>
          </w:tcPr>
          <w:p w:rsidR="005A070C" w:rsidRPr="001D2FBC" w:rsidRDefault="005A070C" w:rsidP="00123AC7">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MVBrakes</w:t>
            </w:r>
          </w:p>
        </w:tc>
        <w:tc>
          <w:tcPr>
            <w:tcW w:w="2792" w:type="dxa"/>
            <w:shd w:val="clear" w:color="auto" w:fill="FFD966" w:themeFill="accent4" w:themeFillTint="99"/>
            <w:noWrap/>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Motor vehicle brakes and brake systems</w:t>
            </w:r>
          </w:p>
        </w:tc>
        <w:tc>
          <w:tcPr>
            <w:tcW w:w="2792" w:type="dxa"/>
            <w:shd w:val="clear" w:color="auto" w:fill="FFD966" w:themeFill="accent4" w:themeFillTint="99"/>
            <w:noWrap/>
          </w:tcPr>
          <w:p w:rsidR="005A070C" w:rsidRPr="001D2FBC" w:rsidRDefault="005A070C" w:rsidP="00123AC7">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336340</w:t>
            </w:r>
          </w:p>
        </w:tc>
        <w:tc>
          <w:tcPr>
            <w:tcW w:w="5472" w:type="dxa"/>
            <w:vMerge/>
            <w:shd w:val="clear" w:color="auto" w:fill="FFFF00"/>
          </w:tcPr>
          <w:p w:rsidR="005A070C" w:rsidRPr="005E293F" w:rsidRDefault="005A070C" w:rsidP="00123AC7">
            <w:pPr>
              <w:spacing w:before="120" w:after="0" w:line="240" w:lineRule="auto"/>
              <w:rPr>
                <w:rFonts w:ascii="Times New Roman" w:hAnsi="Times New Roman" w:cs="Times New Roman"/>
                <w:color w:val="000000"/>
                <w:sz w:val="18"/>
                <w:szCs w:val="18"/>
              </w:rPr>
            </w:pPr>
          </w:p>
        </w:tc>
      </w:tr>
      <w:tr w:rsidR="005A070C" w:rsidRPr="00AF63C7" w:rsidTr="00891A22">
        <w:trPr>
          <w:trHeight w:val="227"/>
        </w:trPr>
        <w:tc>
          <w:tcPr>
            <w:tcW w:w="851" w:type="dxa"/>
            <w:shd w:val="clear" w:color="auto" w:fill="FFD966" w:themeFill="accent4" w:themeFillTint="99"/>
            <w:noWrap/>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17</w:t>
            </w:r>
          </w:p>
        </w:tc>
        <w:tc>
          <w:tcPr>
            <w:tcW w:w="1843" w:type="dxa"/>
            <w:shd w:val="clear" w:color="auto" w:fill="FFD966" w:themeFill="accent4" w:themeFillTint="99"/>
            <w:noWrap/>
          </w:tcPr>
          <w:p w:rsidR="005A070C" w:rsidRPr="001D2FBC" w:rsidRDefault="005A070C" w:rsidP="00123AC7">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MVPwrTrTrain</w:t>
            </w:r>
          </w:p>
        </w:tc>
        <w:tc>
          <w:tcPr>
            <w:tcW w:w="2792" w:type="dxa"/>
            <w:shd w:val="clear" w:color="auto" w:fill="FFD966" w:themeFill="accent4" w:themeFillTint="99"/>
            <w:noWrap/>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Motor vehicle transmission and power train parts</w:t>
            </w:r>
          </w:p>
        </w:tc>
        <w:tc>
          <w:tcPr>
            <w:tcW w:w="2792" w:type="dxa"/>
            <w:shd w:val="clear" w:color="auto" w:fill="FFD966" w:themeFill="accent4" w:themeFillTint="99"/>
            <w:noWrap/>
          </w:tcPr>
          <w:p w:rsidR="005A070C" w:rsidRPr="001D2FBC" w:rsidRDefault="005A070C" w:rsidP="00123AC7">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336350</w:t>
            </w:r>
          </w:p>
        </w:tc>
        <w:tc>
          <w:tcPr>
            <w:tcW w:w="5472" w:type="dxa"/>
            <w:vMerge/>
            <w:shd w:val="clear" w:color="auto" w:fill="FFFF00"/>
          </w:tcPr>
          <w:p w:rsidR="005A070C" w:rsidRPr="005E293F" w:rsidRDefault="005A070C" w:rsidP="00123AC7">
            <w:pPr>
              <w:spacing w:before="120" w:after="0" w:line="240" w:lineRule="auto"/>
              <w:rPr>
                <w:rFonts w:ascii="Times New Roman" w:hAnsi="Times New Roman" w:cs="Times New Roman"/>
                <w:color w:val="000000"/>
                <w:sz w:val="18"/>
                <w:szCs w:val="18"/>
              </w:rPr>
            </w:pPr>
          </w:p>
        </w:tc>
      </w:tr>
      <w:tr w:rsidR="005A070C" w:rsidRPr="00AF63C7" w:rsidTr="00891A22">
        <w:trPr>
          <w:trHeight w:val="227"/>
        </w:trPr>
        <w:tc>
          <w:tcPr>
            <w:tcW w:w="851" w:type="dxa"/>
            <w:shd w:val="clear" w:color="auto" w:fill="FFD966" w:themeFill="accent4" w:themeFillTint="99"/>
            <w:noWrap/>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18</w:t>
            </w:r>
          </w:p>
        </w:tc>
        <w:tc>
          <w:tcPr>
            <w:tcW w:w="1843" w:type="dxa"/>
            <w:shd w:val="clear" w:color="auto" w:fill="FFD966" w:themeFill="accent4" w:themeFillTint="99"/>
            <w:noWrap/>
          </w:tcPr>
          <w:p w:rsidR="005A070C" w:rsidRPr="001D2FBC" w:rsidRDefault="005A070C" w:rsidP="00123AC7">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MVSeatInter</w:t>
            </w:r>
          </w:p>
        </w:tc>
        <w:tc>
          <w:tcPr>
            <w:tcW w:w="2792" w:type="dxa"/>
            <w:shd w:val="clear" w:color="auto" w:fill="FFD966" w:themeFill="accent4" w:themeFillTint="99"/>
            <w:noWrap/>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Motor vehicle interior trim, seats and seat parts</w:t>
            </w:r>
          </w:p>
        </w:tc>
        <w:tc>
          <w:tcPr>
            <w:tcW w:w="2792" w:type="dxa"/>
            <w:shd w:val="clear" w:color="auto" w:fill="FFD966" w:themeFill="accent4" w:themeFillTint="99"/>
            <w:noWrap/>
          </w:tcPr>
          <w:p w:rsidR="005A070C" w:rsidRPr="001D2FBC" w:rsidRDefault="005A070C" w:rsidP="00123AC7">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336360</w:t>
            </w:r>
          </w:p>
        </w:tc>
        <w:tc>
          <w:tcPr>
            <w:tcW w:w="5472" w:type="dxa"/>
            <w:vMerge/>
            <w:shd w:val="clear" w:color="auto" w:fill="FFFF00"/>
          </w:tcPr>
          <w:p w:rsidR="005A070C" w:rsidRPr="005E293F" w:rsidRDefault="005A070C" w:rsidP="00123AC7">
            <w:pPr>
              <w:spacing w:before="120" w:after="0" w:line="240" w:lineRule="auto"/>
              <w:rPr>
                <w:rFonts w:ascii="Times New Roman" w:hAnsi="Times New Roman" w:cs="Times New Roman"/>
                <w:color w:val="000000"/>
                <w:sz w:val="18"/>
                <w:szCs w:val="18"/>
              </w:rPr>
            </w:pPr>
          </w:p>
        </w:tc>
      </w:tr>
      <w:tr w:rsidR="005A070C" w:rsidRPr="00AF63C7" w:rsidTr="00891A22">
        <w:trPr>
          <w:trHeight w:val="227"/>
        </w:trPr>
        <w:tc>
          <w:tcPr>
            <w:tcW w:w="851" w:type="dxa"/>
            <w:shd w:val="clear" w:color="auto" w:fill="FFD966" w:themeFill="accent4" w:themeFillTint="99"/>
            <w:noWrap/>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19</w:t>
            </w:r>
          </w:p>
        </w:tc>
        <w:tc>
          <w:tcPr>
            <w:tcW w:w="1843" w:type="dxa"/>
            <w:shd w:val="clear" w:color="auto" w:fill="FFD966" w:themeFill="accent4" w:themeFillTint="99"/>
            <w:noWrap/>
          </w:tcPr>
          <w:p w:rsidR="005A070C" w:rsidRPr="001D2FBC" w:rsidRDefault="005A070C" w:rsidP="00123AC7">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MVMtlStamp</w:t>
            </w:r>
          </w:p>
        </w:tc>
        <w:tc>
          <w:tcPr>
            <w:tcW w:w="2792" w:type="dxa"/>
            <w:shd w:val="clear" w:color="auto" w:fill="FFD966" w:themeFill="accent4" w:themeFillTint="99"/>
            <w:noWrap/>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Motor vehicle metal stamping</w:t>
            </w:r>
          </w:p>
        </w:tc>
        <w:tc>
          <w:tcPr>
            <w:tcW w:w="2792" w:type="dxa"/>
            <w:shd w:val="clear" w:color="auto" w:fill="FFD966" w:themeFill="accent4" w:themeFillTint="99"/>
            <w:noWrap/>
          </w:tcPr>
          <w:p w:rsidR="005A070C" w:rsidRPr="001D2FBC" w:rsidRDefault="005A070C" w:rsidP="00123AC7">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336370</w:t>
            </w:r>
          </w:p>
        </w:tc>
        <w:tc>
          <w:tcPr>
            <w:tcW w:w="5472" w:type="dxa"/>
            <w:vMerge/>
            <w:shd w:val="clear" w:color="auto" w:fill="FFFF00"/>
          </w:tcPr>
          <w:p w:rsidR="005A070C" w:rsidRPr="005E293F" w:rsidRDefault="005A070C" w:rsidP="00123AC7">
            <w:pPr>
              <w:spacing w:before="120" w:after="0" w:line="240" w:lineRule="auto"/>
              <w:rPr>
                <w:rFonts w:ascii="Times New Roman" w:hAnsi="Times New Roman" w:cs="Times New Roman"/>
                <w:bCs/>
                <w:color w:val="000000"/>
                <w:sz w:val="18"/>
                <w:szCs w:val="18"/>
              </w:rPr>
            </w:pPr>
          </w:p>
        </w:tc>
      </w:tr>
      <w:tr w:rsidR="005A070C" w:rsidRPr="00AF63C7" w:rsidTr="00891A22">
        <w:trPr>
          <w:trHeight w:val="227"/>
        </w:trPr>
        <w:tc>
          <w:tcPr>
            <w:tcW w:w="851" w:type="dxa"/>
            <w:shd w:val="clear" w:color="auto" w:fill="FFD966" w:themeFill="accent4" w:themeFillTint="99"/>
            <w:noWrap/>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20</w:t>
            </w:r>
          </w:p>
        </w:tc>
        <w:tc>
          <w:tcPr>
            <w:tcW w:w="1843" w:type="dxa"/>
            <w:shd w:val="clear" w:color="auto" w:fill="FFD966" w:themeFill="accent4" w:themeFillTint="99"/>
            <w:noWrap/>
          </w:tcPr>
          <w:p w:rsidR="005A070C" w:rsidRPr="001D2FBC" w:rsidRDefault="005A070C" w:rsidP="00123AC7">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OthMVParts</w:t>
            </w:r>
          </w:p>
        </w:tc>
        <w:tc>
          <w:tcPr>
            <w:tcW w:w="2792" w:type="dxa"/>
            <w:shd w:val="clear" w:color="auto" w:fill="FFD966" w:themeFill="accent4" w:themeFillTint="99"/>
            <w:noWrap/>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Other motor vehicle parts manufacturing</w:t>
            </w:r>
          </w:p>
        </w:tc>
        <w:tc>
          <w:tcPr>
            <w:tcW w:w="2792" w:type="dxa"/>
            <w:shd w:val="clear" w:color="auto" w:fill="FFD966" w:themeFill="accent4" w:themeFillTint="99"/>
            <w:noWrap/>
          </w:tcPr>
          <w:p w:rsidR="005A070C" w:rsidRPr="001D2FBC" w:rsidRDefault="005A070C" w:rsidP="00123AC7">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336390</w:t>
            </w:r>
          </w:p>
        </w:tc>
        <w:tc>
          <w:tcPr>
            <w:tcW w:w="5472" w:type="dxa"/>
            <w:vMerge/>
            <w:shd w:val="clear" w:color="auto" w:fill="FFFF00"/>
          </w:tcPr>
          <w:p w:rsidR="005A070C" w:rsidRPr="005E293F" w:rsidRDefault="005A070C" w:rsidP="00123AC7">
            <w:pPr>
              <w:spacing w:before="120" w:after="0" w:line="240" w:lineRule="auto"/>
              <w:rPr>
                <w:rFonts w:ascii="Times New Roman" w:hAnsi="Times New Roman" w:cs="Times New Roman"/>
                <w:color w:val="000000"/>
                <w:sz w:val="18"/>
                <w:szCs w:val="18"/>
              </w:rPr>
            </w:pPr>
          </w:p>
        </w:tc>
      </w:tr>
      <w:tr w:rsidR="005A070C" w:rsidRPr="00AF63C7" w:rsidTr="00891A22">
        <w:trPr>
          <w:trHeight w:val="227"/>
        </w:trPr>
        <w:tc>
          <w:tcPr>
            <w:tcW w:w="851" w:type="dxa"/>
            <w:shd w:val="clear" w:color="auto" w:fill="FFD966" w:themeFill="accent4" w:themeFillTint="99"/>
            <w:noWrap/>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21</w:t>
            </w:r>
          </w:p>
        </w:tc>
        <w:tc>
          <w:tcPr>
            <w:tcW w:w="1843" w:type="dxa"/>
            <w:shd w:val="clear" w:color="auto" w:fill="FFD966" w:themeFill="accent4" w:themeFillTint="99"/>
            <w:noWrap/>
          </w:tcPr>
          <w:p w:rsidR="005A070C" w:rsidRPr="001D2FBC" w:rsidRDefault="005A070C" w:rsidP="00123AC7">
            <w:pPr>
              <w:spacing w:after="0" w:line="240" w:lineRule="auto"/>
              <w:rPr>
                <w:rFonts w:ascii="Times New Roman" w:hAnsi="Times New Roman" w:cs="Times New Roman"/>
                <w:b/>
                <w:color w:val="000000"/>
                <w:sz w:val="20"/>
                <w:szCs w:val="20"/>
              </w:rPr>
            </w:pPr>
            <w:r w:rsidRPr="001D2FBC">
              <w:rPr>
                <w:rFonts w:ascii="Times New Roman" w:hAnsi="Times New Roman" w:cs="Times New Roman"/>
                <w:b/>
                <w:color w:val="000000"/>
                <w:sz w:val="20"/>
                <w:szCs w:val="20"/>
              </w:rPr>
              <w:t>TruckUteTrlr</w:t>
            </w:r>
          </w:p>
        </w:tc>
        <w:tc>
          <w:tcPr>
            <w:tcW w:w="2792" w:type="dxa"/>
            <w:shd w:val="clear" w:color="auto" w:fill="FFD966" w:themeFill="accent4" w:themeFillTint="99"/>
            <w:noWrap/>
          </w:tcPr>
          <w:p w:rsidR="005A070C" w:rsidRPr="001D2FBC" w:rsidRDefault="005A070C" w:rsidP="00123AC7">
            <w:pPr>
              <w:spacing w:after="0" w:line="240" w:lineRule="auto"/>
              <w:rPr>
                <w:rFonts w:ascii="Times New Roman" w:eastAsia="Times New Roman" w:hAnsi="Times New Roman" w:cs="Times New Roman"/>
                <w:b/>
                <w:color w:val="000000"/>
                <w:sz w:val="20"/>
                <w:szCs w:val="20"/>
              </w:rPr>
            </w:pPr>
            <w:r w:rsidRPr="001D2FBC">
              <w:rPr>
                <w:rFonts w:ascii="Times New Roman" w:eastAsia="Times New Roman" w:hAnsi="Times New Roman" w:cs="Times New Roman"/>
                <w:b/>
                <w:color w:val="000000"/>
                <w:sz w:val="20"/>
                <w:szCs w:val="20"/>
              </w:rPr>
              <w:t>Manufacturing of trucks, utility vehicles, trailers, motor homes and campers.</w:t>
            </w:r>
          </w:p>
        </w:tc>
        <w:tc>
          <w:tcPr>
            <w:tcW w:w="2792" w:type="dxa"/>
            <w:shd w:val="clear" w:color="auto" w:fill="FFD966" w:themeFill="accent4" w:themeFillTint="99"/>
            <w:noWrap/>
          </w:tcPr>
          <w:p w:rsidR="005A070C" w:rsidRPr="001D2FBC" w:rsidRDefault="005A070C" w:rsidP="00123AC7">
            <w:pPr>
              <w:spacing w:after="0" w:line="240" w:lineRule="auto"/>
              <w:rPr>
                <w:rFonts w:ascii="Times New Roman" w:hAnsi="Times New Roman" w:cs="Times New Roman"/>
                <w:b/>
                <w:sz w:val="20"/>
                <w:szCs w:val="20"/>
              </w:rPr>
            </w:pPr>
            <w:r w:rsidRPr="001D2FBC">
              <w:rPr>
                <w:rFonts w:ascii="Times New Roman" w:hAnsi="Times New Roman" w:cs="Times New Roman"/>
                <w:b/>
                <w:sz w:val="20"/>
                <w:szCs w:val="20"/>
              </w:rPr>
              <w:t>336112, 336120, 336212, 336213, 336214</w:t>
            </w:r>
          </w:p>
        </w:tc>
        <w:tc>
          <w:tcPr>
            <w:tcW w:w="5472" w:type="dxa"/>
            <w:vMerge/>
            <w:shd w:val="clear" w:color="auto" w:fill="FFFF00"/>
          </w:tcPr>
          <w:p w:rsidR="005A070C" w:rsidRPr="005E293F" w:rsidRDefault="005A070C" w:rsidP="00123AC7">
            <w:pPr>
              <w:spacing w:before="120" w:after="0" w:line="240" w:lineRule="auto"/>
              <w:rPr>
                <w:rFonts w:ascii="Times New Roman" w:hAnsi="Times New Roman" w:cs="Times New Roman"/>
                <w:color w:val="000000"/>
                <w:sz w:val="18"/>
                <w:szCs w:val="18"/>
              </w:rPr>
            </w:pPr>
          </w:p>
        </w:tc>
      </w:tr>
      <w:tr w:rsidR="005A070C" w:rsidRPr="00AF63C7" w:rsidTr="00123AC7">
        <w:trPr>
          <w:trHeight w:val="227"/>
        </w:trPr>
        <w:tc>
          <w:tcPr>
            <w:tcW w:w="851"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22</w:t>
            </w:r>
          </w:p>
        </w:tc>
        <w:tc>
          <w:tcPr>
            <w:tcW w:w="1843" w:type="dxa"/>
            <w:shd w:val="clear" w:color="auto" w:fill="auto"/>
            <w:noWrap/>
          </w:tcPr>
          <w:p w:rsidR="005A070C" w:rsidRPr="001D2FBC" w:rsidRDefault="005A070C" w:rsidP="00123AC7">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OthTransEq</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All other transportation equipment manufacturing</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3364-3369</w:t>
            </w:r>
          </w:p>
        </w:tc>
        <w:tc>
          <w:tcPr>
            <w:tcW w:w="5472" w:type="dxa"/>
          </w:tcPr>
          <w:p w:rsidR="005A070C" w:rsidRPr="005E293F" w:rsidRDefault="005A070C" w:rsidP="00123AC7">
            <w:pPr>
              <w:spacing w:before="120" w:after="0" w:line="240" w:lineRule="auto"/>
              <w:rPr>
                <w:rFonts w:ascii="Times New Roman" w:hAnsi="Times New Roman" w:cs="Times New Roman"/>
                <w:bCs/>
                <w:color w:val="000000"/>
                <w:sz w:val="18"/>
                <w:szCs w:val="18"/>
              </w:rPr>
            </w:pPr>
            <w:r w:rsidRPr="005E293F">
              <w:rPr>
                <w:rFonts w:ascii="Times New Roman" w:hAnsi="Times New Roman" w:cs="Times New Roman"/>
                <w:bCs/>
                <w:color w:val="000000"/>
                <w:sz w:val="18"/>
                <w:szCs w:val="18"/>
              </w:rPr>
              <w:t>Transport equipment nec.</w:t>
            </w:r>
          </w:p>
        </w:tc>
      </w:tr>
      <w:tr w:rsidR="005A070C" w:rsidRPr="00AF63C7" w:rsidTr="00123AC7">
        <w:trPr>
          <w:trHeight w:val="227"/>
        </w:trPr>
        <w:tc>
          <w:tcPr>
            <w:tcW w:w="851"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23</w:t>
            </w:r>
          </w:p>
        </w:tc>
        <w:tc>
          <w:tcPr>
            <w:tcW w:w="1843" w:type="dxa"/>
            <w:shd w:val="clear" w:color="auto" w:fill="auto"/>
            <w:noWrap/>
          </w:tcPr>
          <w:p w:rsidR="005A070C" w:rsidRPr="001D2FBC" w:rsidRDefault="005A070C" w:rsidP="00123AC7">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ElectrnicsEq</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Electronic equipment</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3341-3345</w:t>
            </w:r>
          </w:p>
        </w:tc>
        <w:tc>
          <w:tcPr>
            <w:tcW w:w="5472" w:type="dxa"/>
          </w:tcPr>
          <w:p w:rsidR="005A070C" w:rsidRPr="005E293F" w:rsidRDefault="005A070C" w:rsidP="00123AC7">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Electronic equipment.</w:t>
            </w:r>
          </w:p>
        </w:tc>
      </w:tr>
      <w:tr w:rsidR="005A070C" w:rsidRPr="00AF63C7" w:rsidTr="00123AC7">
        <w:trPr>
          <w:trHeight w:val="227"/>
        </w:trPr>
        <w:tc>
          <w:tcPr>
            <w:tcW w:w="851"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24</w:t>
            </w:r>
          </w:p>
        </w:tc>
        <w:tc>
          <w:tcPr>
            <w:tcW w:w="1843" w:type="dxa"/>
            <w:shd w:val="clear" w:color="auto" w:fill="auto"/>
            <w:noWrap/>
          </w:tcPr>
          <w:p w:rsidR="005A070C" w:rsidRPr="001D2FBC" w:rsidRDefault="005A070C" w:rsidP="00123AC7">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OthMachEq</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Other machinery and equipment</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3331-3339, 3346-3359,3391,</w:t>
            </w:r>
          </w:p>
        </w:tc>
        <w:tc>
          <w:tcPr>
            <w:tcW w:w="5472" w:type="dxa"/>
          </w:tcPr>
          <w:p w:rsidR="005A070C" w:rsidRPr="005E293F" w:rsidRDefault="005A070C" w:rsidP="00123AC7">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Machinery and equipment nec.</w:t>
            </w:r>
          </w:p>
        </w:tc>
      </w:tr>
      <w:tr w:rsidR="005A070C" w:rsidRPr="00AF63C7" w:rsidTr="00123AC7">
        <w:trPr>
          <w:trHeight w:val="227"/>
        </w:trPr>
        <w:tc>
          <w:tcPr>
            <w:tcW w:w="851"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25</w:t>
            </w:r>
          </w:p>
        </w:tc>
        <w:tc>
          <w:tcPr>
            <w:tcW w:w="1843" w:type="dxa"/>
            <w:shd w:val="clear" w:color="auto" w:fill="auto"/>
            <w:noWrap/>
          </w:tcPr>
          <w:p w:rsidR="005A070C" w:rsidRPr="001D2FBC" w:rsidRDefault="005A070C" w:rsidP="00123AC7">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OthManuf</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 xml:space="preserve">Other manufacturing products, </w:t>
            </w:r>
            <w:r w:rsidRPr="001D2FBC">
              <w:rPr>
                <w:rFonts w:ascii="Times New Roman" w:eastAsia="Times New Roman" w:hAnsi="Times New Roman" w:cs="Times New Roman"/>
                <w:i/>
                <w:color w:val="000000"/>
                <w:sz w:val="20"/>
                <w:szCs w:val="20"/>
              </w:rPr>
              <w:t>n</w:t>
            </w:r>
            <w:r w:rsidRPr="001D2FBC">
              <w:rPr>
                <w:rFonts w:ascii="Times New Roman" w:eastAsia="Times New Roman" w:hAnsi="Times New Roman" w:cs="Times New Roman"/>
                <w:color w:val="000000"/>
                <w:sz w:val="20"/>
                <w:szCs w:val="20"/>
              </w:rPr>
              <w:t>.e.c.</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3371-3379</w:t>
            </w:r>
          </w:p>
        </w:tc>
        <w:tc>
          <w:tcPr>
            <w:tcW w:w="5472" w:type="dxa"/>
          </w:tcPr>
          <w:p w:rsidR="005A070C" w:rsidRPr="005E293F" w:rsidRDefault="005A070C" w:rsidP="00123AC7">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Manufactures nec.</w:t>
            </w:r>
          </w:p>
        </w:tc>
      </w:tr>
      <w:tr w:rsidR="005A070C" w:rsidRPr="00AF63C7" w:rsidTr="00123AC7">
        <w:trPr>
          <w:trHeight w:val="56"/>
        </w:trPr>
        <w:tc>
          <w:tcPr>
            <w:tcW w:w="851"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26</w:t>
            </w:r>
          </w:p>
        </w:tc>
        <w:tc>
          <w:tcPr>
            <w:tcW w:w="1843" w:type="dxa"/>
            <w:shd w:val="clear" w:color="auto" w:fill="auto"/>
            <w:noWrap/>
          </w:tcPr>
          <w:p w:rsidR="005A070C" w:rsidRPr="001D2FBC" w:rsidRDefault="005A070C" w:rsidP="00123AC7">
            <w:pPr>
              <w:spacing w:after="0" w:line="240" w:lineRule="auto"/>
              <w:rPr>
                <w:rFonts w:ascii="Times New Roman" w:hAnsi="Times New Roman" w:cs="Times New Roman"/>
                <w:color w:val="000000"/>
                <w:sz w:val="20"/>
                <w:szCs w:val="20"/>
              </w:rPr>
            </w:pPr>
            <w:r w:rsidRPr="001D2FBC">
              <w:rPr>
                <w:rFonts w:ascii="Times New Roman" w:hAnsi="Times New Roman" w:cs="Times New Roman"/>
                <w:color w:val="000000"/>
                <w:sz w:val="20"/>
                <w:szCs w:val="20"/>
              </w:rPr>
              <w:t>Services</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Services</w:t>
            </w:r>
          </w:p>
        </w:tc>
        <w:tc>
          <w:tcPr>
            <w:tcW w:w="2792" w:type="dxa"/>
            <w:shd w:val="clear" w:color="auto" w:fill="auto"/>
            <w:noWrap/>
          </w:tcPr>
          <w:p w:rsidR="005A070C" w:rsidRPr="001D2FBC" w:rsidRDefault="005A070C" w:rsidP="00123AC7">
            <w:pPr>
              <w:spacing w:after="0" w:line="240" w:lineRule="auto"/>
              <w:rPr>
                <w:rFonts w:ascii="Times New Roman" w:eastAsia="Times New Roman" w:hAnsi="Times New Roman" w:cs="Times New Roman"/>
                <w:color w:val="000000"/>
                <w:sz w:val="20"/>
                <w:szCs w:val="20"/>
              </w:rPr>
            </w:pPr>
            <w:r w:rsidRPr="001D2FBC">
              <w:rPr>
                <w:rFonts w:ascii="Times New Roman" w:eastAsia="Times New Roman" w:hAnsi="Times New Roman" w:cs="Times New Roman"/>
                <w:color w:val="000000"/>
                <w:sz w:val="20"/>
                <w:szCs w:val="20"/>
              </w:rPr>
              <w:t>2211-2334,</w:t>
            </w:r>
            <w:r w:rsidRPr="001D2FBC" w:rsidDel="000B166A">
              <w:rPr>
                <w:rFonts w:ascii="Times New Roman" w:eastAsia="Times New Roman" w:hAnsi="Times New Roman" w:cs="Times New Roman"/>
                <w:color w:val="000000"/>
                <w:sz w:val="20"/>
                <w:szCs w:val="20"/>
              </w:rPr>
              <w:t xml:space="preserve"> </w:t>
            </w:r>
            <w:r w:rsidRPr="001D2FBC">
              <w:rPr>
                <w:rFonts w:ascii="Times New Roman" w:eastAsia="Times New Roman" w:hAnsi="Times New Roman" w:cs="Times New Roman"/>
                <w:color w:val="000000"/>
                <w:sz w:val="20"/>
                <w:szCs w:val="20"/>
              </w:rPr>
              <w:t xml:space="preserve">4200-8140 </w:t>
            </w:r>
          </w:p>
        </w:tc>
        <w:tc>
          <w:tcPr>
            <w:tcW w:w="5472" w:type="dxa"/>
          </w:tcPr>
          <w:p w:rsidR="005A070C" w:rsidRPr="005E293F" w:rsidRDefault="005A070C" w:rsidP="00123AC7">
            <w:pPr>
              <w:spacing w:before="120" w:after="0" w:line="240" w:lineRule="auto"/>
              <w:rPr>
                <w:rFonts w:ascii="Times New Roman" w:hAnsi="Times New Roman" w:cs="Times New Roman"/>
                <w:color w:val="000000"/>
                <w:sz w:val="18"/>
                <w:szCs w:val="18"/>
              </w:rPr>
            </w:pPr>
            <w:r w:rsidRPr="005E293F">
              <w:rPr>
                <w:rFonts w:ascii="Times New Roman" w:hAnsi="Times New Roman" w:cs="Times New Roman"/>
                <w:color w:val="000000"/>
                <w:sz w:val="18"/>
                <w:szCs w:val="18"/>
              </w:rPr>
              <w:t>Electricity; Gas manufacture, distribution; Water; Construction; Trade; Transport nec; Water transport; Air transport; Communication; Financial services nec; Insurance; Business services nec; Recreational and other services; Public administration, defense, education, health; Dwellings..</w:t>
            </w:r>
          </w:p>
        </w:tc>
      </w:tr>
    </w:tbl>
    <w:p w:rsidR="005A070C" w:rsidRDefault="005A070C" w:rsidP="005A070C">
      <w:pPr>
        <w:pStyle w:val="ListParagraph"/>
        <w:spacing w:before="120" w:after="0" w:line="240" w:lineRule="auto"/>
        <w:ind w:left="0"/>
        <w:contextualSpacing w:val="0"/>
        <w:rPr>
          <w:rFonts w:ascii="Times New Roman" w:hAnsi="Times New Roman" w:cs="Times New Roman"/>
          <w:b/>
          <w:i/>
          <w:sz w:val="24"/>
          <w:szCs w:val="24"/>
        </w:rPr>
      </w:pPr>
    </w:p>
    <w:p w:rsidR="005A070C" w:rsidRDefault="005A070C" w:rsidP="005A070C">
      <w:pPr>
        <w:pStyle w:val="ListParagraph"/>
        <w:spacing w:before="120" w:after="0" w:line="240" w:lineRule="auto"/>
        <w:ind w:left="0"/>
        <w:contextualSpacing w:val="0"/>
        <w:rPr>
          <w:rFonts w:ascii="Times New Roman" w:hAnsi="Times New Roman" w:cs="Times New Roman"/>
          <w:b/>
          <w:i/>
          <w:sz w:val="24"/>
          <w:szCs w:val="24"/>
        </w:rPr>
      </w:pPr>
    </w:p>
    <w:p w:rsidR="005A070C" w:rsidRDefault="005A070C" w:rsidP="005A070C">
      <w:pPr>
        <w:pStyle w:val="ListParagraph"/>
        <w:spacing w:before="120" w:after="0" w:line="240" w:lineRule="auto"/>
        <w:ind w:left="0"/>
        <w:contextualSpacing w:val="0"/>
        <w:rPr>
          <w:rFonts w:ascii="Times New Roman" w:hAnsi="Times New Roman" w:cs="Times New Roman"/>
          <w:b/>
          <w:i/>
          <w:sz w:val="24"/>
          <w:szCs w:val="24"/>
        </w:rPr>
        <w:sectPr w:rsidR="005A070C" w:rsidSect="005A070C">
          <w:pgSz w:w="16838" w:h="11906" w:orient="landscape"/>
          <w:pgMar w:top="1440" w:right="1440" w:bottom="1440" w:left="1440" w:header="708" w:footer="708" w:gutter="0"/>
          <w:cols w:space="708"/>
          <w:docGrid w:linePitch="360"/>
        </w:sectPr>
      </w:pPr>
    </w:p>
    <w:p w:rsidR="005A070C" w:rsidRPr="005C076C" w:rsidRDefault="005A070C" w:rsidP="005A070C">
      <w:pPr>
        <w:pStyle w:val="ListParagraph"/>
        <w:spacing w:before="120" w:after="0" w:line="240" w:lineRule="auto"/>
        <w:ind w:left="0"/>
        <w:contextualSpacing w:val="0"/>
        <w:rPr>
          <w:rFonts w:ascii="Times New Roman" w:hAnsi="Times New Roman" w:cs="Times New Roman"/>
          <w:b/>
          <w:i/>
          <w:sz w:val="24"/>
          <w:szCs w:val="24"/>
        </w:rPr>
      </w:pPr>
      <w:r>
        <w:rPr>
          <w:rFonts w:ascii="Times New Roman" w:hAnsi="Times New Roman" w:cs="Times New Roman"/>
          <w:b/>
          <w:i/>
          <w:sz w:val="24"/>
          <w:szCs w:val="24"/>
        </w:rPr>
        <w:lastRenderedPageBreak/>
        <w:t>E</w:t>
      </w:r>
      <w:r w:rsidRPr="005C076C">
        <w:rPr>
          <w:rFonts w:ascii="Times New Roman" w:hAnsi="Times New Roman" w:cs="Times New Roman"/>
          <w:b/>
          <w:i/>
          <w:sz w:val="24"/>
          <w:szCs w:val="24"/>
        </w:rPr>
        <w:t>ndogenous variables in the disaggregation equation system for mvh</w:t>
      </w:r>
    </w:p>
    <w:p w:rsidR="005A070C" w:rsidRDefault="005A070C" w:rsidP="005A070C">
      <w:pPr>
        <w:pStyle w:val="ListParagraph"/>
        <w:spacing w:before="120"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In formal terms, we estimate for 2015 the U.S. dollar values of: </w:t>
      </w:r>
    </w:p>
    <w:p w:rsidR="005A070C" w:rsidRDefault="005A070C" w:rsidP="005A070C">
      <w:pPr>
        <w:pStyle w:val="ListParagraph"/>
        <w:numPr>
          <w:ilvl w:val="0"/>
          <w:numId w:val="15"/>
        </w:numPr>
        <w:tabs>
          <w:tab w:val="left" w:pos="851"/>
          <w:tab w:val="right" w:pos="8789"/>
        </w:tabs>
        <w:spacing w:before="120" w:after="0" w:line="240" w:lineRule="auto"/>
        <w:ind w:left="851" w:hanging="425"/>
        <w:contextualSpacing w:val="0"/>
        <w:rPr>
          <w:rFonts w:ascii="Times New Roman" w:hAnsi="Times New Roman" w:cs="Times New Roman"/>
          <w:sz w:val="24"/>
          <w:szCs w:val="24"/>
        </w:rPr>
      </w:pPr>
      <w:r w:rsidRPr="00F57DEC">
        <w:rPr>
          <w:rFonts w:ascii="Times New Roman" w:hAnsi="Times New Roman" w:cs="Times New Roman"/>
          <w:sz w:val="24"/>
          <w:szCs w:val="24"/>
        </w:rPr>
        <w:t>VQ(n,s) for n</w:t>
      </w:r>
      <w:r w:rsidRPr="00F57DEC">
        <w:rPr>
          <w:rFonts w:ascii="Times New Roman" w:hAnsi="Times New Roman" w:cs="Times New Roman"/>
          <w:sz w:val="24"/>
          <w:szCs w:val="24"/>
        </w:rPr>
        <w:sym w:font="Symbol" w:char="F0CE"/>
      </w:r>
      <w:r>
        <w:rPr>
          <w:rFonts w:ascii="Times New Roman" w:hAnsi="Times New Roman" w:cs="Times New Roman"/>
          <w:sz w:val="24"/>
          <w:szCs w:val="24"/>
        </w:rPr>
        <w:t>MVH</w:t>
      </w:r>
      <w:r w:rsidRPr="00F57DEC">
        <w:rPr>
          <w:rFonts w:ascii="Times New Roman" w:hAnsi="Times New Roman" w:cs="Times New Roman"/>
          <w:sz w:val="24"/>
          <w:szCs w:val="24"/>
        </w:rPr>
        <w:t>, s</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OTHREG</w:t>
      </w:r>
      <w:r>
        <w:rPr>
          <w:rFonts w:ascii="Times New Roman" w:hAnsi="Times New Roman" w:cs="Times New Roman"/>
          <w:sz w:val="24"/>
          <w:szCs w:val="24"/>
        </w:rPr>
        <w:t xml:space="preserve"> </w:t>
      </w:r>
    </w:p>
    <w:p w:rsidR="005A070C" w:rsidRPr="00F57DEC" w:rsidRDefault="005A070C" w:rsidP="005A070C">
      <w:pPr>
        <w:pStyle w:val="ListParagraph"/>
        <w:tabs>
          <w:tab w:val="left" w:pos="993"/>
          <w:tab w:val="right" w:pos="8789"/>
        </w:tabs>
        <w:spacing w:after="0" w:line="240" w:lineRule="auto"/>
        <w:ind w:left="993" w:hanging="709"/>
        <w:contextualSpacing w:val="0"/>
        <w:rPr>
          <w:rFonts w:ascii="Times New Roman" w:hAnsi="Times New Roman" w:cs="Times New Roman"/>
          <w:sz w:val="24"/>
          <w:szCs w:val="24"/>
        </w:rPr>
      </w:pPr>
      <w:r>
        <w:rPr>
          <w:rFonts w:ascii="Times New Roman" w:hAnsi="Times New Roman" w:cs="Times New Roman"/>
          <w:sz w:val="24"/>
          <w:szCs w:val="24"/>
        </w:rPr>
        <w:tab/>
        <w:t xml:space="preserve">where MVH is the set of 9 mvh industries/commodities; VQ(n,s) is the value of output of commodity n </w:t>
      </w:r>
      <w:r w:rsidRPr="00F57DEC">
        <w:rPr>
          <w:rFonts w:ascii="Times New Roman" w:hAnsi="Times New Roman" w:cs="Times New Roman"/>
          <w:sz w:val="24"/>
          <w:szCs w:val="24"/>
        </w:rPr>
        <w:t>in region s</w:t>
      </w:r>
      <w:r>
        <w:rPr>
          <w:rFonts w:ascii="Times New Roman" w:hAnsi="Times New Roman" w:cs="Times New Roman"/>
          <w:sz w:val="24"/>
          <w:szCs w:val="24"/>
        </w:rPr>
        <w:t>; and OTHREG is the set of 8 regions</w:t>
      </w:r>
      <w:r w:rsidR="002421DF">
        <w:rPr>
          <w:rFonts w:ascii="Times New Roman" w:hAnsi="Times New Roman" w:cs="Times New Roman"/>
          <w:sz w:val="24"/>
          <w:szCs w:val="24"/>
        </w:rPr>
        <w:t xml:space="preserve"> in Table 1.1</w:t>
      </w:r>
      <w:r>
        <w:rPr>
          <w:rFonts w:ascii="Times New Roman" w:hAnsi="Times New Roman" w:cs="Times New Roman"/>
          <w:sz w:val="24"/>
          <w:szCs w:val="24"/>
        </w:rPr>
        <w:t xml:space="preserve"> exclud</w:t>
      </w:r>
      <w:r w:rsidR="002421DF">
        <w:rPr>
          <w:rFonts w:ascii="Times New Roman" w:hAnsi="Times New Roman" w:cs="Times New Roman"/>
          <w:sz w:val="24"/>
          <w:szCs w:val="24"/>
        </w:rPr>
        <w:t>ing</w:t>
      </w:r>
      <w:r>
        <w:rPr>
          <w:rFonts w:ascii="Times New Roman" w:hAnsi="Times New Roman" w:cs="Times New Roman"/>
          <w:sz w:val="24"/>
          <w:szCs w:val="24"/>
        </w:rPr>
        <w:t xml:space="preserve"> Canada and the U.S.  We do not estimate VQ(n,US) and VQ(n,Canada).  These are known from detailed input-output data for the two countries. </w:t>
      </w:r>
    </w:p>
    <w:p w:rsidR="005A070C" w:rsidRDefault="005A070C" w:rsidP="005A070C">
      <w:pPr>
        <w:pStyle w:val="ListParagraph"/>
        <w:numPr>
          <w:ilvl w:val="0"/>
          <w:numId w:val="15"/>
        </w:numPr>
        <w:tabs>
          <w:tab w:val="left" w:pos="851"/>
          <w:tab w:val="right" w:pos="8789"/>
        </w:tabs>
        <w:spacing w:before="120" w:after="0" w:line="240" w:lineRule="auto"/>
        <w:ind w:left="993" w:hanging="567"/>
        <w:contextualSpacing w:val="0"/>
        <w:rPr>
          <w:rFonts w:ascii="Times New Roman" w:hAnsi="Times New Roman" w:cs="Times New Roman"/>
          <w:sz w:val="24"/>
          <w:szCs w:val="24"/>
        </w:rPr>
      </w:pPr>
      <w:r w:rsidRPr="00F57DEC">
        <w:rPr>
          <w:rFonts w:ascii="Times New Roman" w:hAnsi="Times New Roman" w:cs="Times New Roman"/>
          <w:sz w:val="24"/>
          <w:szCs w:val="24"/>
        </w:rPr>
        <w:t>Z(n,j,s) for n, j</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MV</w:t>
      </w:r>
      <w:r>
        <w:rPr>
          <w:rFonts w:ascii="Times New Roman" w:hAnsi="Times New Roman" w:cs="Times New Roman"/>
          <w:sz w:val="24"/>
          <w:szCs w:val="24"/>
        </w:rPr>
        <w:t>H</w:t>
      </w:r>
      <w:r w:rsidRPr="00F57DEC">
        <w:rPr>
          <w:rFonts w:ascii="Times New Roman" w:hAnsi="Times New Roman" w:cs="Times New Roman"/>
          <w:sz w:val="24"/>
          <w:szCs w:val="24"/>
        </w:rPr>
        <w:t>, s</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OTHREG</w:t>
      </w:r>
    </w:p>
    <w:p w:rsidR="005A070C" w:rsidRPr="00F57DEC" w:rsidRDefault="005A070C" w:rsidP="005A070C">
      <w:pPr>
        <w:pStyle w:val="ListParagraph"/>
        <w:tabs>
          <w:tab w:val="left" w:pos="993"/>
          <w:tab w:val="right" w:pos="8789"/>
        </w:tabs>
        <w:spacing w:after="0" w:line="240" w:lineRule="auto"/>
        <w:ind w:left="993"/>
        <w:contextualSpacing w:val="0"/>
        <w:rPr>
          <w:rFonts w:ascii="Times New Roman" w:hAnsi="Times New Roman" w:cs="Times New Roman"/>
          <w:sz w:val="24"/>
          <w:szCs w:val="24"/>
        </w:rPr>
      </w:pPr>
      <w:r>
        <w:rPr>
          <w:rFonts w:ascii="Times New Roman" w:hAnsi="Times New Roman" w:cs="Times New Roman"/>
          <w:sz w:val="24"/>
          <w:szCs w:val="24"/>
        </w:rPr>
        <w:t>where Z(n,j,s) is the</w:t>
      </w:r>
      <w:r w:rsidRPr="00F57DEC">
        <w:rPr>
          <w:rFonts w:ascii="Times New Roman" w:hAnsi="Times New Roman" w:cs="Times New Roman"/>
          <w:i/>
          <w:sz w:val="24"/>
          <w:szCs w:val="24"/>
        </w:rPr>
        <w:t xml:space="preserve"> </w:t>
      </w:r>
      <w:r w:rsidRPr="00F57DEC">
        <w:rPr>
          <w:rFonts w:ascii="Times New Roman" w:hAnsi="Times New Roman" w:cs="Times New Roman"/>
          <w:sz w:val="24"/>
          <w:szCs w:val="24"/>
        </w:rPr>
        <w:t xml:space="preserve">value of </w:t>
      </w:r>
      <w:r>
        <w:rPr>
          <w:rFonts w:ascii="Times New Roman" w:hAnsi="Times New Roman" w:cs="Times New Roman"/>
          <w:sz w:val="24"/>
          <w:szCs w:val="24"/>
        </w:rPr>
        <w:t xml:space="preserve">mvh product n </w:t>
      </w:r>
      <w:r w:rsidRPr="00F57DEC">
        <w:rPr>
          <w:rFonts w:ascii="Times New Roman" w:hAnsi="Times New Roman" w:cs="Times New Roman"/>
          <w:sz w:val="24"/>
          <w:szCs w:val="24"/>
        </w:rPr>
        <w:t>(domestic plus imported</w:t>
      </w:r>
      <w:r w:rsidR="002421DF">
        <w:rPr>
          <w:rFonts w:ascii="Times New Roman" w:hAnsi="Times New Roman" w:cs="Times New Roman"/>
          <w:sz w:val="24"/>
          <w:szCs w:val="24"/>
        </w:rPr>
        <w:t>)</w:t>
      </w:r>
      <w:r>
        <w:rPr>
          <w:rFonts w:ascii="Times New Roman" w:hAnsi="Times New Roman" w:cs="Times New Roman"/>
          <w:sz w:val="24"/>
          <w:szCs w:val="24"/>
        </w:rPr>
        <w:t xml:space="preserve"> </w:t>
      </w:r>
      <w:r w:rsidR="002421DF">
        <w:rPr>
          <w:rFonts w:ascii="Times New Roman" w:hAnsi="Times New Roman" w:cs="Times New Roman"/>
          <w:sz w:val="24"/>
          <w:szCs w:val="24"/>
        </w:rPr>
        <w:t xml:space="preserve">flowing to  </w:t>
      </w:r>
      <w:r>
        <w:rPr>
          <w:rFonts w:ascii="Times New Roman" w:hAnsi="Times New Roman" w:cs="Times New Roman"/>
          <w:sz w:val="24"/>
          <w:szCs w:val="24"/>
        </w:rPr>
        <w:t xml:space="preserve">mvh </w:t>
      </w:r>
      <w:r w:rsidRPr="00F57DEC">
        <w:rPr>
          <w:rFonts w:ascii="Times New Roman" w:hAnsi="Times New Roman" w:cs="Times New Roman"/>
          <w:sz w:val="24"/>
          <w:szCs w:val="24"/>
        </w:rPr>
        <w:t xml:space="preserve">industry </w:t>
      </w:r>
      <w:r w:rsidRPr="00AC0636">
        <w:rPr>
          <w:rFonts w:ascii="Times New Roman" w:hAnsi="Times New Roman" w:cs="Times New Roman"/>
          <w:sz w:val="24"/>
          <w:szCs w:val="24"/>
        </w:rPr>
        <w:t>j</w:t>
      </w:r>
      <w:r w:rsidRPr="00F57DEC">
        <w:rPr>
          <w:rFonts w:ascii="Times New Roman" w:hAnsi="Times New Roman" w:cs="Times New Roman"/>
          <w:sz w:val="24"/>
          <w:szCs w:val="24"/>
        </w:rPr>
        <w:t xml:space="preserve"> in region </w:t>
      </w:r>
      <w:r w:rsidRPr="00AC0636">
        <w:rPr>
          <w:rFonts w:ascii="Times New Roman" w:hAnsi="Times New Roman" w:cs="Times New Roman"/>
          <w:sz w:val="24"/>
          <w:szCs w:val="24"/>
        </w:rPr>
        <w:t>s</w:t>
      </w:r>
      <w:r w:rsidRPr="00F57DEC">
        <w:rPr>
          <w:rFonts w:ascii="Times New Roman" w:hAnsi="Times New Roman" w:cs="Times New Roman"/>
          <w:sz w:val="24"/>
          <w:szCs w:val="24"/>
        </w:rPr>
        <w:t xml:space="preserve">.  </w:t>
      </w:r>
      <w:r>
        <w:rPr>
          <w:rFonts w:ascii="Times New Roman" w:hAnsi="Times New Roman" w:cs="Times New Roman"/>
          <w:sz w:val="24"/>
          <w:szCs w:val="24"/>
        </w:rPr>
        <w:t xml:space="preserve">For s = US and Canada, </w:t>
      </w:r>
      <w:r w:rsidRPr="00F57DEC">
        <w:rPr>
          <w:rFonts w:ascii="Times New Roman" w:hAnsi="Times New Roman" w:cs="Times New Roman"/>
          <w:sz w:val="24"/>
          <w:szCs w:val="24"/>
        </w:rPr>
        <w:t>Z(n,j,s)</w:t>
      </w:r>
      <w:r>
        <w:rPr>
          <w:rFonts w:ascii="Times New Roman" w:hAnsi="Times New Roman" w:cs="Times New Roman"/>
          <w:sz w:val="24"/>
          <w:szCs w:val="24"/>
        </w:rPr>
        <w:t xml:space="preserve"> is known from detailed input-output data.</w:t>
      </w:r>
    </w:p>
    <w:p w:rsidR="005A070C" w:rsidRPr="00C67088" w:rsidRDefault="005A070C" w:rsidP="005A070C">
      <w:pPr>
        <w:pStyle w:val="ListParagraph"/>
        <w:numPr>
          <w:ilvl w:val="0"/>
          <w:numId w:val="15"/>
        </w:numPr>
        <w:tabs>
          <w:tab w:val="left" w:pos="851"/>
          <w:tab w:val="right" w:pos="8789"/>
        </w:tabs>
        <w:spacing w:before="120" w:after="0" w:line="240" w:lineRule="auto"/>
        <w:ind w:left="993" w:hanging="567"/>
        <w:contextualSpacing w:val="0"/>
        <w:rPr>
          <w:rFonts w:ascii="Times New Roman" w:hAnsi="Times New Roman" w:cs="Times New Roman"/>
          <w:sz w:val="24"/>
          <w:szCs w:val="24"/>
        </w:rPr>
      </w:pPr>
      <w:r w:rsidRPr="00C67088">
        <w:rPr>
          <w:rFonts w:ascii="Times New Roman" w:hAnsi="Times New Roman" w:cs="Times New Roman"/>
          <w:sz w:val="24"/>
          <w:szCs w:val="24"/>
        </w:rPr>
        <w:t>Z</w:t>
      </w:r>
      <w:r>
        <w:rPr>
          <w:rFonts w:ascii="Times New Roman" w:hAnsi="Times New Roman" w:cs="Times New Roman"/>
          <w:sz w:val="24"/>
          <w:szCs w:val="24"/>
        </w:rPr>
        <w:t>dom</w:t>
      </w:r>
      <w:r w:rsidRPr="00C67088">
        <w:rPr>
          <w:rFonts w:ascii="Times New Roman" w:hAnsi="Times New Roman" w:cs="Times New Roman"/>
          <w:sz w:val="24"/>
          <w:szCs w:val="24"/>
        </w:rPr>
        <w:t>(n,j,s)</w:t>
      </w:r>
      <w:r>
        <w:rPr>
          <w:rFonts w:ascii="Times New Roman" w:hAnsi="Times New Roman" w:cs="Times New Roman"/>
          <w:sz w:val="24"/>
          <w:szCs w:val="24"/>
        </w:rPr>
        <w:t xml:space="preserve"> and </w:t>
      </w:r>
      <w:r w:rsidRPr="00C67088">
        <w:rPr>
          <w:rFonts w:ascii="Times New Roman" w:hAnsi="Times New Roman" w:cs="Times New Roman"/>
          <w:sz w:val="24"/>
          <w:szCs w:val="24"/>
        </w:rPr>
        <w:t>Zimp(n,j,s) for n, j</w:t>
      </w:r>
      <w:r w:rsidRPr="00C67088">
        <w:rPr>
          <w:rFonts w:ascii="Times New Roman" w:hAnsi="Times New Roman" w:cs="Times New Roman"/>
          <w:sz w:val="24"/>
          <w:szCs w:val="24"/>
        </w:rPr>
        <w:sym w:font="Symbol" w:char="F0CE"/>
      </w:r>
      <w:r w:rsidRPr="00C67088">
        <w:rPr>
          <w:rFonts w:ascii="Times New Roman" w:hAnsi="Times New Roman" w:cs="Times New Roman"/>
          <w:sz w:val="24"/>
          <w:szCs w:val="24"/>
        </w:rPr>
        <w:t>MVH, s</w:t>
      </w:r>
      <w:r w:rsidRPr="00C67088">
        <w:rPr>
          <w:rFonts w:ascii="Times New Roman" w:hAnsi="Times New Roman" w:cs="Times New Roman"/>
          <w:sz w:val="24"/>
          <w:szCs w:val="24"/>
        </w:rPr>
        <w:sym w:font="Symbol" w:char="F0CE"/>
      </w:r>
      <w:r w:rsidRPr="00C67088">
        <w:rPr>
          <w:rFonts w:ascii="Times New Roman" w:hAnsi="Times New Roman" w:cs="Times New Roman"/>
          <w:sz w:val="24"/>
          <w:szCs w:val="24"/>
        </w:rPr>
        <w:t>OTHREG</w:t>
      </w:r>
    </w:p>
    <w:p w:rsidR="005A070C" w:rsidRDefault="005A070C" w:rsidP="005A070C">
      <w:pPr>
        <w:pStyle w:val="ListParagraph"/>
        <w:tabs>
          <w:tab w:val="left" w:pos="851"/>
          <w:tab w:val="right" w:pos="8789"/>
        </w:tabs>
        <w:spacing w:after="0" w:line="240" w:lineRule="auto"/>
        <w:ind w:left="992"/>
        <w:contextualSpacing w:val="0"/>
        <w:rPr>
          <w:rFonts w:ascii="Times New Roman" w:hAnsi="Times New Roman" w:cs="Times New Roman"/>
          <w:sz w:val="24"/>
          <w:szCs w:val="24"/>
        </w:rPr>
      </w:pPr>
      <w:r w:rsidRPr="00C67088">
        <w:rPr>
          <w:rFonts w:ascii="Times New Roman" w:hAnsi="Times New Roman" w:cs="Times New Roman"/>
          <w:sz w:val="24"/>
          <w:szCs w:val="24"/>
        </w:rPr>
        <w:t>where Z</w:t>
      </w:r>
      <w:r>
        <w:rPr>
          <w:rFonts w:ascii="Times New Roman" w:hAnsi="Times New Roman" w:cs="Times New Roman"/>
          <w:sz w:val="24"/>
          <w:szCs w:val="24"/>
        </w:rPr>
        <w:t>dom</w:t>
      </w:r>
      <w:r w:rsidRPr="00C67088">
        <w:rPr>
          <w:rFonts w:ascii="Times New Roman" w:hAnsi="Times New Roman" w:cs="Times New Roman"/>
          <w:sz w:val="24"/>
          <w:szCs w:val="24"/>
        </w:rPr>
        <w:t>(n,j,s)</w:t>
      </w:r>
      <w:r>
        <w:rPr>
          <w:rFonts w:ascii="Times New Roman" w:hAnsi="Times New Roman" w:cs="Times New Roman"/>
          <w:sz w:val="24"/>
          <w:szCs w:val="24"/>
        </w:rPr>
        <w:t xml:space="preserve"> and </w:t>
      </w:r>
      <w:r w:rsidRPr="00C67088">
        <w:rPr>
          <w:rFonts w:ascii="Times New Roman" w:hAnsi="Times New Roman" w:cs="Times New Roman"/>
          <w:sz w:val="24"/>
          <w:szCs w:val="24"/>
        </w:rPr>
        <w:t>Zimp(n,j,s)</w:t>
      </w:r>
      <w:r>
        <w:rPr>
          <w:rFonts w:ascii="Times New Roman" w:hAnsi="Times New Roman" w:cs="Times New Roman"/>
          <w:sz w:val="24"/>
          <w:szCs w:val="24"/>
        </w:rPr>
        <w:t xml:space="preserve"> are</w:t>
      </w:r>
      <w:r w:rsidRPr="00C67088">
        <w:rPr>
          <w:rFonts w:ascii="Times New Roman" w:hAnsi="Times New Roman" w:cs="Times New Roman"/>
          <w:sz w:val="24"/>
          <w:szCs w:val="24"/>
        </w:rPr>
        <w:t xml:space="preserve"> the value</w:t>
      </w:r>
      <w:r>
        <w:rPr>
          <w:rFonts w:ascii="Times New Roman" w:hAnsi="Times New Roman" w:cs="Times New Roman"/>
          <w:sz w:val="24"/>
          <w:szCs w:val="24"/>
        </w:rPr>
        <w:t>s</w:t>
      </w:r>
      <w:r w:rsidRPr="00C67088">
        <w:rPr>
          <w:rFonts w:ascii="Times New Roman" w:hAnsi="Times New Roman" w:cs="Times New Roman"/>
          <w:sz w:val="24"/>
          <w:szCs w:val="24"/>
        </w:rPr>
        <w:t xml:space="preserve"> of the flow</w:t>
      </w:r>
      <w:r w:rsidR="002421DF">
        <w:rPr>
          <w:rFonts w:ascii="Times New Roman" w:hAnsi="Times New Roman" w:cs="Times New Roman"/>
          <w:sz w:val="24"/>
          <w:szCs w:val="24"/>
        </w:rPr>
        <w:t>s</w:t>
      </w:r>
      <w:r w:rsidRPr="00C67088">
        <w:rPr>
          <w:rFonts w:ascii="Times New Roman" w:hAnsi="Times New Roman" w:cs="Times New Roman"/>
          <w:sz w:val="24"/>
          <w:szCs w:val="24"/>
        </w:rPr>
        <w:t xml:space="preserve"> of </w:t>
      </w:r>
      <w:r>
        <w:rPr>
          <w:rFonts w:ascii="Times New Roman" w:hAnsi="Times New Roman" w:cs="Times New Roman"/>
          <w:sz w:val="24"/>
          <w:szCs w:val="24"/>
        </w:rPr>
        <w:t xml:space="preserve">domestically produced and </w:t>
      </w:r>
      <w:r w:rsidRPr="00C67088">
        <w:rPr>
          <w:rFonts w:ascii="Times New Roman" w:hAnsi="Times New Roman" w:cs="Times New Roman"/>
          <w:sz w:val="24"/>
          <w:szCs w:val="24"/>
        </w:rPr>
        <w:t>imported mvh-commodity n to mvh-industry j in region s.  For s = US and Canada, Z</w:t>
      </w:r>
      <w:r>
        <w:rPr>
          <w:rFonts w:ascii="Times New Roman" w:hAnsi="Times New Roman" w:cs="Times New Roman"/>
          <w:sz w:val="24"/>
          <w:szCs w:val="24"/>
        </w:rPr>
        <w:t>dom</w:t>
      </w:r>
      <w:r w:rsidRPr="00C67088">
        <w:rPr>
          <w:rFonts w:ascii="Times New Roman" w:hAnsi="Times New Roman" w:cs="Times New Roman"/>
          <w:sz w:val="24"/>
          <w:szCs w:val="24"/>
        </w:rPr>
        <w:t>(n,j,s)</w:t>
      </w:r>
      <w:r>
        <w:rPr>
          <w:rFonts w:ascii="Times New Roman" w:hAnsi="Times New Roman" w:cs="Times New Roman"/>
          <w:sz w:val="24"/>
          <w:szCs w:val="24"/>
        </w:rPr>
        <w:t xml:space="preserve"> and</w:t>
      </w:r>
      <w:r w:rsidRPr="00C67088">
        <w:rPr>
          <w:rFonts w:ascii="Times New Roman" w:hAnsi="Times New Roman" w:cs="Times New Roman"/>
          <w:sz w:val="24"/>
          <w:szCs w:val="24"/>
        </w:rPr>
        <w:t xml:space="preserve"> Zimp(n,j,s) </w:t>
      </w:r>
      <w:r>
        <w:rPr>
          <w:rFonts w:ascii="Times New Roman" w:hAnsi="Times New Roman" w:cs="Times New Roman"/>
          <w:sz w:val="24"/>
          <w:szCs w:val="24"/>
        </w:rPr>
        <w:t xml:space="preserve">are </w:t>
      </w:r>
      <w:r w:rsidRPr="00C67088">
        <w:rPr>
          <w:rFonts w:ascii="Times New Roman" w:hAnsi="Times New Roman" w:cs="Times New Roman"/>
          <w:sz w:val="24"/>
          <w:szCs w:val="24"/>
        </w:rPr>
        <w:t>known from detailed input-output data.</w:t>
      </w:r>
    </w:p>
    <w:p w:rsidR="00815265" w:rsidRDefault="00815265" w:rsidP="00815265">
      <w:pPr>
        <w:pStyle w:val="ListParagraph"/>
        <w:numPr>
          <w:ilvl w:val="0"/>
          <w:numId w:val="15"/>
        </w:numPr>
        <w:tabs>
          <w:tab w:val="left" w:pos="851"/>
          <w:tab w:val="right" w:pos="8789"/>
        </w:tabs>
        <w:spacing w:before="120" w:after="0" w:line="240" w:lineRule="auto"/>
        <w:ind w:left="851" w:hanging="425"/>
        <w:contextualSpacing w:val="0"/>
        <w:rPr>
          <w:rFonts w:ascii="Times New Roman" w:hAnsi="Times New Roman" w:cs="Times New Roman"/>
          <w:sz w:val="24"/>
          <w:szCs w:val="24"/>
        </w:rPr>
      </w:pPr>
      <w:r w:rsidRPr="00F57DEC">
        <w:rPr>
          <w:rFonts w:ascii="Times New Roman" w:hAnsi="Times New Roman" w:cs="Times New Roman"/>
          <w:sz w:val="24"/>
          <w:szCs w:val="24"/>
        </w:rPr>
        <w:t>OD(</w:t>
      </w:r>
      <w:r w:rsidRPr="005C16C0">
        <w:rPr>
          <w:rFonts w:ascii="Times New Roman" w:hAnsi="Times New Roman" w:cs="Times New Roman"/>
          <w:sz w:val="24"/>
          <w:szCs w:val="24"/>
        </w:rPr>
        <w:t>n,f,s</w:t>
      </w:r>
      <w:r w:rsidRPr="00F57DEC">
        <w:rPr>
          <w:rFonts w:ascii="Times New Roman" w:hAnsi="Times New Roman" w:cs="Times New Roman"/>
          <w:sz w:val="24"/>
          <w:szCs w:val="24"/>
        </w:rPr>
        <w:t xml:space="preserve">) for </w:t>
      </w:r>
      <w:r w:rsidRPr="005C16C0">
        <w:rPr>
          <w:rFonts w:ascii="Times New Roman" w:hAnsi="Times New Roman" w:cs="Times New Roman"/>
          <w:sz w:val="24"/>
          <w:szCs w:val="24"/>
        </w:rPr>
        <w:t>n</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 xml:space="preserve"> MV</w:t>
      </w:r>
      <w:r>
        <w:rPr>
          <w:rFonts w:ascii="Times New Roman" w:hAnsi="Times New Roman" w:cs="Times New Roman"/>
          <w:sz w:val="24"/>
          <w:szCs w:val="24"/>
        </w:rPr>
        <w:t>H</w:t>
      </w:r>
      <w:r w:rsidRPr="00F57DEC">
        <w:rPr>
          <w:rFonts w:ascii="Times New Roman" w:hAnsi="Times New Roman" w:cs="Times New Roman"/>
          <w:sz w:val="24"/>
          <w:szCs w:val="24"/>
        </w:rPr>
        <w:t xml:space="preserve">, </w:t>
      </w:r>
      <w:r>
        <w:rPr>
          <w:rFonts w:ascii="Times New Roman" w:hAnsi="Times New Roman" w:cs="Times New Roman"/>
          <w:sz w:val="24"/>
          <w:szCs w:val="24"/>
        </w:rPr>
        <w:t>f</w:t>
      </w:r>
      <w:r w:rsidRPr="00F57DEC">
        <w:rPr>
          <w:rFonts w:ascii="Times New Roman" w:hAnsi="Times New Roman" w:cs="Times New Roman"/>
          <w:sz w:val="24"/>
          <w:szCs w:val="24"/>
        </w:rPr>
        <w:sym w:font="Symbol" w:char="F0CE"/>
      </w:r>
      <w:r>
        <w:rPr>
          <w:rFonts w:ascii="Times New Roman" w:hAnsi="Times New Roman" w:cs="Times New Roman"/>
          <w:sz w:val="24"/>
          <w:szCs w:val="24"/>
        </w:rPr>
        <w:t xml:space="preserve">NonMVH, </w:t>
      </w:r>
      <w:r w:rsidRPr="005C16C0">
        <w:rPr>
          <w:rFonts w:ascii="Times New Roman" w:hAnsi="Times New Roman" w:cs="Times New Roman"/>
          <w:sz w:val="24"/>
          <w:szCs w:val="24"/>
        </w:rPr>
        <w:t>s</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OTHREG</w:t>
      </w:r>
    </w:p>
    <w:p w:rsidR="00BB02D7" w:rsidRDefault="00815265" w:rsidP="00BB02D7">
      <w:pPr>
        <w:pStyle w:val="ListParagraph"/>
        <w:tabs>
          <w:tab w:val="left" w:pos="993"/>
          <w:tab w:val="right" w:pos="8789"/>
        </w:tabs>
        <w:spacing w:after="0" w:line="240" w:lineRule="auto"/>
        <w:ind w:left="993"/>
        <w:contextualSpacing w:val="0"/>
        <w:rPr>
          <w:rFonts w:ascii="Times New Roman" w:hAnsi="Times New Roman" w:cs="Times New Roman"/>
          <w:sz w:val="24"/>
          <w:szCs w:val="24"/>
        </w:rPr>
      </w:pPr>
      <w:r>
        <w:rPr>
          <w:rFonts w:ascii="Times New Roman" w:hAnsi="Times New Roman" w:cs="Times New Roman"/>
          <w:sz w:val="24"/>
          <w:szCs w:val="24"/>
        </w:rPr>
        <w:t xml:space="preserve">where </w:t>
      </w:r>
      <w:r w:rsidRPr="00F57DEC">
        <w:rPr>
          <w:rFonts w:ascii="Times New Roman" w:hAnsi="Times New Roman" w:cs="Times New Roman"/>
          <w:sz w:val="24"/>
          <w:szCs w:val="24"/>
        </w:rPr>
        <w:t>OD(</w:t>
      </w:r>
      <w:r w:rsidRPr="005C16C0">
        <w:rPr>
          <w:rFonts w:ascii="Times New Roman" w:hAnsi="Times New Roman" w:cs="Times New Roman"/>
          <w:sz w:val="24"/>
          <w:szCs w:val="24"/>
        </w:rPr>
        <w:t>n,f,s</w:t>
      </w:r>
      <w:r w:rsidRPr="00F57DEC">
        <w:rPr>
          <w:rFonts w:ascii="Times New Roman" w:hAnsi="Times New Roman" w:cs="Times New Roman"/>
          <w:sz w:val="24"/>
          <w:szCs w:val="24"/>
        </w:rPr>
        <w:t>)</w:t>
      </w:r>
      <w:r w:rsidR="00BB02D7">
        <w:rPr>
          <w:rFonts w:ascii="Times New Roman" w:hAnsi="Times New Roman" w:cs="Times New Roman"/>
          <w:sz w:val="24"/>
          <w:szCs w:val="24"/>
        </w:rPr>
        <w:t xml:space="preserve">, other domestic demand, </w:t>
      </w:r>
      <w:r>
        <w:rPr>
          <w:rFonts w:ascii="Times New Roman" w:hAnsi="Times New Roman" w:cs="Times New Roman"/>
          <w:sz w:val="24"/>
          <w:szCs w:val="24"/>
        </w:rPr>
        <w:t xml:space="preserve">is the </w:t>
      </w:r>
      <w:r w:rsidRPr="00F57DEC">
        <w:rPr>
          <w:rFonts w:ascii="Times New Roman" w:hAnsi="Times New Roman" w:cs="Times New Roman"/>
          <w:sz w:val="24"/>
          <w:szCs w:val="24"/>
        </w:rPr>
        <w:t xml:space="preserve">value of </w:t>
      </w:r>
      <w:r w:rsidR="00C67088">
        <w:rPr>
          <w:rFonts w:ascii="Times New Roman" w:hAnsi="Times New Roman" w:cs="Times New Roman"/>
          <w:sz w:val="24"/>
          <w:szCs w:val="24"/>
        </w:rPr>
        <w:t>mvh-</w:t>
      </w:r>
      <w:r w:rsidRPr="00F57DEC">
        <w:rPr>
          <w:rFonts w:ascii="Times New Roman" w:hAnsi="Times New Roman" w:cs="Times New Roman"/>
          <w:sz w:val="24"/>
          <w:szCs w:val="24"/>
        </w:rPr>
        <w:t xml:space="preserve">commodity </w:t>
      </w:r>
      <w:r w:rsidRPr="005C16C0">
        <w:rPr>
          <w:rFonts w:ascii="Times New Roman" w:hAnsi="Times New Roman" w:cs="Times New Roman"/>
          <w:sz w:val="24"/>
          <w:szCs w:val="24"/>
        </w:rPr>
        <w:t>n</w:t>
      </w:r>
      <w:r w:rsidRPr="00F57DEC">
        <w:rPr>
          <w:rFonts w:ascii="Times New Roman" w:hAnsi="Times New Roman" w:cs="Times New Roman"/>
          <w:sz w:val="24"/>
          <w:szCs w:val="24"/>
        </w:rPr>
        <w:t xml:space="preserve"> </w:t>
      </w:r>
      <w:r>
        <w:rPr>
          <w:rFonts w:ascii="Times New Roman" w:hAnsi="Times New Roman" w:cs="Times New Roman"/>
          <w:sz w:val="24"/>
          <w:szCs w:val="24"/>
        </w:rPr>
        <w:t xml:space="preserve">(domestic plus imported) used in region s by </w:t>
      </w:r>
      <w:r w:rsidR="00BB02D7">
        <w:rPr>
          <w:rFonts w:ascii="Times New Roman" w:hAnsi="Times New Roman" w:cs="Times New Roman"/>
          <w:sz w:val="24"/>
          <w:szCs w:val="24"/>
        </w:rPr>
        <w:t xml:space="preserve">domestic </w:t>
      </w:r>
      <w:r>
        <w:rPr>
          <w:rFonts w:ascii="Times New Roman" w:hAnsi="Times New Roman" w:cs="Times New Roman"/>
          <w:sz w:val="24"/>
          <w:szCs w:val="24"/>
        </w:rPr>
        <w:t xml:space="preserve">purchaser f </w:t>
      </w:r>
      <w:r w:rsidR="00C67088">
        <w:rPr>
          <w:rFonts w:ascii="Times New Roman" w:hAnsi="Times New Roman" w:cs="Times New Roman"/>
          <w:sz w:val="24"/>
          <w:szCs w:val="24"/>
        </w:rPr>
        <w:t xml:space="preserve">in the set </w:t>
      </w:r>
      <w:r>
        <w:rPr>
          <w:rFonts w:ascii="Times New Roman" w:hAnsi="Times New Roman" w:cs="Times New Roman"/>
          <w:sz w:val="24"/>
          <w:szCs w:val="24"/>
        </w:rPr>
        <w:t>NonMVH</w:t>
      </w:r>
      <w:r w:rsidR="00C67088">
        <w:rPr>
          <w:rFonts w:ascii="Times New Roman" w:hAnsi="Times New Roman" w:cs="Times New Roman"/>
          <w:sz w:val="24"/>
          <w:szCs w:val="24"/>
        </w:rPr>
        <w:t>.  This is the</w:t>
      </w:r>
      <w:r>
        <w:rPr>
          <w:rFonts w:ascii="Times New Roman" w:hAnsi="Times New Roman" w:cs="Times New Roman"/>
          <w:sz w:val="24"/>
          <w:szCs w:val="24"/>
        </w:rPr>
        <w:t xml:space="preserve"> set of </w:t>
      </w:r>
      <w:r w:rsidR="00BB02D7">
        <w:rPr>
          <w:rFonts w:ascii="Times New Roman" w:hAnsi="Times New Roman" w:cs="Times New Roman"/>
          <w:sz w:val="24"/>
          <w:szCs w:val="24"/>
        </w:rPr>
        <w:t xml:space="preserve">domestic </w:t>
      </w:r>
      <w:r>
        <w:rPr>
          <w:rFonts w:ascii="Times New Roman" w:hAnsi="Times New Roman" w:cs="Times New Roman"/>
          <w:sz w:val="24"/>
          <w:szCs w:val="24"/>
        </w:rPr>
        <w:t xml:space="preserve">purchasers outside the mvh sector.  These are non-mvh industries and final demanders (households, capital creators and government but not exports).  </w:t>
      </w:r>
      <w:r w:rsidR="00BB02D7">
        <w:rPr>
          <w:rFonts w:ascii="Times New Roman" w:hAnsi="Times New Roman" w:cs="Times New Roman"/>
          <w:sz w:val="24"/>
          <w:szCs w:val="24"/>
        </w:rPr>
        <w:t>For s = US and Canada, OD</w:t>
      </w:r>
      <w:r w:rsidR="00BB02D7" w:rsidRPr="00F57DEC">
        <w:rPr>
          <w:rFonts w:ascii="Times New Roman" w:hAnsi="Times New Roman" w:cs="Times New Roman"/>
          <w:sz w:val="24"/>
          <w:szCs w:val="24"/>
        </w:rPr>
        <w:t>(n,</w:t>
      </w:r>
      <w:r w:rsidR="00BB02D7">
        <w:rPr>
          <w:rFonts w:ascii="Times New Roman" w:hAnsi="Times New Roman" w:cs="Times New Roman"/>
          <w:sz w:val="24"/>
          <w:szCs w:val="24"/>
        </w:rPr>
        <w:t>f</w:t>
      </w:r>
      <w:r w:rsidR="00BB02D7" w:rsidRPr="00F57DEC">
        <w:rPr>
          <w:rFonts w:ascii="Times New Roman" w:hAnsi="Times New Roman" w:cs="Times New Roman"/>
          <w:sz w:val="24"/>
          <w:szCs w:val="24"/>
        </w:rPr>
        <w:t>,s)</w:t>
      </w:r>
      <w:r w:rsidR="00BB02D7">
        <w:rPr>
          <w:rFonts w:ascii="Times New Roman" w:hAnsi="Times New Roman" w:cs="Times New Roman"/>
          <w:sz w:val="24"/>
          <w:szCs w:val="24"/>
        </w:rPr>
        <w:t xml:space="preserve"> is known from detailed input-output data.</w:t>
      </w:r>
    </w:p>
    <w:p w:rsidR="000269DA" w:rsidRDefault="000269DA" w:rsidP="000269DA">
      <w:pPr>
        <w:pStyle w:val="ListParagraph"/>
        <w:numPr>
          <w:ilvl w:val="0"/>
          <w:numId w:val="15"/>
        </w:numPr>
        <w:tabs>
          <w:tab w:val="left" w:pos="851"/>
          <w:tab w:val="right" w:pos="8789"/>
        </w:tabs>
        <w:spacing w:before="120" w:after="0" w:line="240" w:lineRule="auto"/>
        <w:ind w:left="851" w:hanging="425"/>
        <w:contextualSpacing w:val="0"/>
        <w:rPr>
          <w:rFonts w:ascii="Times New Roman" w:hAnsi="Times New Roman" w:cs="Times New Roman"/>
          <w:sz w:val="24"/>
          <w:szCs w:val="24"/>
        </w:rPr>
      </w:pPr>
      <w:r w:rsidRPr="00F57DEC">
        <w:rPr>
          <w:rFonts w:ascii="Times New Roman" w:hAnsi="Times New Roman" w:cs="Times New Roman"/>
          <w:sz w:val="24"/>
          <w:szCs w:val="24"/>
        </w:rPr>
        <w:t>OD</w:t>
      </w:r>
      <w:r>
        <w:rPr>
          <w:rFonts w:ascii="Times New Roman" w:hAnsi="Times New Roman" w:cs="Times New Roman"/>
          <w:sz w:val="24"/>
          <w:szCs w:val="24"/>
        </w:rPr>
        <w:t>dom</w:t>
      </w:r>
      <w:r w:rsidRPr="00F57DEC">
        <w:rPr>
          <w:rFonts w:ascii="Times New Roman" w:hAnsi="Times New Roman" w:cs="Times New Roman"/>
          <w:sz w:val="24"/>
          <w:szCs w:val="24"/>
        </w:rPr>
        <w:t>(</w:t>
      </w:r>
      <w:r w:rsidRPr="005C16C0">
        <w:rPr>
          <w:rFonts w:ascii="Times New Roman" w:hAnsi="Times New Roman" w:cs="Times New Roman"/>
          <w:sz w:val="24"/>
          <w:szCs w:val="24"/>
        </w:rPr>
        <w:t>n,f,s</w:t>
      </w:r>
      <w:r w:rsidRPr="00F57DEC">
        <w:rPr>
          <w:rFonts w:ascii="Times New Roman" w:hAnsi="Times New Roman" w:cs="Times New Roman"/>
          <w:sz w:val="24"/>
          <w:szCs w:val="24"/>
        </w:rPr>
        <w:t xml:space="preserve">) </w:t>
      </w:r>
      <w:r>
        <w:rPr>
          <w:rFonts w:ascii="Times New Roman" w:hAnsi="Times New Roman" w:cs="Times New Roman"/>
          <w:sz w:val="24"/>
          <w:szCs w:val="24"/>
        </w:rPr>
        <w:t xml:space="preserve">and ODimp(n,f,s) </w:t>
      </w:r>
      <w:r w:rsidRPr="00F57DEC">
        <w:rPr>
          <w:rFonts w:ascii="Times New Roman" w:hAnsi="Times New Roman" w:cs="Times New Roman"/>
          <w:sz w:val="24"/>
          <w:szCs w:val="24"/>
        </w:rPr>
        <w:t xml:space="preserve">for </w:t>
      </w:r>
      <w:r w:rsidRPr="005C16C0">
        <w:rPr>
          <w:rFonts w:ascii="Times New Roman" w:hAnsi="Times New Roman" w:cs="Times New Roman"/>
          <w:sz w:val="24"/>
          <w:szCs w:val="24"/>
        </w:rPr>
        <w:t>n</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 xml:space="preserve"> MV</w:t>
      </w:r>
      <w:r>
        <w:rPr>
          <w:rFonts w:ascii="Times New Roman" w:hAnsi="Times New Roman" w:cs="Times New Roman"/>
          <w:sz w:val="24"/>
          <w:szCs w:val="24"/>
        </w:rPr>
        <w:t>H</w:t>
      </w:r>
      <w:r w:rsidRPr="00F57DEC">
        <w:rPr>
          <w:rFonts w:ascii="Times New Roman" w:hAnsi="Times New Roman" w:cs="Times New Roman"/>
          <w:sz w:val="24"/>
          <w:szCs w:val="24"/>
        </w:rPr>
        <w:t xml:space="preserve">, </w:t>
      </w:r>
      <w:r>
        <w:rPr>
          <w:rFonts w:ascii="Times New Roman" w:hAnsi="Times New Roman" w:cs="Times New Roman"/>
          <w:sz w:val="24"/>
          <w:szCs w:val="24"/>
        </w:rPr>
        <w:t>f</w:t>
      </w:r>
      <w:r w:rsidRPr="00F57DEC">
        <w:rPr>
          <w:rFonts w:ascii="Times New Roman" w:hAnsi="Times New Roman" w:cs="Times New Roman"/>
          <w:sz w:val="24"/>
          <w:szCs w:val="24"/>
        </w:rPr>
        <w:sym w:font="Symbol" w:char="F0CE"/>
      </w:r>
      <w:r>
        <w:rPr>
          <w:rFonts w:ascii="Times New Roman" w:hAnsi="Times New Roman" w:cs="Times New Roman"/>
          <w:sz w:val="24"/>
          <w:szCs w:val="24"/>
        </w:rPr>
        <w:t xml:space="preserve">NonMVH, </w:t>
      </w:r>
      <w:r w:rsidRPr="005C16C0">
        <w:rPr>
          <w:rFonts w:ascii="Times New Roman" w:hAnsi="Times New Roman" w:cs="Times New Roman"/>
          <w:sz w:val="24"/>
          <w:szCs w:val="24"/>
        </w:rPr>
        <w:t>s</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OTHREG</w:t>
      </w:r>
    </w:p>
    <w:p w:rsidR="000269DA" w:rsidRPr="00F57DEC" w:rsidRDefault="000269DA" w:rsidP="000269DA">
      <w:pPr>
        <w:pStyle w:val="ListParagraph"/>
        <w:tabs>
          <w:tab w:val="left" w:pos="993"/>
          <w:tab w:val="right" w:pos="8789"/>
        </w:tabs>
        <w:spacing w:after="0" w:line="240" w:lineRule="auto"/>
        <w:ind w:left="993"/>
        <w:contextualSpacing w:val="0"/>
        <w:rPr>
          <w:rFonts w:ascii="Times New Roman" w:hAnsi="Times New Roman" w:cs="Times New Roman"/>
          <w:sz w:val="24"/>
          <w:szCs w:val="24"/>
        </w:rPr>
      </w:pPr>
      <w:r>
        <w:rPr>
          <w:rFonts w:ascii="Times New Roman" w:hAnsi="Times New Roman" w:cs="Times New Roman"/>
          <w:sz w:val="24"/>
          <w:szCs w:val="24"/>
        </w:rPr>
        <w:t xml:space="preserve">where </w:t>
      </w:r>
      <w:r w:rsidRPr="00F57DEC">
        <w:rPr>
          <w:rFonts w:ascii="Times New Roman" w:hAnsi="Times New Roman" w:cs="Times New Roman"/>
          <w:sz w:val="24"/>
          <w:szCs w:val="24"/>
        </w:rPr>
        <w:t>OD</w:t>
      </w:r>
      <w:r>
        <w:rPr>
          <w:rFonts w:ascii="Times New Roman" w:hAnsi="Times New Roman" w:cs="Times New Roman"/>
          <w:sz w:val="24"/>
          <w:szCs w:val="24"/>
        </w:rPr>
        <w:t>dom</w:t>
      </w:r>
      <w:r w:rsidRPr="00F57DEC">
        <w:rPr>
          <w:rFonts w:ascii="Times New Roman" w:hAnsi="Times New Roman" w:cs="Times New Roman"/>
          <w:sz w:val="24"/>
          <w:szCs w:val="24"/>
        </w:rPr>
        <w:t>(</w:t>
      </w:r>
      <w:r w:rsidRPr="005C16C0">
        <w:rPr>
          <w:rFonts w:ascii="Times New Roman" w:hAnsi="Times New Roman" w:cs="Times New Roman"/>
          <w:sz w:val="24"/>
          <w:szCs w:val="24"/>
        </w:rPr>
        <w:t>n,f,s</w:t>
      </w:r>
      <w:r w:rsidRPr="00F57DEC">
        <w:rPr>
          <w:rFonts w:ascii="Times New Roman" w:hAnsi="Times New Roman" w:cs="Times New Roman"/>
          <w:sz w:val="24"/>
          <w:szCs w:val="24"/>
        </w:rPr>
        <w:t>)</w:t>
      </w:r>
      <w:r>
        <w:rPr>
          <w:rFonts w:ascii="Times New Roman" w:hAnsi="Times New Roman" w:cs="Times New Roman"/>
          <w:sz w:val="24"/>
          <w:szCs w:val="24"/>
        </w:rPr>
        <w:t xml:space="preserve">  and ODimp(n,f,s) are the </w:t>
      </w:r>
      <w:r w:rsidRPr="00F57DEC">
        <w:rPr>
          <w:rFonts w:ascii="Times New Roman" w:hAnsi="Times New Roman" w:cs="Times New Roman"/>
          <w:sz w:val="24"/>
          <w:szCs w:val="24"/>
        </w:rPr>
        <w:t>value</w:t>
      </w:r>
      <w:r>
        <w:rPr>
          <w:rFonts w:ascii="Times New Roman" w:hAnsi="Times New Roman" w:cs="Times New Roman"/>
          <w:sz w:val="24"/>
          <w:szCs w:val="24"/>
        </w:rPr>
        <w:t>s</w:t>
      </w:r>
      <w:r w:rsidRPr="00F57DEC">
        <w:rPr>
          <w:rFonts w:ascii="Times New Roman" w:hAnsi="Times New Roman" w:cs="Times New Roman"/>
          <w:sz w:val="24"/>
          <w:szCs w:val="24"/>
        </w:rPr>
        <w:t xml:space="preserve"> of </w:t>
      </w:r>
      <w:r>
        <w:rPr>
          <w:rFonts w:ascii="Times New Roman" w:hAnsi="Times New Roman" w:cs="Times New Roman"/>
          <w:sz w:val="24"/>
          <w:szCs w:val="24"/>
        </w:rPr>
        <w:t>domestically produced and imported mvh-</w:t>
      </w:r>
      <w:r w:rsidRPr="00F57DEC">
        <w:rPr>
          <w:rFonts w:ascii="Times New Roman" w:hAnsi="Times New Roman" w:cs="Times New Roman"/>
          <w:sz w:val="24"/>
          <w:szCs w:val="24"/>
        </w:rPr>
        <w:t xml:space="preserve">commodity </w:t>
      </w:r>
      <w:r w:rsidRPr="005C16C0">
        <w:rPr>
          <w:rFonts w:ascii="Times New Roman" w:hAnsi="Times New Roman" w:cs="Times New Roman"/>
          <w:sz w:val="24"/>
          <w:szCs w:val="24"/>
        </w:rPr>
        <w:t>n</w:t>
      </w:r>
      <w:r w:rsidRPr="00F57DEC">
        <w:rPr>
          <w:rFonts w:ascii="Times New Roman" w:hAnsi="Times New Roman" w:cs="Times New Roman"/>
          <w:sz w:val="24"/>
          <w:szCs w:val="24"/>
        </w:rPr>
        <w:t xml:space="preserve"> </w:t>
      </w:r>
      <w:r>
        <w:rPr>
          <w:rFonts w:ascii="Times New Roman" w:hAnsi="Times New Roman" w:cs="Times New Roman"/>
          <w:sz w:val="24"/>
          <w:szCs w:val="24"/>
        </w:rPr>
        <w:t xml:space="preserve">used in region s by domestic purchaser f in the set NonMVH.  For s = US and Canada, </w:t>
      </w:r>
      <w:r w:rsidRPr="00F57DEC">
        <w:rPr>
          <w:rFonts w:ascii="Times New Roman" w:hAnsi="Times New Roman" w:cs="Times New Roman"/>
          <w:sz w:val="24"/>
          <w:szCs w:val="24"/>
        </w:rPr>
        <w:t>OD</w:t>
      </w:r>
      <w:r>
        <w:rPr>
          <w:rFonts w:ascii="Times New Roman" w:hAnsi="Times New Roman" w:cs="Times New Roman"/>
          <w:sz w:val="24"/>
          <w:szCs w:val="24"/>
        </w:rPr>
        <w:t>dom</w:t>
      </w:r>
      <w:r w:rsidRPr="00F57DEC">
        <w:rPr>
          <w:rFonts w:ascii="Times New Roman" w:hAnsi="Times New Roman" w:cs="Times New Roman"/>
          <w:sz w:val="24"/>
          <w:szCs w:val="24"/>
        </w:rPr>
        <w:t>(</w:t>
      </w:r>
      <w:r w:rsidRPr="005C16C0">
        <w:rPr>
          <w:rFonts w:ascii="Times New Roman" w:hAnsi="Times New Roman" w:cs="Times New Roman"/>
          <w:sz w:val="24"/>
          <w:szCs w:val="24"/>
        </w:rPr>
        <w:t>n,f,s</w:t>
      </w:r>
      <w:r w:rsidRPr="00F57DEC">
        <w:rPr>
          <w:rFonts w:ascii="Times New Roman" w:hAnsi="Times New Roman" w:cs="Times New Roman"/>
          <w:sz w:val="24"/>
          <w:szCs w:val="24"/>
        </w:rPr>
        <w:t>)</w:t>
      </w:r>
      <w:r>
        <w:rPr>
          <w:rFonts w:ascii="Times New Roman" w:hAnsi="Times New Roman" w:cs="Times New Roman"/>
          <w:sz w:val="24"/>
          <w:szCs w:val="24"/>
        </w:rPr>
        <w:t xml:space="preserve">  and ODimp(n,f,s) are known from detailed input-output data.</w:t>
      </w:r>
    </w:p>
    <w:p w:rsidR="00815265" w:rsidRDefault="00815265" w:rsidP="00815265">
      <w:pPr>
        <w:pStyle w:val="ListParagraph"/>
        <w:numPr>
          <w:ilvl w:val="0"/>
          <w:numId w:val="15"/>
        </w:numPr>
        <w:tabs>
          <w:tab w:val="right" w:pos="8789"/>
        </w:tabs>
        <w:spacing w:before="120" w:after="0" w:line="240" w:lineRule="auto"/>
        <w:ind w:left="851" w:hanging="425"/>
        <w:contextualSpacing w:val="0"/>
        <w:rPr>
          <w:rFonts w:ascii="Times New Roman" w:hAnsi="Times New Roman" w:cs="Times New Roman"/>
          <w:sz w:val="24"/>
          <w:szCs w:val="24"/>
        </w:rPr>
      </w:pPr>
      <w:r w:rsidRPr="00F57DEC">
        <w:rPr>
          <w:rFonts w:ascii="Times New Roman" w:hAnsi="Times New Roman" w:cs="Times New Roman"/>
          <w:sz w:val="24"/>
          <w:szCs w:val="24"/>
        </w:rPr>
        <w:t>DABS(</w:t>
      </w:r>
      <w:r w:rsidRPr="00DA7DA7">
        <w:rPr>
          <w:rFonts w:ascii="Times New Roman" w:hAnsi="Times New Roman" w:cs="Times New Roman"/>
          <w:sz w:val="24"/>
          <w:szCs w:val="24"/>
        </w:rPr>
        <w:t>n,d</w:t>
      </w:r>
      <w:r w:rsidRPr="00F57DEC">
        <w:rPr>
          <w:rFonts w:ascii="Times New Roman" w:hAnsi="Times New Roman" w:cs="Times New Roman"/>
          <w:sz w:val="24"/>
          <w:szCs w:val="24"/>
        </w:rPr>
        <w:t xml:space="preserve">) for </w:t>
      </w:r>
      <w:r w:rsidRPr="00DA7DA7">
        <w:rPr>
          <w:rFonts w:ascii="Times New Roman" w:hAnsi="Times New Roman" w:cs="Times New Roman"/>
          <w:sz w:val="24"/>
          <w:szCs w:val="24"/>
        </w:rPr>
        <w:t>n</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 xml:space="preserve"> MV</w:t>
      </w:r>
      <w:r>
        <w:rPr>
          <w:rFonts w:ascii="Times New Roman" w:hAnsi="Times New Roman" w:cs="Times New Roman"/>
          <w:sz w:val="24"/>
          <w:szCs w:val="24"/>
        </w:rPr>
        <w:t>H</w:t>
      </w:r>
      <w:r w:rsidRPr="00F57DEC">
        <w:rPr>
          <w:rFonts w:ascii="Times New Roman" w:hAnsi="Times New Roman" w:cs="Times New Roman"/>
          <w:sz w:val="24"/>
          <w:szCs w:val="24"/>
        </w:rPr>
        <w:t xml:space="preserve">, </w:t>
      </w:r>
      <w:r w:rsidRPr="00DA7DA7">
        <w:rPr>
          <w:rFonts w:ascii="Times New Roman" w:hAnsi="Times New Roman" w:cs="Times New Roman"/>
          <w:sz w:val="24"/>
          <w:szCs w:val="24"/>
        </w:rPr>
        <w:t>d</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 xml:space="preserve">OTHREG </w:t>
      </w:r>
    </w:p>
    <w:p w:rsidR="00815265" w:rsidRDefault="00815265" w:rsidP="00815265">
      <w:pPr>
        <w:pStyle w:val="ListParagraph"/>
        <w:tabs>
          <w:tab w:val="left" w:pos="993"/>
          <w:tab w:val="right" w:pos="8789"/>
        </w:tabs>
        <w:spacing w:after="0" w:line="240" w:lineRule="auto"/>
        <w:ind w:left="993"/>
        <w:contextualSpacing w:val="0"/>
        <w:rPr>
          <w:rFonts w:ascii="Times New Roman" w:hAnsi="Times New Roman" w:cs="Times New Roman"/>
          <w:sz w:val="24"/>
          <w:szCs w:val="24"/>
        </w:rPr>
      </w:pPr>
      <w:r>
        <w:rPr>
          <w:rFonts w:ascii="Times New Roman" w:hAnsi="Times New Roman" w:cs="Times New Roman"/>
          <w:sz w:val="24"/>
          <w:szCs w:val="24"/>
        </w:rPr>
        <w:t xml:space="preserve">where </w:t>
      </w:r>
      <w:r w:rsidRPr="00F57DEC">
        <w:rPr>
          <w:rFonts w:ascii="Times New Roman" w:hAnsi="Times New Roman" w:cs="Times New Roman"/>
          <w:sz w:val="24"/>
          <w:szCs w:val="24"/>
        </w:rPr>
        <w:t>DABS(</w:t>
      </w:r>
      <w:r w:rsidRPr="00BA454E">
        <w:rPr>
          <w:rFonts w:ascii="Times New Roman" w:hAnsi="Times New Roman" w:cs="Times New Roman"/>
          <w:sz w:val="24"/>
          <w:szCs w:val="24"/>
        </w:rPr>
        <w:t>n,d</w:t>
      </w:r>
      <w:r w:rsidRPr="00F57DEC">
        <w:rPr>
          <w:rFonts w:ascii="Times New Roman" w:hAnsi="Times New Roman" w:cs="Times New Roman"/>
          <w:sz w:val="24"/>
          <w:szCs w:val="24"/>
        </w:rPr>
        <w:t>)</w:t>
      </w:r>
      <w:r>
        <w:rPr>
          <w:rFonts w:ascii="Times New Roman" w:hAnsi="Times New Roman" w:cs="Times New Roman"/>
          <w:sz w:val="24"/>
          <w:szCs w:val="24"/>
        </w:rPr>
        <w:t xml:space="preserve"> is the value of </w:t>
      </w:r>
      <w:r w:rsidRPr="00F57DEC">
        <w:rPr>
          <w:rFonts w:ascii="Times New Roman" w:hAnsi="Times New Roman" w:cs="Times New Roman"/>
          <w:sz w:val="24"/>
          <w:szCs w:val="24"/>
        </w:rPr>
        <w:t xml:space="preserve">total absorption </w:t>
      </w:r>
      <w:r>
        <w:rPr>
          <w:rFonts w:ascii="Times New Roman" w:hAnsi="Times New Roman" w:cs="Times New Roman"/>
          <w:sz w:val="24"/>
          <w:szCs w:val="24"/>
        </w:rPr>
        <w:t>(domestic plus imported)</w:t>
      </w:r>
      <w:r w:rsidRPr="00F57DEC">
        <w:rPr>
          <w:rFonts w:ascii="Times New Roman" w:hAnsi="Times New Roman" w:cs="Times New Roman"/>
          <w:sz w:val="24"/>
          <w:szCs w:val="24"/>
        </w:rPr>
        <w:t xml:space="preserve"> </w:t>
      </w:r>
      <w:r>
        <w:rPr>
          <w:rFonts w:ascii="Times New Roman" w:hAnsi="Times New Roman" w:cs="Times New Roman"/>
          <w:sz w:val="24"/>
          <w:szCs w:val="24"/>
        </w:rPr>
        <w:t xml:space="preserve">of </w:t>
      </w:r>
      <w:r w:rsidR="00C67088">
        <w:rPr>
          <w:rFonts w:ascii="Times New Roman" w:hAnsi="Times New Roman" w:cs="Times New Roman"/>
          <w:sz w:val="24"/>
          <w:szCs w:val="24"/>
        </w:rPr>
        <w:t>mvh-</w:t>
      </w:r>
      <w:r w:rsidRPr="00F57DEC">
        <w:rPr>
          <w:rFonts w:ascii="Times New Roman" w:hAnsi="Times New Roman" w:cs="Times New Roman"/>
          <w:sz w:val="24"/>
          <w:szCs w:val="24"/>
        </w:rPr>
        <w:t xml:space="preserve">commodity </w:t>
      </w:r>
      <w:r w:rsidRPr="00DA7DA7">
        <w:rPr>
          <w:rFonts w:ascii="Times New Roman" w:hAnsi="Times New Roman" w:cs="Times New Roman"/>
          <w:sz w:val="24"/>
          <w:szCs w:val="24"/>
        </w:rPr>
        <w:t>n</w:t>
      </w:r>
      <w:r w:rsidRPr="00F57DEC">
        <w:rPr>
          <w:rFonts w:ascii="Times New Roman" w:hAnsi="Times New Roman" w:cs="Times New Roman"/>
          <w:sz w:val="24"/>
          <w:szCs w:val="24"/>
        </w:rPr>
        <w:t xml:space="preserve"> in region </w:t>
      </w:r>
      <w:r w:rsidRPr="00DA7DA7">
        <w:rPr>
          <w:rFonts w:ascii="Times New Roman" w:hAnsi="Times New Roman" w:cs="Times New Roman"/>
          <w:sz w:val="24"/>
          <w:szCs w:val="24"/>
        </w:rPr>
        <w:t>d</w:t>
      </w:r>
      <w:r w:rsidRPr="00F57DEC">
        <w:rPr>
          <w:rFonts w:ascii="Times New Roman" w:hAnsi="Times New Roman" w:cs="Times New Roman"/>
          <w:sz w:val="24"/>
          <w:szCs w:val="24"/>
        </w:rPr>
        <w:t xml:space="preserve">. </w:t>
      </w:r>
      <w:r w:rsidR="00BB02D7">
        <w:rPr>
          <w:rFonts w:ascii="Times New Roman" w:hAnsi="Times New Roman" w:cs="Times New Roman"/>
          <w:sz w:val="24"/>
          <w:szCs w:val="24"/>
        </w:rPr>
        <w:t xml:space="preserve"> For s = US and Canada, </w:t>
      </w:r>
      <w:r w:rsidR="00BB02D7" w:rsidRPr="00F57DEC">
        <w:rPr>
          <w:rFonts w:ascii="Times New Roman" w:hAnsi="Times New Roman" w:cs="Times New Roman"/>
          <w:sz w:val="24"/>
          <w:szCs w:val="24"/>
        </w:rPr>
        <w:t>DABS(n,</w:t>
      </w:r>
      <w:r w:rsidR="00BB02D7">
        <w:rPr>
          <w:rFonts w:ascii="Times New Roman" w:hAnsi="Times New Roman" w:cs="Times New Roman"/>
          <w:sz w:val="24"/>
          <w:szCs w:val="24"/>
        </w:rPr>
        <w:t>d</w:t>
      </w:r>
      <w:r w:rsidR="00BB02D7" w:rsidRPr="00F57DEC">
        <w:rPr>
          <w:rFonts w:ascii="Times New Roman" w:hAnsi="Times New Roman" w:cs="Times New Roman"/>
          <w:sz w:val="24"/>
          <w:szCs w:val="24"/>
        </w:rPr>
        <w:t>)</w:t>
      </w:r>
      <w:r w:rsidR="00BB02D7">
        <w:rPr>
          <w:rFonts w:ascii="Times New Roman" w:hAnsi="Times New Roman" w:cs="Times New Roman"/>
          <w:sz w:val="24"/>
          <w:szCs w:val="24"/>
        </w:rPr>
        <w:t xml:space="preserve"> is known from detailed input-output data.</w:t>
      </w:r>
    </w:p>
    <w:p w:rsidR="00815265" w:rsidRPr="00DD738F" w:rsidRDefault="00815265" w:rsidP="00815265">
      <w:pPr>
        <w:tabs>
          <w:tab w:val="left" w:pos="993"/>
          <w:tab w:val="right" w:pos="8789"/>
        </w:tabs>
        <w:spacing w:before="120" w:after="0" w:line="240" w:lineRule="auto"/>
        <w:ind w:left="851"/>
        <w:rPr>
          <w:rFonts w:ascii="Times New Roman" w:hAnsi="Times New Roman" w:cs="Times New Roman"/>
          <w:sz w:val="24"/>
          <w:szCs w:val="24"/>
        </w:rPr>
      </w:pPr>
      <w:r>
        <w:rPr>
          <w:rFonts w:ascii="Times New Roman" w:hAnsi="Times New Roman" w:cs="Times New Roman"/>
          <w:sz w:val="24"/>
          <w:szCs w:val="24"/>
        </w:rPr>
        <w:t xml:space="preserve">We also estimate </w:t>
      </w:r>
    </w:p>
    <w:p w:rsidR="00815265" w:rsidRDefault="00815265" w:rsidP="00815265">
      <w:pPr>
        <w:pStyle w:val="ListParagraph"/>
        <w:numPr>
          <w:ilvl w:val="0"/>
          <w:numId w:val="15"/>
        </w:numPr>
        <w:tabs>
          <w:tab w:val="right" w:pos="8789"/>
        </w:tabs>
        <w:spacing w:before="120" w:after="0" w:line="240" w:lineRule="auto"/>
        <w:ind w:left="851" w:hanging="425"/>
        <w:contextualSpacing w:val="0"/>
        <w:rPr>
          <w:rFonts w:ascii="Times New Roman" w:hAnsi="Times New Roman" w:cs="Times New Roman"/>
          <w:sz w:val="24"/>
          <w:szCs w:val="24"/>
        </w:rPr>
      </w:pPr>
      <w:r>
        <w:rPr>
          <w:rFonts w:ascii="Times New Roman" w:hAnsi="Times New Roman" w:cs="Times New Roman"/>
          <w:sz w:val="24"/>
          <w:szCs w:val="24"/>
        </w:rPr>
        <w:t>ADJ</w:t>
      </w:r>
      <w:r w:rsidRPr="00F57DEC">
        <w:rPr>
          <w:rFonts w:ascii="Times New Roman" w:hAnsi="Times New Roman" w:cs="Times New Roman"/>
          <w:sz w:val="24"/>
          <w:szCs w:val="24"/>
        </w:rPr>
        <w:t>(</w:t>
      </w:r>
      <w:r w:rsidRPr="00DA7DA7">
        <w:rPr>
          <w:rFonts w:ascii="Times New Roman" w:hAnsi="Times New Roman" w:cs="Times New Roman"/>
          <w:sz w:val="24"/>
          <w:szCs w:val="24"/>
        </w:rPr>
        <w:t>n,</w:t>
      </w:r>
      <w:r>
        <w:rPr>
          <w:rFonts w:ascii="Times New Roman" w:hAnsi="Times New Roman" w:cs="Times New Roman"/>
          <w:sz w:val="24"/>
          <w:szCs w:val="24"/>
        </w:rPr>
        <w:t>d</w:t>
      </w:r>
      <w:r w:rsidRPr="00F57DEC">
        <w:rPr>
          <w:rFonts w:ascii="Times New Roman" w:hAnsi="Times New Roman" w:cs="Times New Roman"/>
          <w:sz w:val="24"/>
          <w:szCs w:val="24"/>
        </w:rPr>
        <w:t xml:space="preserve">) for </w:t>
      </w:r>
      <w:r w:rsidRPr="00DA7DA7">
        <w:rPr>
          <w:rFonts w:ascii="Times New Roman" w:hAnsi="Times New Roman" w:cs="Times New Roman"/>
          <w:sz w:val="24"/>
          <w:szCs w:val="24"/>
        </w:rPr>
        <w:t>n</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 xml:space="preserve"> MV</w:t>
      </w:r>
      <w:r>
        <w:rPr>
          <w:rFonts w:ascii="Times New Roman" w:hAnsi="Times New Roman" w:cs="Times New Roman"/>
          <w:sz w:val="24"/>
          <w:szCs w:val="24"/>
        </w:rPr>
        <w:t>H</w:t>
      </w:r>
      <w:r w:rsidRPr="00F57DEC">
        <w:rPr>
          <w:rFonts w:ascii="Times New Roman" w:hAnsi="Times New Roman" w:cs="Times New Roman"/>
          <w:sz w:val="24"/>
          <w:szCs w:val="24"/>
        </w:rPr>
        <w:t xml:space="preserve">, </w:t>
      </w:r>
      <w:r w:rsidRPr="00DA7DA7">
        <w:rPr>
          <w:rFonts w:ascii="Times New Roman" w:hAnsi="Times New Roman" w:cs="Times New Roman"/>
          <w:sz w:val="24"/>
          <w:szCs w:val="24"/>
        </w:rPr>
        <w:t>d</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 xml:space="preserve">OTHREG </w:t>
      </w:r>
    </w:p>
    <w:p w:rsidR="00815265" w:rsidRDefault="00815265" w:rsidP="00815265">
      <w:pPr>
        <w:pStyle w:val="ListParagraph"/>
        <w:tabs>
          <w:tab w:val="left" w:pos="993"/>
          <w:tab w:val="right" w:pos="8789"/>
        </w:tabs>
        <w:spacing w:after="0" w:line="240" w:lineRule="auto"/>
        <w:ind w:left="993"/>
        <w:contextualSpacing w:val="0"/>
        <w:rPr>
          <w:rFonts w:ascii="Times New Roman" w:hAnsi="Times New Roman" w:cs="Times New Roman"/>
          <w:sz w:val="24"/>
          <w:szCs w:val="24"/>
        </w:rPr>
      </w:pPr>
      <w:r>
        <w:rPr>
          <w:rFonts w:ascii="Times New Roman" w:hAnsi="Times New Roman" w:cs="Times New Roman"/>
          <w:sz w:val="24"/>
          <w:szCs w:val="24"/>
        </w:rPr>
        <w:t>where ADJ</w:t>
      </w:r>
      <w:r w:rsidRPr="00F57DEC">
        <w:rPr>
          <w:rFonts w:ascii="Times New Roman" w:hAnsi="Times New Roman" w:cs="Times New Roman"/>
          <w:sz w:val="24"/>
          <w:szCs w:val="24"/>
        </w:rPr>
        <w:t>(</w:t>
      </w:r>
      <w:r w:rsidRPr="00DA7DA7">
        <w:rPr>
          <w:rFonts w:ascii="Times New Roman" w:hAnsi="Times New Roman" w:cs="Times New Roman"/>
          <w:sz w:val="24"/>
          <w:szCs w:val="24"/>
        </w:rPr>
        <w:t>n,</w:t>
      </w:r>
      <w:r>
        <w:rPr>
          <w:rFonts w:ascii="Times New Roman" w:hAnsi="Times New Roman" w:cs="Times New Roman"/>
          <w:sz w:val="24"/>
          <w:szCs w:val="24"/>
        </w:rPr>
        <w:t>d</w:t>
      </w:r>
      <w:r w:rsidRPr="00F57DEC">
        <w:rPr>
          <w:rFonts w:ascii="Times New Roman" w:hAnsi="Times New Roman" w:cs="Times New Roman"/>
          <w:sz w:val="24"/>
          <w:szCs w:val="24"/>
        </w:rPr>
        <w:t>)</w:t>
      </w:r>
      <w:r>
        <w:rPr>
          <w:rFonts w:ascii="Times New Roman" w:hAnsi="Times New Roman" w:cs="Times New Roman"/>
          <w:sz w:val="24"/>
          <w:szCs w:val="24"/>
        </w:rPr>
        <w:t xml:space="preserve"> is an adjustment </w:t>
      </w:r>
      <w:r w:rsidRPr="00880C8C">
        <w:rPr>
          <w:rFonts w:ascii="Times New Roman" w:hAnsi="Times New Roman" w:cs="Times New Roman"/>
          <w:sz w:val="24"/>
          <w:szCs w:val="24"/>
        </w:rPr>
        <w:t xml:space="preserve">factor on demand </w:t>
      </w:r>
      <w:r w:rsidR="002421DF">
        <w:rPr>
          <w:rFonts w:ascii="Times New Roman" w:hAnsi="Times New Roman" w:cs="Times New Roman"/>
          <w:sz w:val="24"/>
          <w:szCs w:val="24"/>
        </w:rPr>
        <w:t xml:space="preserve">for </w:t>
      </w:r>
      <w:r w:rsidRPr="00880C8C">
        <w:rPr>
          <w:rFonts w:ascii="Times New Roman" w:hAnsi="Times New Roman" w:cs="Times New Roman"/>
          <w:sz w:val="24"/>
          <w:szCs w:val="24"/>
        </w:rPr>
        <w:t xml:space="preserve">and supply of </w:t>
      </w:r>
      <w:r w:rsidR="00C67088">
        <w:rPr>
          <w:rFonts w:ascii="Times New Roman" w:hAnsi="Times New Roman" w:cs="Times New Roman"/>
          <w:sz w:val="24"/>
          <w:szCs w:val="24"/>
        </w:rPr>
        <w:t>mvh-</w:t>
      </w:r>
      <w:r w:rsidRPr="00880C8C">
        <w:rPr>
          <w:rFonts w:ascii="Times New Roman" w:hAnsi="Times New Roman" w:cs="Times New Roman"/>
          <w:sz w:val="24"/>
          <w:szCs w:val="24"/>
        </w:rPr>
        <w:t xml:space="preserve">commodity </w:t>
      </w:r>
      <w:r w:rsidRPr="00BA454E">
        <w:rPr>
          <w:rFonts w:ascii="Times New Roman" w:hAnsi="Times New Roman" w:cs="Times New Roman"/>
          <w:sz w:val="24"/>
          <w:szCs w:val="24"/>
        </w:rPr>
        <w:t>n</w:t>
      </w:r>
      <w:r w:rsidRPr="00880C8C">
        <w:rPr>
          <w:rFonts w:ascii="Times New Roman" w:hAnsi="Times New Roman" w:cs="Times New Roman"/>
          <w:sz w:val="24"/>
          <w:szCs w:val="24"/>
        </w:rPr>
        <w:t xml:space="preserve"> in </w:t>
      </w:r>
      <w:r>
        <w:rPr>
          <w:rFonts w:ascii="Times New Roman" w:hAnsi="Times New Roman" w:cs="Times New Roman"/>
          <w:sz w:val="24"/>
          <w:szCs w:val="24"/>
        </w:rPr>
        <w:t xml:space="preserve">region </w:t>
      </w:r>
      <w:r w:rsidRPr="00BA454E">
        <w:rPr>
          <w:rFonts w:ascii="Times New Roman" w:hAnsi="Times New Roman" w:cs="Times New Roman"/>
          <w:sz w:val="24"/>
          <w:szCs w:val="24"/>
        </w:rPr>
        <w:t>d</w:t>
      </w:r>
      <w:r>
        <w:rPr>
          <w:rFonts w:ascii="Times New Roman" w:hAnsi="Times New Roman" w:cs="Times New Roman"/>
          <w:sz w:val="24"/>
          <w:szCs w:val="24"/>
        </w:rPr>
        <w:t xml:space="preserve">.  As we will see shortly, this factor is used to adjust our initial </w:t>
      </w:r>
      <w:r w:rsidR="001A6A3A">
        <w:rPr>
          <w:rFonts w:ascii="Times New Roman" w:hAnsi="Times New Roman" w:cs="Times New Roman"/>
          <w:sz w:val="24"/>
          <w:szCs w:val="24"/>
        </w:rPr>
        <w:t>estimates</w:t>
      </w:r>
      <w:r>
        <w:rPr>
          <w:rFonts w:ascii="Times New Roman" w:hAnsi="Times New Roman" w:cs="Times New Roman"/>
          <w:sz w:val="24"/>
          <w:szCs w:val="24"/>
        </w:rPr>
        <w:t xml:space="preserve"> of demand and supply variables to align estimates of absorption in each region based on supply (output plus imports less exports) and demand (intermediate and final use excluding exports).  A value of ADJ(n,d) of greater than one adjusts demand variables up and supply variables down.   </w:t>
      </w:r>
    </w:p>
    <w:p w:rsidR="00815265" w:rsidRDefault="00815265" w:rsidP="00815265">
      <w:pPr>
        <w:pStyle w:val="ListParagraph"/>
        <w:numPr>
          <w:ilvl w:val="0"/>
          <w:numId w:val="15"/>
        </w:numPr>
        <w:tabs>
          <w:tab w:val="right" w:pos="8789"/>
        </w:tabs>
        <w:spacing w:before="120" w:after="0" w:line="240" w:lineRule="auto"/>
        <w:ind w:left="851" w:hanging="425"/>
        <w:contextualSpacing w:val="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USCAN</w:t>
      </w:r>
      <w:r w:rsidRPr="00F57DEC">
        <w:rPr>
          <w:rFonts w:ascii="Times New Roman" w:hAnsi="Times New Roman" w:cs="Times New Roman"/>
          <w:sz w:val="24"/>
          <w:szCs w:val="24"/>
        </w:rPr>
        <w:t>(</w:t>
      </w:r>
      <w:r w:rsidRPr="00DA7DA7">
        <w:rPr>
          <w:rFonts w:ascii="Times New Roman" w:hAnsi="Times New Roman" w:cs="Times New Roman"/>
          <w:sz w:val="24"/>
          <w:szCs w:val="24"/>
        </w:rPr>
        <w:t>n,</w:t>
      </w:r>
      <w:r>
        <w:rPr>
          <w:rFonts w:ascii="Times New Roman" w:hAnsi="Times New Roman" w:cs="Times New Roman"/>
          <w:sz w:val="24"/>
          <w:szCs w:val="24"/>
        </w:rPr>
        <w:t>j</w:t>
      </w:r>
      <w:r w:rsidRPr="00F57DEC">
        <w:rPr>
          <w:rFonts w:ascii="Times New Roman" w:hAnsi="Times New Roman" w:cs="Times New Roman"/>
          <w:sz w:val="24"/>
          <w:szCs w:val="24"/>
        </w:rPr>
        <w:t xml:space="preserve">) for </w:t>
      </w:r>
      <w:r w:rsidRPr="00DA7DA7">
        <w:rPr>
          <w:rFonts w:ascii="Times New Roman" w:hAnsi="Times New Roman" w:cs="Times New Roman"/>
          <w:sz w:val="24"/>
          <w:szCs w:val="24"/>
        </w:rPr>
        <w:t>n</w:t>
      </w:r>
      <w:r w:rsidR="00C67088">
        <w:rPr>
          <w:rFonts w:ascii="Times New Roman" w:hAnsi="Times New Roman" w:cs="Times New Roman"/>
          <w:sz w:val="24"/>
          <w:szCs w:val="24"/>
        </w:rPr>
        <w:t>,</w:t>
      </w:r>
      <w:r>
        <w:rPr>
          <w:rFonts w:ascii="Times New Roman" w:hAnsi="Times New Roman" w:cs="Times New Roman"/>
          <w:sz w:val="24"/>
          <w:szCs w:val="24"/>
        </w:rPr>
        <w:t xml:space="preserve"> j</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 xml:space="preserve"> MV</w:t>
      </w:r>
      <w:r>
        <w:rPr>
          <w:rFonts w:ascii="Times New Roman" w:hAnsi="Times New Roman" w:cs="Times New Roman"/>
          <w:sz w:val="24"/>
          <w:szCs w:val="24"/>
        </w:rPr>
        <w:t>H</w:t>
      </w:r>
      <w:r w:rsidRPr="00F57DEC">
        <w:rPr>
          <w:rFonts w:ascii="Times New Roman" w:hAnsi="Times New Roman" w:cs="Times New Roman"/>
          <w:sz w:val="24"/>
          <w:szCs w:val="24"/>
        </w:rPr>
        <w:t xml:space="preserve"> </w:t>
      </w:r>
    </w:p>
    <w:p w:rsidR="00815265" w:rsidRDefault="00815265" w:rsidP="00815265">
      <w:pPr>
        <w:pStyle w:val="ListParagraph"/>
        <w:tabs>
          <w:tab w:val="left" w:pos="993"/>
          <w:tab w:val="right" w:pos="8789"/>
        </w:tabs>
        <w:spacing w:after="0" w:line="240" w:lineRule="auto"/>
        <w:ind w:left="993"/>
        <w:contextualSpacing w:val="0"/>
        <w:rPr>
          <w:rFonts w:ascii="Times New Roman" w:hAnsi="Times New Roman" w:cs="Times New Roman"/>
          <w:sz w:val="24"/>
          <w:szCs w:val="24"/>
        </w:rPr>
      </w:pPr>
      <w:r>
        <w:rPr>
          <w:rFonts w:ascii="Times New Roman" w:hAnsi="Times New Roman" w:cs="Times New Roman"/>
          <w:sz w:val="24"/>
          <w:szCs w:val="24"/>
        </w:rPr>
        <w:t>where A</w:t>
      </w:r>
      <w:r>
        <w:rPr>
          <w:rFonts w:ascii="Times New Roman" w:hAnsi="Times New Roman" w:cs="Times New Roman"/>
          <w:sz w:val="24"/>
          <w:szCs w:val="24"/>
          <w:vertAlign w:val="subscript"/>
        </w:rPr>
        <w:t>USCAN</w:t>
      </w:r>
      <w:r w:rsidRPr="00F57DEC">
        <w:rPr>
          <w:rFonts w:ascii="Times New Roman" w:hAnsi="Times New Roman" w:cs="Times New Roman"/>
          <w:sz w:val="24"/>
          <w:szCs w:val="24"/>
        </w:rPr>
        <w:t>(</w:t>
      </w:r>
      <w:r w:rsidRPr="00DA7DA7">
        <w:rPr>
          <w:rFonts w:ascii="Times New Roman" w:hAnsi="Times New Roman" w:cs="Times New Roman"/>
          <w:sz w:val="24"/>
          <w:szCs w:val="24"/>
        </w:rPr>
        <w:t>n,</w:t>
      </w:r>
      <w:r>
        <w:rPr>
          <w:rFonts w:ascii="Times New Roman" w:hAnsi="Times New Roman" w:cs="Times New Roman"/>
          <w:sz w:val="24"/>
          <w:szCs w:val="24"/>
        </w:rPr>
        <w:t>j</w:t>
      </w:r>
      <w:r w:rsidRPr="00F57DEC">
        <w:rPr>
          <w:rFonts w:ascii="Times New Roman" w:hAnsi="Times New Roman" w:cs="Times New Roman"/>
          <w:sz w:val="24"/>
          <w:szCs w:val="24"/>
        </w:rPr>
        <w:t>)</w:t>
      </w:r>
      <w:r>
        <w:rPr>
          <w:rFonts w:ascii="Times New Roman" w:hAnsi="Times New Roman" w:cs="Times New Roman"/>
          <w:sz w:val="24"/>
          <w:szCs w:val="24"/>
        </w:rPr>
        <w:t xml:space="preserve"> is the average input-output coefficient for Canada and the U.S. for the use of </w:t>
      </w:r>
      <w:r w:rsidR="00C67088">
        <w:rPr>
          <w:rFonts w:ascii="Times New Roman" w:hAnsi="Times New Roman" w:cs="Times New Roman"/>
          <w:sz w:val="24"/>
          <w:szCs w:val="24"/>
        </w:rPr>
        <w:t xml:space="preserve">mvh-commodity </w:t>
      </w:r>
      <w:r>
        <w:rPr>
          <w:rFonts w:ascii="Times New Roman" w:hAnsi="Times New Roman" w:cs="Times New Roman"/>
          <w:sz w:val="24"/>
          <w:szCs w:val="24"/>
        </w:rPr>
        <w:t xml:space="preserve">n in </w:t>
      </w:r>
      <w:r w:rsidR="00C67088">
        <w:rPr>
          <w:rFonts w:ascii="Times New Roman" w:hAnsi="Times New Roman" w:cs="Times New Roman"/>
          <w:sz w:val="24"/>
          <w:szCs w:val="24"/>
        </w:rPr>
        <w:t>mvh-</w:t>
      </w:r>
      <w:r>
        <w:rPr>
          <w:rFonts w:ascii="Times New Roman" w:hAnsi="Times New Roman" w:cs="Times New Roman"/>
          <w:sz w:val="24"/>
          <w:szCs w:val="24"/>
        </w:rPr>
        <w:t>industry j.</w:t>
      </w:r>
      <w:r w:rsidR="003C647B">
        <w:rPr>
          <w:rFonts w:ascii="Times New Roman" w:hAnsi="Times New Roman" w:cs="Times New Roman"/>
          <w:sz w:val="24"/>
          <w:szCs w:val="24"/>
        </w:rPr>
        <w:t xml:space="preserve">  These average input-output coefficients are calculated from detailed input-output data for the two countries.  </w:t>
      </w:r>
    </w:p>
    <w:p w:rsidR="00815265" w:rsidRPr="00FA0EC4" w:rsidRDefault="00815265" w:rsidP="00FA0EC4">
      <w:pPr>
        <w:pStyle w:val="ListParagraph"/>
        <w:numPr>
          <w:ilvl w:val="0"/>
          <w:numId w:val="15"/>
        </w:numPr>
        <w:tabs>
          <w:tab w:val="right" w:pos="8789"/>
        </w:tabs>
        <w:spacing w:before="120" w:after="0" w:line="240" w:lineRule="auto"/>
        <w:ind w:left="851" w:hanging="425"/>
        <w:contextualSpacing w:val="0"/>
        <w:rPr>
          <w:rFonts w:ascii="Times New Roman" w:hAnsi="Times New Roman" w:cs="Times New Roman"/>
          <w:sz w:val="24"/>
          <w:szCs w:val="24"/>
        </w:rPr>
      </w:pPr>
      <w:r w:rsidRPr="00387CFF">
        <w:rPr>
          <w:rFonts w:ascii="Times New Roman" w:hAnsi="Times New Roman" w:cs="Times New Roman"/>
          <w:sz w:val="24"/>
          <w:szCs w:val="24"/>
        </w:rPr>
        <w:lastRenderedPageBreak/>
        <w:t>MSH(n,</w:t>
      </w:r>
      <w:r w:rsidR="00AA2765" w:rsidRPr="00387CFF">
        <w:rPr>
          <w:rFonts w:ascii="Times New Roman" w:hAnsi="Times New Roman" w:cs="Times New Roman"/>
          <w:sz w:val="24"/>
          <w:szCs w:val="24"/>
        </w:rPr>
        <w:t xml:space="preserve"> </w:t>
      </w:r>
      <w:r w:rsidRPr="00387CFF">
        <w:rPr>
          <w:rFonts w:ascii="Times New Roman" w:hAnsi="Times New Roman" w:cs="Times New Roman"/>
          <w:sz w:val="24"/>
          <w:szCs w:val="24"/>
        </w:rPr>
        <w:t>d)</w:t>
      </w:r>
      <w:r w:rsidRPr="00F57DEC">
        <w:rPr>
          <w:rFonts w:ascii="Times New Roman" w:hAnsi="Times New Roman" w:cs="Times New Roman"/>
          <w:sz w:val="24"/>
          <w:szCs w:val="24"/>
        </w:rPr>
        <w:t xml:space="preserve"> for </w:t>
      </w:r>
      <w:r w:rsidRPr="00DA7DA7">
        <w:rPr>
          <w:rFonts w:ascii="Times New Roman" w:hAnsi="Times New Roman" w:cs="Times New Roman"/>
          <w:sz w:val="24"/>
          <w:szCs w:val="24"/>
        </w:rPr>
        <w:t>n</w:t>
      </w:r>
      <w:r w:rsidRPr="00F57DEC">
        <w:rPr>
          <w:rFonts w:ascii="Times New Roman" w:hAnsi="Times New Roman" w:cs="Times New Roman"/>
          <w:sz w:val="24"/>
          <w:szCs w:val="24"/>
        </w:rPr>
        <w:t xml:space="preserve"> </w:t>
      </w:r>
      <w:r w:rsidRPr="00F57DEC">
        <w:rPr>
          <w:rFonts w:ascii="Times New Roman" w:hAnsi="Times New Roman" w:cs="Times New Roman"/>
          <w:sz w:val="24"/>
          <w:szCs w:val="24"/>
        </w:rPr>
        <w:sym w:font="Symbol" w:char="F0CE"/>
      </w:r>
      <w:r w:rsidRPr="00F57DEC">
        <w:rPr>
          <w:rFonts w:ascii="Times New Roman" w:hAnsi="Times New Roman" w:cs="Times New Roman"/>
          <w:sz w:val="24"/>
          <w:szCs w:val="24"/>
        </w:rPr>
        <w:t xml:space="preserve"> </w:t>
      </w:r>
      <w:r>
        <w:rPr>
          <w:rFonts w:ascii="Times New Roman" w:hAnsi="Times New Roman" w:cs="Times New Roman"/>
          <w:sz w:val="24"/>
          <w:szCs w:val="24"/>
        </w:rPr>
        <w:t xml:space="preserve">MVH, </w:t>
      </w:r>
      <w:r w:rsidR="00FA0EC4">
        <w:rPr>
          <w:rFonts w:ascii="Times New Roman" w:hAnsi="Times New Roman" w:cs="Times New Roman"/>
          <w:sz w:val="24"/>
          <w:szCs w:val="24"/>
        </w:rPr>
        <w:t>d</w:t>
      </w:r>
      <w:r w:rsidR="00FA0EC4" w:rsidRPr="00F57DEC">
        <w:rPr>
          <w:rFonts w:ascii="Times New Roman" w:hAnsi="Times New Roman" w:cs="Times New Roman"/>
          <w:sz w:val="24"/>
          <w:szCs w:val="24"/>
        </w:rPr>
        <w:sym w:font="Symbol" w:char="F0CE"/>
      </w:r>
      <w:r w:rsidR="00FA0EC4">
        <w:rPr>
          <w:rFonts w:ascii="Times New Roman" w:hAnsi="Times New Roman" w:cs="Times New Roman"/>
          <w:sz w:val="24"/>
          <w:szCs w:val="24"/>
        </w:rPr>
        <w:t>OTHREG</w:t>
      </w:r>
    </w:p>
    <w:p w:rsidR="00815265" w:rsidRPr="004D3239" w:rsidRDefault="00815265" w:rsidP="00815265">
      <w:pPr>
        <w:pStyle w:val="ListParagraph"/>
        <w:tabs>
          <w:tab w:val="left" w:pos="993"/>
          <w:tab w:val="right" w:pos="8789"/>
        </w:tabs>
        <w:spacing w:after="0" w:line="240" w:lineRule="auto"/>
        <w:ind w:left="993"/>
        <w:contextualSpacing w:val="0"/>
        <w:rPr>
          <w:rFonts w:ascii="Times New Roman" w:hAnsi="Times New Roman" w:cs="Times New Roman"/>
          <w:sz w:val="24"/>
          <w:szCs w:val="24"/>
        </w:rPr>
      </w:pPr>
      <w:r>
        <w:rPr>
          <w:rFonts w:ascii="Times New Roman" w:hAnsi="Times New Roman" w:cs="Times New Roman"/>
          <w:sz w:val="24"/>
          <w:szCs w:val="24"/>
        </w:rPr>
        <w:t xml:space="preserve">where </w:t>
      </w:r>
      <w:r w:rsidRPr="00387CFF">
        <w:rPr>
          <w:rFonts w:ascii="Times New Roman" w:hAnsi="Times New Roman" w:cs="Times New Roman"/>
          <w:sz w:val="24"/>
          <w:szCs w:val="24"/>
        </w:rPr>
        <w:t>MSH(n,d)</w:t>
      </w:r>
      <w:r>
        <w:rPr>
          <w:rFonts w:ascii="Times New Roman" w:hAnsi="Times New Roman" w:cs="Times New Roman"/>
          <w:sz w:val="24"/>
          <w:szCs w:val="24"/>
        </w:rPr>
        <w:t xml:space="preserve"> is t</w:t>
      </w:r>
      <w:r w:rsidRPr="00387CFF">
        <w:rPr>
          <w:rFonts w:ascii="Times New Roman" w:hAnsi="Times New Roman" w:cs="Times New Roman"/>
          <w:sz w:val="24"/>
          <w:szCs w:val="24"/>
        </w:rPr>
        <w:t xml:space="preserve">he share of the absorption of </w:t>
      </w:r>
      <w:r w:rsidR="00C67088">
        <w:rPr>
          <w:rFonts w:ascii="Times New Roman" w:hAnsi="Times New Roman" w:cs="Times New Roman"/>
          <w:sz w:val="24"/>
          <w:szCs w:val="24"/>
        </w:rPr>
        <w:t xml:space="preserve">mvh-commodity </w:t>
      </w:r>
      <w:r w:rsidRPr="00387CFF">
        <w:rPr>
          <w:rFonts w:ascii="Times New Roman" w:hAnsi="Times New Roman" w:cs="Times New Roman"/>
          <w:sz w:val="24"/>
          <w:szCs w:val="24"/>
        </w:rPr>
        <w:t xml:space="preserve">n in region d accounted for by </w:t>
      </w:r>
      <w:r w:rsidR="00122774">
        <w:rPr>
          <w:rFonts w:ascii="Times New Roman" w:hAnsi="Times New Roman" w:cs="Times New Roman"/>
          <w:sz w:val="24"/>
          <w:szCs w:val="24"/>
        </w:rPr>
        <w:t>imports</w:t>
      </w:r>
      <w:r>
        <w:rPr>
          <w:rFonts w:ascii="Times New Roman" w:hAnsi="Times New Roman" w:cs="Times New Roman"/>
          <w:sz w:val="24"/>
          <w:szCs w:val="24"/>
        </w:rPr>
        <w:t>.</w:t>
      </w:r>
      <w:r w:rsidR="006F3925">
        <w:rPr>
          <w:rFonts w:ascii="Times New Roman" w:hAnsi="Times New Roman" w:cs="Times New Roman"/>
          <w:sz w:val="24"/>
          <w:szCs w:val="24"/>
        </w:rPr>
        <w:t xml:space="preserve">  </w:t>
      </w:r>
      <w:r w:rsidR="00122774">
        <w:rPr>
          <w:rFonts w:ascii="Times New Roman" w:hAnsi="Times New Roman" w:cs="Times New Roman"/>
          <w:sz w:val="24"/>
          <w:szCs w:val="24"/>
        </w:rPr>
        <w:t>Import</w:t>
      </w:r>
      <w:r w:rsidR="00FA0EC4">
        <w:rPr>
          <w:rFonts w:ascii="Times New Roman" w:hAnsi="Times New Roman" w:cs="Times New Roman"/>
          <w:sz w:val="24"/>
          <w:szCs w:val="24"/>
        </w:rPr>
        <w:t xml:space="preserve"> shares in U</w:t>
      </w:r>
      <w:r w:rsidR="005D096C">
        <w:rPr>
          <w:rFonts w:ascii="Times New Roman" w:hAnsi="Times New Roman" w:cs="Times New Roman"/>
          <w:sz w:val="24"/>
          <w:szCs w:val="24"/>
        </w:rPr>
        <w:t>.</w:t>
      </w:r>
      <w:r w:rsidR="00FA0EC4">
        <w:rPr>
          <w:rFonts w:ascii="Times New Roman" w:hAnsi="Times New Roman" w:cs="Times New Roman"/>
          <w:sz w:val="24"/>
          <w:szCs w:val="24"/>
        </w:rPr>
        <w:t>S</w:t>
      </w:r>
      <w:r w:rsidR="005D096C">
        <w:rPr>
          <w:rFonts w:ascii="Times New Roman" w:hAnsi="Times New Roman" w:cs="Times New Roman"/>
          <w:sz w:val="24"/>
          <w:szCs w:val="24"/>
        </w:rPr>
        <w:t>.</w:t>
      </w:r>
      <w:r w:rsidR="00FA0EC4">
        <w:rPr>
          <w:rFonts w:ascii="Times New Roman" w:hAnsi="Times New Roman" w:cs="Times New Roman"/>
          <w:sz w:val="24"/>
          <w:szCs w:val="24"/>
        </w:rPr>
        <w:t xml:space="preserve"> and Canadian absorption of disaggregated mvh commodities are known from detailed input-output and trade data.   </w:t>
      </w:r>
    </w:p>
    <w:p w:rsidR="00082F89" w:rsidRPr="005C076C" w:rsidRDefault="00082F89" w:rsidP="00082F89">
      <w:pPr>
        <w:pStyle w:val="ListParagraph"/>
        <w:spacing w:before="120" w:after="0" w:line="240" w:lineRule="auto"/>
        <w:ind w:left="0"/>
        <w:contextualSpacing w:val="0"/>
        <w:rPr>
          <w:rFonts w:ascii="Times New Roman" w:hAnsi="Times New Roman" w:cs="Times New Roman"/>
          <w:b/>
          <w:i/>
          <w:sz w:val="24"/>
          <w:szCs w:val="24"/>
        </w:rPr>
      </w:pPr>
      <w:r w:rsidRPr="005C076C">
        <w:rPr>
          <w:rFonts w:ascii="Times New Roman" w:hAnsi="Times New Roman" w:cs="Times New Roman"/>
          <w:b/>
          <w:i/>
          <w:sz w:val="24"/>
          <w:szCs w:val="24"/>
        </w:rPr>
        <w:t>Exogenous variables in the disaggregation equation system for mvh</w:t>
      </w:r>
    </w:p>
    <w:p w:rsidR="00815265" w:rsidRDefault="00815265" w:rsidP="00815265">
      <w:pPr>
        <w:pStyle w:val="ListParagraph"/>
        <w:spacing w:before="120"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We base the estimates of the </w:t>
      </w:r>
      <w:r w:rsidR="005C076C">
        <w:rPr>
          <w:rFonts w:ascii="Times New Roman" w:hAnsi="Times New Roman" w:cs="Times New Roman"/>
          <w:sz w:val="24"/>
          <w:szCs w:val="24"/>
        </w:rPr>
        <w:t>endogenous variables</w:t>
      </w:r>
      <w:r>
        <w:rPr>
          <w:rFonts w:ascii="Times New Roman" w:hAnsi="Times New Roman" w:cs="Times New Roman"/>
          <w:sz w:val="24"/>
          <w:szCs w:val="24"/>
        </w:rPr>
        <w:t xml:space="preserve"> on values given by data or initial </w:t>
      </w:r>
      <w:r w:rsidR="00082F89">
        <w:rPr>
          <w:rFonts w:ascii="Times New Roman" w:hAnsi="Times New Roman" w:cs="Times New Roman"/>
          <w:sz w:val="24"/>
          <w:szCs w:val="24"/>
        </w:rPr>
        <w:t>estimates</w:t>
      </w:r>
      <w:r>
        <w:rPr>
          <w:rFonts w:ascii="Times New Roman" w:hAnsi="Times New Roman" w:cs="Times New Roman"/>
          <w:sz w:val="24"/>
          <w:szCs w:val="24"/>
        </w:rPr>
        <w:t xml:space="preserve"> of: </w:t>
      </w:r>
    </w:p>
    <w:p w:rsidR="00815265" w:rsidRDefault="00815265" w:rsidP="00815265">
      <w:pPr>
        <w:pStyle w:val="ListParagraph"/>
        <w:numPr>
          <w:ilvl w:val="0"/>
          <w:numId w:val="15"/>
        </w:numPr>
        <w:tabs>
          <w:tab w:val="left" w:pos="851"/>
          <w:tab w:val="right" w:pos="8789"/>
        </w:tabs>
        <w:spacing w:before="120" w:after="0" w:line="240" w:lineRule="auto"/>
        <w:ind w:left="851" w:hanging="425"/>
        <w:contextualSpacing w:val="0"/>
        <w:rPr>
          <w:rFonts w:ascii="Times New Roman" w:hAnsi="Times New Roman" w:cs="Times New Roman"/>
          <w:sz w:val="24"/>
          <w:szCs w:val="24"/>
        </w:rPr>
      </w:pPr>
      <w:r>
        <w:rPr>
          <w:rFonts w:ascii="Times New Roman" w:hAnsi="Times New Roman" w:cs="Times New Roman"/>
          <w:sz w:val="24"/>
          <w:szCs w:val="24"/>
        </w:rPr>
        <w:t>TR(</w:t>
      </w:r>
      <w:r w:rsidRPr="00F57DEC">
        <w:rPr>
          <w:rFonts w:ascii="Times New Roman" w:hAnsi="Times New Roman" w:cs="Times New Roman"/>
          <w:sz w:val="24"/>
          <w:szCs w:val="24"/>
        </w:rPr>
        <w:t>n,s</w:t>
      </w:r>
      <w:r>
        <w:rPr>
          <w:rFonts w:ascii="Times New Roman" w:hAnsi="Times New Roman" w:cs="Times New Roman"/>
          <w:sz w:val="24"/>
          <w:szCs w:val="24"/>
        </w:rPr>
        <w:t>,d</w:t>
      </w:r>
      <w:r w:rsidRPr="00F57DEC">
        <w:rPr>
          <w:rFonts w:ascii="Times New Roman" w:hAnsi="Times New Roman" w:cs="Times New Roman"/>
          <w:sz w:val="24"/>
          <w:szCs w:val="24"/>
        </w:rPr>
        <w:t>) for n</w:t>
      </w:r>
      <w:r w:rsidRPr="00F57DEC">
        <w:rPr>
          <w:rFonts w:ascii="Times New Roman" w:hAnsi="Times New Roman" w:cs="Times New Roman"/>
          <w:sz w:val="24"/>
          <w:szCs w:val="24"/>
        </w:rPr>
        <w:sym w:font="Symbol" w:char="F0CE"/>
      </w:r>
      <w:r>
        <w:rPr>
          <w:rFonts w:ascii="Times New Roman" w:hAnsi="Times New Roman" w:cs="Times New Roman"/>
          <w:sz w:val="24"/>
          <w:szCs w:val="24"/>
        </w:rPr>
        <w:t>MVH</w:t>
      </w:r>
      <w:r w:rsidRPr="00F57DEC">
        <w:rPr>
          <w:rFonts w:ascii="Times New Roman" w:hAnsi="Times New Roman" w:cs="Times New Roman"/>
          <w:sz w:val="24"/>
          <w:szCs w:val="24"/>
        </w:rPr>
        <w:t xml:space="preserve">, </w:t>
      </w:r>
      <w:r>
        <w:rPr>
          <w:rFonts w:ascii="Times New Roman" w:hAnsi="Times New Roman" w:cs="Times New Roman"/>
          <w:sz w:val="24"/>
          <w:szCs w:val="24"/>
        </w:rPr>
        <w:t>s, d</w:t>
      </w:r>
      <w:r w:rsidRPr="00F57DEC">
        <w:rPr>
          <w:rFonts w:ascii="Times New Roman" w:hAnsi="Times New Roman" w:cs="Times New Roman"/>
          <w:sz w:val="24"/>
          <w:szCs w:val="24"/>
        </w:rPr>
        <w:sym w:font="Symbol" w:char="F0CE"/>
      </w:r>
      <w:r>
        <w:rPr>
          <w:rFonts w:ascii="Times New Roman" w:hAnsi="Times New Roman" w:cs="Times New Roman"/>
          <w:sz w:val="24"/>
          <w:szCs w:val="24"/>
        </w:rPr>
        <w:t>REG</w:t>
      </w:r>
      <w:r w:rsidRPr="00F57DEC">
        <w:rPr>
          <w:rFonts w:ascii="Times New Roman" w:hAnsi="Times New Roman" w:cs="Times New Roman"/>
          <w:sz w:val="24"/>
          <w:szCs w:val="24"/>
        </w:rPr>
        <w:t>,</w:t>
      </w:r>
      <w:r>
        <w:rPr>
          <w:rFonts w:ascii="Times New Roman" w:hAnsi="Times New Roman" w:cs="Times New Roman"/>
          <w:sz w:val="24"/>
          <w:szCs w:val="24"/>
        </w:rPr>
        <w:t xml:space="preserve"> </w:t>
      </w:r>
    </w:p>
    <w:p w:rsidR="00815265" w:rsidRDefault="00815265" w:rsidP="00815265">
      <w:pPr>
        <w:pStyle w:val="ListParagraph"/>
        <w:tabs>
          <w:tab w:val="left" w:pos="993"/>
          <w:tab w:val="right" w:pos="8789"/>
        </w:tabs>
        <w:spacing w:after="0" w:line="240" w:lineRule="auto"/>
        <w:ind w:left="993" w:hanging="709"/>
        <w:contextualSpacing w:val="0"/>
        <w:rPr>
          <w:rFonts w:ascii="Times New Roman" w:hAnsi="Times New Roman" w:cs="Times New Roman"/>
          <w:sz w:val="24"/>
          <w:szCs w:val="24"/>
        </w:rPr>
      </w:pPr>
      <w:r>
        <w:rPr>
          <w:rFonts w:ascii="Times New Roman" w:hAnsi="Times New Roman" w:cs="Times New Roman"/>
          <w:sz w:val="24"/>
          <w:szCs w:val="24"/>
        </w:rPr>
        <w:tab/>
        <w:t xml:space="preserve">where </w:t>
      </w:r>
      <w:r w:rsidR="00122774">
        <w:rPr>
          <w:rFonts w:ascii="Times New Roman" w:hAnsi="Times New Roman" w:cs="Times New Roman"/>
          <w:sz w:val="24"/>
          <w:szCs w:val="24"/>
        </w:rPr>
        <w:t xml:space="preserve">REG is the set of 10 regions in Table 1.1; and </w:t>
      </w:r>
      <w:r>
        <w:rPr>
          <w:rFonts w:ascii="Times New Roman" w:hAnsi="Times New Roman" w:cs="Times New Roman"/>
          <w:sz w:val="24"/>
          <w:szCs w:val="24"/>
        </w:rPr>
        <w:t>TR(</w:t>
      </w:r>
      <w:r w:rsidRPr="00F57DEC">
        <w:rPr>
          <w:rFonts w:ascii="Times New Roman" w:hAnsi="Times New Roman" w:cs="Times New Roman"/>
          <w:sz w:val="24"/>
          <w:szCs w:val="24"/>
        </w:rPr>
        <w:t>n,s</w:t>
      </w:r>
      <w:r>
        <w:rPr>
          <w:rFonts w:ascii="Times New Roman" w:hAnsi="Times New Roman" w:cs="Times New Roman"/>
          <w:sz w:val="24"/>
          <w:szCs w:val="24"/>
        </w:rPr>
        <w:t>,d</w:t>
      </w:r>
      <w:r w:rsidRPr="00F57DEC">
        <w:rPr>
          <w:rFonts w:ascii="Times New Roman" w:hAnsi="Times New Roman" w:cs="Times New Roman"/>
          <w:sz w:val="24"/>
          <w:szCs w:val="24"/>
        </w:rPr>
        <w:t>)</w:t>
      </w:r>
      <w:r>
        <w:rPr>
          <w:rFonts w:ascii="Times New Roman" w:hAnsi="Times New Roman" w:cs="Times New Roman"/>
          <w:sz w:val="24"/>
          <w:szCs w:val="24"/>
        </w:rPr>
        <w:t xml:space="preserve"> is the value of commodity n exported from region s to region d.  </w:t>
      </w:r>
    </w:p>
    <w:p w:rsidR="00815265" w:rsidRDefault="00815265" w:rsidP="00815265">
      <w:pPr>
        <w:pStyle w:val="ListParagraph"/>
        <w:numPr>
          <w:ilvl w:val="0"/>
          <w:numId w:val="15"/>
        </w:numPr>
        <w:tabs>
          <w:tab w:val="left" w:pos="851"/>
          <w:tab w:val="right" w:pos="8789"/>
        </w:tabs>
        <w:spacing w:before="120" w:after="0" w:line="240" w:lineRule="auto"/>
        <w:ind w:left="851" w:hanging="425"/>
        <w:contextualSpacing w:val="0"/>
        <w:rPr>
          <w:rFonts w:ascii="Times New Roman" w:hAnsi="Times New Roman" w:cs="Times New Roman"/>
          <w:sz w:val="24"/>
          <w:szCs w:val="24"/>
        </w:rPr>
      </w:pPr>
      <w:r>
        <w:rPr>
          <w:rFonts w:ascii="Times New Roman" w:hAnsi="Times New Roman" w:cs="Times New Roman"/>
          <w:sz w:val="24"/>
          <w:szCs w:val="24"/>
        </w:rPr>
        <w:t>VQ</w:t>
      </w:r>
      <w:r>
        <w:rPr>
          <w:rFonts w:ascii="Times New Roman" w:hAnsi="Times New Roman" w:cs="Times New Roman"/>
          <w:sz w:val="24"/>
          <w:szCs w:val="24"/>
          <w:vertAlign w:val="subscript"/>
        </w:rPr>
        <w:t>USCAN</w:t>
      </w:r>
      <w:r>
        <w:rPr>
          <w:rFonts w:ascii="Times New Roman" w:hAnsi="Times New Roman" w:cs="Times New Roman"/>
          <w:sz w:val="24"/>
          <w:szCs w:val="24"/>
        </w:rPr>
        <w:t>(</w:t>
      </w:r>
      <w:r w:rsidRPr="00F57DEC">
        <w:rPr>
          <w:rFonts w:ascii="Times New Roman" w:hAnsi="Times New Roman" w:cs="Times New Roman"/>
          <w:sz w:val="24"/>
          <w:szCs w:val="24"/>
        </w:rPr>
        <w:t>n) for n</w:t>
      </w:r>
      <w:r w:rsidRPr="00F57DEC">
        <w:rPr>
          <w:rFonts w:ascii="Times New Roman" w:hAnsi="Times New Roman" w:cs="Times New Roman"/>
          <w:sz w:val="24"/>
          <w:szCs w:val="24"/>
        </w:rPr>
        <w:sym w:font="Symbol" w:char="F0CE"/>
      </w:r>
      <w:r>
        <w:rPr>
          <w:rFonts w:ascii="Times New Roman" w:hAnsi="Times New Roman" w:cs="Times New Roman"/>
          <w:sz w:val="24"/>
          <w:szCs w:val="24"/>
        </w:rPr>
        <w:t>MVH</w:t>
      </w:r>
      <w:r w:rsidRPr="00F57DEC">
        <w:rPr>
          <w:rFonts w:ascii="Times New Roman" w:hAnsi="Times New Roman" w:cs="Times New Roman"/>
          <w:sz w:val="24"/>
          <w:szCs w:val="24"/>
        </w:rPr>
        <w:t>,</w:t>
      </w:r>
      <w:r>
        <w:rPr>
          <w:rFonts w:ascii="Times New Roman" w:hAnsi="Times New Roman" w:cs="Times New Roman"/>
          <w:sz w:val="24"/>
          <w:szCs w:val="24"/>
        </w:rPr>
        <w:t xml:space="preserve"> </w:t>
      </w:r>
    </w:p>
    <w:p w:rsidR="00815265" w:rsidRDefault="00815265" w:rsidP="00815265">
      <w:pPr>
        <w:pStyle w:val="ListParagraph"/>
        <w:tabs>
          <w:tab w:val="left" w:pos="993"/>
          <w:tab w:val="right" w:pos="8789"/>
        </w:tabs>
        <w:spacing w:after="0" w:line="240" w:lineRule="auto"/>
        <w:ind w:left="993" w:hanging="709"/>
        <w:contextualSpacing w:val="0"/>
        <w:rPr>
          <w:rFonts w:ascii="Times New Roman" w:hAnsi="Times New Roman" w:cs="Times New Roman"/>
          <w:sz w:val="24"/>
          <w:szCs w:val="24"/>
        </w:rPr>
      </w:pPr>
      <w:r>
        <w:rPr>
          <w:rFonts w:ascii="Times New Roman" w:hAnsi="Times New Roman" w:cs="Times New Roman"/>
          <w:sz w:val="24"/>
          <w:szCs w:val="24"/>
        </w:rPr>
        <w:tab/>
        <w:t>where VQ</w:t>
      </w:r>
      <w:r>
        <w:rPr>
          <w:rFonts w:ascii="Times New Roman" w:hAnsi="Times New Roman" w:cs="Times New Roman"/>
          <w:sz w:val="24"/>
          <w:szCs w:val="24"/>
          <w:vertAlign w:val="subscript"/>
        </w:rPr>
        <w:t>USCAN</w:t>
      </w:r>
      <w:r>
        <w:rPr>
          <w:rFonts w:ascii="Times New Roman" w:hAnsi="Times New Roman" w:cs="Times New Roman"/>
          <w:sz w:val="24"/>
          <w:szCs w:val="24"/>
        </w:rPr>
        <w:t>(</w:t>
      </w:r>
      <w:r w:rsidRPr="00F57DEC">
        <w:rPr>
          <w:rFonts w:ascii="Times New Roman" w:hAnsi="Times New Roman" w:cs="Times New Roman"/>
          <w:sz w:val="24"/>
          <w:szCs w:val="24"/>
        </w:rPr>
        <w:t xml:space="preserve">n) </w:t>
      </w:r>
      <w:r>
        <w:rPr>
          <w:rFonts w:ascii="Times New Roman" w:hAnsi="Times New Roman" w:cs="Times New Roman"/>
          <w:sz w:val="24"/>
          <w:szCs w:val="24"/>
        </w:rPr>
        <w:t xml:space="preserve">is the aggregate value, calculated from U.S. and Canadian input-output data updated to 2015, of input n produced in the two countries.  </w:t>
      </w:r>
    </w:p>
    <w:p w:rsidR="00815265" w:rsidRDefault="00815265" w:rsidP="00815265">
      <w:pPr>
        <w:pStyle w:val="ListParagraph"/>
        <w:numPr>
          <w:ilvl w:val="0"/>
          <w:numId w:val="15"/>
        </w:numPr>
        <w:tabs>
          <w:tab w:val="left" w:pos="851"/>
          <w:tab w:val="right" w:pos="8789"/>
        </w:tabs>
        <w:spacing w:before="120" w:after="0" w:line="240" w:lineRule="auto"/>
        <w:ind w:left="851" w:hanging="425"/>
        <w:contextualSpacing w:val="0"/>
        <w:rPr>
          <w:rFonts w:ascii="Times New Roman" w:hAnsi="Times New Roman" w:cs="Times New Roman"/>
          <w:sz w:val="24"/>
          <w:szCs w:val="24"/>
        </w:rPr>
      </w:pPr>
      <w:r>
        <w:rPr>
          <w:rFonts w:ascii="Times New Roman" w:hAnsi="Times New Roman" w:cs="Times New Roman"/>
          <w:sz w:val="24"/>
          <w:szCs w:val="24"/>
        </w:rPr>
        <w:t>Z</w:t>
      </w:r>
      <w:r>
        <w:rPr>
          <w:rFonts w:ascii="Times New Roman" w:hAnsi="Times New Roman" w:cs="Times New Roman"/>
          <w:sz w:val="24"/>
          <w:szCs w:val="24"/>
          <w:vertAlign w:val="subscript"/>
        </w:rPr>
        <w:t>USCAN</w:t>
      </w:r>
      <w:r>
        <w:rPr>
          <w:rFonts w:ascii="Times New Roman" w:hAnsi="Times New Roman" w:cs="Times New Roman"/>
          <w:sz w:val="24"/>
          <w:szCs w:val="24"/>
        </w:rPr>
        <w:t>(</w:t>
      </w:r>
      <w:r w:rsidRPr="00F57DEC">
        <w:rPr>
          <w:rFonts w:ascii="Times New Roman" w:hAnsi="Times New Roman" w:cs="Times New Roman"/>
          <w:sz w:val="24"/>
          <w:szCs w:val="24"/>
        </w:rPr>
        <w:t>n</w:t>
      </w:r>
      <w:r>
        <w:rPr>
          <w:rFonts w:ascii="Times New Roman" w:hAnsi="Times New Roman" w:cs="Times New Roman"/>
          <w:sz w:val="24"/>
          <w:szCs w:val="24"/>
        </w:rPr>
        <w:t>,j</w:t>
      </w:r>
      <w:r w:rsidRPr="00F57DEC">
        <w:rPr>
          <w:rFonts w:ascii="Times New Roman" w:hAnsi="Times New Roman" w:cs="Times New Roman"/>
          <w:sz w:val="24"/>
          <w:szCs w:val="24"/>
        </w:rPr>
        <w:t>) for n</w:t>
      </w:r>
      <w:r>
        <w:rPr>
          <w:rFonts w:ascii="Times New Roman" w:hAnsi="Times New Roman" w:cs="Times New Roman"/>
          <w:sz w:val="24"/>
          <w:szCs w:val="24"/>
        </w:rPr>
        <w:t>, j</w:t>
      </w:r>
      <w:r w:rsidRPr="00F57DEC">
        <w:rPr>
          <w:rFonts w:ascii="Times New Roman" w:hAnsi="Times New Roman" w:cs="Times New Roman"/>
          <w:sz w:val="24"/>
          <w:szCs w:val="24"/>
        </w:rPr>
        <w:sym w:font="Symbol" w:char="F0CE"/>
      </w:r>
      <w:r>
        <w:rPr>
          <w:rFonts w:ascii="Times New Roman" w:hAnsi="Times New Roman" w:cs="Times New Roman"/>
          <w:sz w:val="24"/>
          <w:szCs w:val="24"/>
        </w:rPr>
        <w:t>MVH</w:t>
      </w:r>
    </w:p>
    <w:p w:rsidR="00815265" w:rsidRDefault="00815265" w:rsidP="00815265">
      <w:pPr>
        <w:pStyle w:val="ListParagraph"/>
        <w:tabs>
          <w:tab w:val="left" w:pos="993"/>
          <w:tab w:val="right" w:pos="8789"/>
        </w:tabs>
        <w:spacing w:after="0" w:line="240" w:lineRule="auto"/>
        <w:ind w:left="993" w:hanging="709"/>
        <w:contextualSpacing w:val="0"/>
        <w:rPr>
          <w:rFonts w:ascii="Times New Roman" w:hAnsi="Times New Roman" w:cs="Times New Roman"/>
          <w:sz w:val="24"/>
          <w:szCs w:val="24"/>
        </w:rPr>
      </w:pPr>
      <w:r>
        <w:rPr>
          <w:rFonts w:ascii="Times New Roman" w:hAnsi="Times New Roman" w:cs="Times New Roman"/>
          <w:sz w:val="24"/>
          <w:szCs w:val="24"/>
        </w:rPr>
        <w:tab/>
        <w:t>where Z</w:t>
      </w:r>
      <w:r>
        <w:rPr>
          <w:rFonts w:ascii="Times New Roman" w:hAnsi="Times New Roman" w:cs="Times New Roman"/>
          <w:sz w:val="24"/>
          <w:szCs w:val="24"/>
          <w:vertAlign w:val="subscript"/>
        </w:rPr>
        <w:t>USCAN</w:t>
      </w:r>
      <w:r>
        <w:rPr>
          <w:rFonts w:ascii="Times New Roman" w:hAnsi="Times New Roman" w:cs="Times New Roman"/>
          <w:sz w:val="24"/>
          <w:szCs w:val="24"/>
        </w:rPr>
        <w:t>(</w:t>
      </w:r>
      <w:r w:rsidRPr="00F57DEC">
        <w:rPr>
          <w:rFonts w:ascii="Times New Roman" w:hAnsi="Times New Roman" w:cs="Times New Roman"/>
          <w:sz w:val="24"/>
          <w:szCs w:val="24"/>
        </w:rPr>
        <w:t>n</w:t>
      </w:r>
      <w:r>
        <w:rPr>
          <w:rFonts w:ascii="Times New Roman" w:hAnsi="Times New Roman" w:cs="Times New Roman"/>
          <w:sz w:val="24"/>
          <w:szCs w:val="24"/>
        </w:rPr>
        <w:t>,j</w:t>
      </w:r>
      <w:r w:rsidRPr="00F57DEC">
        <w:rPr>
          <w:rFonts w:ascii="Times New Roman" w:hAnsi="Times New Roman" w:cs="Times New Roman"/>
          <w:sz w:val="24"/>
          <w:szCs w:val="24"/>
        </w:rPr>
        <w:t xml:space="preserve">) </w:t>
      </w:r>
      <w:r>
        <w:rPr>
          <w:rFonts w:ascii="Times New Roman" w:hAnsi="Times New Roman" w:cs="Times New Roman"/>
          <w:sz w:val="24"/>
          <w:szCs w:val="24"/>
        </w:rPr>
        <w:t xml:space="preserve">is the aggregate value, calculated from U.S. and Canadian input-output data updated to 2015, of input n (domestic plus imported if n is a commodity) used in the production of j in the two countries.  </w:t>
      </w:r>
    </w:p>
    <w:p w:rsidR="00815265" w:rsidRDefault="00815265" w:rsidP="00815265">
      <w:pPr>
        <w:pStyle w:val="ListParagraph"/>
        <w:numPr>
          <w:ilvl w:val="0"/>
          <w:numId w:val="15"/>
        </w:numPr>
        <w:tabs>
          <w:tab w:val="left" w:pos="851"/>
          <w:tab w:val="right" w:pos="8789"/>
        </w:tabs>
        <w:spacing w:before="120" w:after="0" w:line="240" w:lineRule="auto"/>
        <w:ind w:left="851" w:hanging="425"/>
        <w:contextualSpacing w:val="0"/>
        <w:rPr>
          <w:rFonts w:ascii="Times New Roman" w:hAnsi="Times New Roman" w:cs="Times New Roman"/>
          <w:sz w:val="24"/>
          <w:szCs w:val="24"/>
        </w:rPr>
      </w:pPr>
      <w:r>
        <w:rPr>
          <w:rFonts w:ascii="Times New Roman" w:hAnsi="Times New Roman" w:cs="Times New Roman"/>
          <w:sz w:val="24"/>
          <w:szCs w:val="24"/>
        </w:rPr>
        <w:t>VQ1(</w:t>
      </w:r>
      <w:r w:rsidRPr="00F57DEC">
        <w:rPr>
          <w:rFonts w:ascii="Times New Roman" w:hAnsi="Times New Roman" w:cs="Times New Roman"/>
          <w:sz w:val="24"/>
          <w:szCs w:val="24"/>
        </w:rPr>
        <w:t>n</w:t>
      </w:r>
      <w:r>
        <w:rPr>
          <w:rFonts w:ascii="Times New Roman" w:hAnsi="Times New Roman" w:cs="Times New Roman"/>
          <w:sz w:val="24"/>
          <w:szCs w:val="24"/>
        </w:rPr>
        <w:t>,s</w:t>
      </w:r>
      <w:r w:rsidRPr="00F57DEC">
        <w:rPr>
          <w:rFonts w:ascii="Times New Roman" w:hAnsi="Times New Roman" w:cs="Times New Roman"/>
          <w:sz w:val="24"/>
          <w:szCs w:val="24"/>
        </w:rPr>
        <w:t>) for n</w:t>
      </w:r>
      <w:r w:rsidRPr="00F57DEC">
        <w:rPr>
          <w:rFonts w:ascii="Times New Roman" w:hAnsi="Times New Roman" w:cs="Times New Roman"/>
          <w:sz w:val="24"/>
          <w:szCs w:val="24"/>
        </w:rPr>
        <w:sym w:font="Symbol" w:char="F0CE"/>
      </w:r>
      <w:r>
        <w:rPr>
          <w:rFonts w:ascii="Times New Roman" w:hAnsi="Times New Roman" w:cs="Times New Roman"/>
          <w:sz w:val="24"/>
          <w:szCs w:val="24"/>
        </w:rPr>
        <w:t>MVH</w:t>
      </w:r>
      <w:r w:rsidRPr="00F57DEC">
        <w:rPr>
          <w:rFonts w:ascii="Times New Roman" w:hAnsi="Times New Roman" w:cs="Times New Roman"/>
          <w:sz w:val="24"/>
          <w:szCs w:val="24"/>
        </w:rPr>
        <w:t>,</w:t>
      </w:r>
      <w:r>
        <w:rPr>
          <w:rFonts w:ascii="Times New Roman" w:hAnsi="Times New Roman" w:cs="Times New Roman"/>
          <w:sz w:val="24"/>
          <w:szCs w:val="24"/>
        </w:rPr>
        <w:t xml:space="preserve"> s</w:t>
      </w:r>
      <w:r w:rsidRPr="00F57DEC">
        <w:rPr>
          <w:rFonts w:ascii="Times New Roman" w:hAnsi="Times New Roman" w:cs="Times New Roman"/>
          <w:sz w:val="24"/>
          <w:szCs w:val="24"/>
        </w:rPr>
        <w:sym w:font="Symbol" w:char="F0CE"/>
      </w:r>
      <w:r>
        <w:rPr>
          <w:rFonts w:ascii="Times New Roman" w:hAnsi="Times New Roman" w:cs="Times New Roman"/>
          <w:sz w:val="24"/>
          <w:szCs w:val="24"/>
        </w:rPr>
        <w:t>OTHREG</w:t>
      </w:r>
    </w:p>
    <w:p w:rsidR="00815265" w:rsidRDefault="00815265" w:rsidP="00815265">
      <w:pPr>
        <w:pStyle w:val="ListParagraph"/>
        <w:tabs>
          <w:tab w:val="left" w:pos="993"/>
          <w:tab w:val="right" w:pos="8789"/>
        </w:tabs>
        <w:spacing w:after="0" w:line="240" w:lineRule="auto"/>
        <w:ind w:left="993" w:hanging="709"/>
        <w:contextualSpacing w:val="0"/>
        <w:rPr>
          <w:rFonts w:ascii="Times New Roman" w:hAnsi="Times New Roman" w:cs="Times New Roman"/>
          <w:sz w:val="24"/>
          <w:szCs w:val="24"/>
        </w:rPr>
      </w:pPr>
      <w:r>
        <w:rPr>
          <w:rFonts w:ascii="Times New Roman" w:hAnsi="Times New Roman" w:cs="Times New Roman"/>
          <w:sz w:val="24"/>
          <w:szCs w:val="24"/>
        </w:rPr>
        <w:tab/>
        <w:t>where VQ1(</w:t>
      </w:r>
      <w:r w:rsidRPr="00F57DEC">
        <w:rPr>
          <w:rFonts w:ascii="Times New Roman" w:hAnsi="Times New Roman" w:cs="Times New Roman"/>
          <w:sz w:val="24"/>
          <w:szCs w:val="24"/>
        </w:rPr>
        <w:t>n</w:t>
      </w:r>
      <w:r>
        <w:rPr>
          <w:rFonts w:ascii="Times New Roman" w:hAnsi="Times New Roman" w:cs="Times New Roman"/>
          <w:sz w:val="24"/>
          <w:szCs w:val="24"/>
        </w:rPr>
        <w:t>,s</w:t>
      </w:r>
      <w:r w:rsidRPr="00F57DEC">
        <w:rPr>
          <w:rFonts w:ascii="Times New Roman" w:hAnsi="Times New Roman" w:cs="Times New Roman"/>
          <w:sz w:val="24"/>
          <w:szCs w:val="24"/>
        </w:rPr>
        <w:t xml:space="preserve">) </w:t>
      </w:r>
      <w:r>
        <w:rPr>
          <w:rFonts w:ascii="Times New Roman" w:hAnsi="Times New Roman" w:cs="Times New Roman"/>
          <w:sz w:val="24"/>
          <w:szCs w:val="24"/>
        </w:rPr>
        <w:t xml:space="preserve">is our initial </w:t>
      </w:r>
      <w:r w:rsidR="00172237">
        <w:rPr>
          <w:rFonts w:ascii="Times New Roman" w:hAnsi="Times New Roman" w:cs="Times New Roman"/>
          <w:sz w:val="24"/>
          <w:szCs w:val="24"/>
        </w:rPr>
        <w:t xml:space="preserve">estimate  </w:t>
      </w:r>
      <w:r>
        <w:rPr>
          <w:rFonts w:ascii="Times New Roman" w:hAnsi="Times New Roman" w:cs="Times New Roman"/>
          <w:sz w:val="24"/>
          <w:szCs w:val="24"/>
        </w:rPr>
        <w:t xml:space="preserve">of the value of commodity n produced </w:t>
      </w:r>
      <w:r w:rsidR="002421DF">
        <w:rPr>
          <w:rFonts w:ascii="Times New Roman" w:hAnsi="Times New Roman" w:cs="Times New Roman"/>
          <w:sz w:val="24"/>
          <w:szCs w:val="24"/>
        </w:rPr>
        <w:t xml:space="preserve">in </w:t>
      </w:r>
      <w:r>
        <w:rPr>
          <w:rFonts w:ascii="Times New Roman" w:hAnsi="Times New Roman" w:cs="Times New Roman"/>
          <w:sz w:val="24"/>
          <w:szCs w:val="24"/>
        </w:rPr>
        <w:t xml:space="preserve">region s.  </w:t>
      </w:r>
    </w:p>
    <w:p w:rsidR="00815265" w:rsidRDefault="00815265" w:rsidP="00815265">
      <w:pPr>
        <w:pStyle w:val="ListParagraph"/>
        <w:numPr>
          <w:ilvl w:val="0"/>
          <w:numId w:val="15"/>
        </w:numPr>
        <w:tabs>
          <w:tab w:val="left" w:pos="851"/>
          <w:tab w:val="right" w:pos="8789"/>
        </w:tabs>
        <w:spacing w:before="120" w:after="0" w:line="240" w:lineRule="auto"/>
        <w:ind w:left="851" w:hanging="425"/>
        <w:contextualSpacing w:val="0"/>
        <w:rPr>
          <w:rFonts w:ascii="Times New Roman" w:hAnsi="Times New Roman" w:cs="Times New Roman"/>
          <w:sz w:val="24"/>
          <w:szCs w:val="24"/>
        </w:rPr>
      </w:pPr>
      <w:r>
        <w:rPr>
          <w:rFonts w:ascii="Times New Roman" w:hAnsi="Times New Roman" w:cs="Times New Roman"/>
          <w:sz w:val="24"/>
          <w:szCs w:val="24"/>
        </w:rPr>
        <w:t>OD1(</w:t>
      </w:r>
      <w:r w:rsidRPr="00F57DEC">
        <w:rPr>
          <w:rFonts w:ascii="Times New Roman" w:hAnsi="Times New Roman" w:cs="Times New Roman"/>
          <w:sz w:val="24"/>
          <w:szCs w:val="24"/>
        </w:rPr>
        <w:t>n</w:t>
      </w:r>
      <w:r>
        <w:rPr>
          <w:rFonts w:ascii="Times New Roman" w:hAnsi="Times New Roman" w:cs="Times New Roman"/>
          <w:sz w:val="24"/>
          <w:szCs w:val="24"/>
        </w:rPr>
        <w:t>,f,s</w:t>
      </w:r>
      <w:r w:rsidRPr="00F57DEC">
        <w:rPr>
          <w:rFonts w:ascii="Times New Roman" w:hAnsi="Times New Roman" w:cs="Times New Roman"/>
          <w:sz w:val="24"/>
          <w:szCs w:val="24"/>
        </w:rPr>
        <w:t xml:space="preserve">) for n </w:t>
      </w:r>
      <w:r w:rsidRPr="00F57DEC">
        <w:rPr>
          <w:rFonts w:ascii="Times New Roman" w:hAnsi="Times New Roman" w:cs="Times New Roman"/>
          <w:sz w:val="24"/>
          <w:szCs w:val="24"/>
        </w:rPr>
        <w:sym w:font="Symbol" w:char="F0CE"/>
      </w:r>
      <w:r>
        <w:rPr>
          <w:rFonts w:ascii="Times New Roman" w:hAnsi="Times New Roman" w:cs="Times New Roman"/>
          <w:sz w:val="24"/>
          <w:szCs w:val="24"/>
        </w:rPr>
        <w:t>MVH, f</w:t>
      </w:r>
      <w:r w:rsidRPr="00F57DEC">
        <w:rPr>
          <w:rFonts w:ascii="Times New Roman" w:hAnsi="Times New Roman" w:cs="Times New Roman"/>
          <w:sz w:val="24"/>
          <w:szCs w:val="24"/>
        </w:rPr>
        <w:sym w:font="Symbol" w:char="F0CE"/>
      </w:r>
      <w:r>
        <w:rPr>
          <w:rFonts w:ascii="Times New Roman" w:hAnsi="Times New Roman" w:cs="Times New Roman"/>
          <w:sz w:val="24"/>
          <w:szCs w:val="24"/>
        </w:rPr>
        <w:t>NonMVH</w:t>
      </w:r>
      <w:r w:rsidRPr="00F57DEC">
        <w:rPr>
          <w:rFonts w:ascii="Times New Roman" w:hAnsi="Times New Roman" w:cs="Times New Roman"/>
          <w:sz w:val="24"/>
          <w:szCs w:val="24"/>
        </w:rPr>
        <w:t>,</w:t>
      </w:r>
      <w:r>
        <w:rPr>
          <w:rFonts w:ascii="Times New Roman" w:hAnsi="Times New Roman" w:cs="Times New Roman"/>
          <w:sz w:val="24"/>
          <w:szCs w:val="24"/>
        </w:rPr>
        <w:t xml:space="preserve"> s</w:t>
      </w:r>
      <w:r w:rsidRPr="00F57DEC">
        <w:rPr>
          <w:rFonts w:ascii="Times New Roman" w:hAnsi="Times New Roman" w:cs="Times New Roman"/>
          <w:sz w:val="24"/>
          <w:szCs w:val="24"/>
        </w:rPr>
        <w:sym w:font="Symbol" w:char="F0CE"/>
      </w:r>
      <w:r>
        <w:rPr>
          <w:rFonts w:ascii="Times New Roman" w:hAnsi="Times New Roman" w:cs="Times New Roman"/>
          <w:sz w:val="24"/>
          <w:szCs w:val="24"/>
        </w:rPr>
        <w:t>OTHREG</w:t>
      </w:r>
    </w:p>
    <w:p w:rsidR="00815265" w:rsidRDefault="00815265" w:rsidP="00815265">
      <w:pPr>
        <w:pStyle w:val="ListParagraph"/>
        <w:tabs>
          <w:tab w:val="left" w:pos="993"/>
          <w:tab w:val="right" w:pos="9026"/>
        </w:tabs>
        <w:spacing w:after="0" w:line="240" w:lineRule="auto"/>
        <w:ind w:left="993" w:hanging="709"/>
        <w:contextualSpacing w:val="0"/>
        <w:rPr>
          <w:rFonts w:ascii="Times New Roman" w:hAnsi="Times New Roman" w:cs="Times New Roman"/>
          <w:sz w:val="24"/>
          <w:szCs w:val="24"/>
        </w:rPr>
      </w:pPr>
      <w:r>
        <w:rPr>
          <w:rFonts w:ascii="Times New Roman" w:hAnsi="Times New Roman" w:cs="Times New Roman"/>
          <w:sz w:val="24"/>
          <w:szCs w:val="24"/>
        </w:rPr>
        <w:tab/>
        <w:t>where OD1(</w:t>
      </w:r>
      <w:r w:rsidRPr="00F57DEC">
        <w:rPr>
          <w:rFonts w:ascii="Times New Roman" w:hAnsi="Times New Roman" w:cs="Times New Roman"/>
          <w:sz w:val="24"/>
          <w:szCs w:val="24"/>
        </w:rPr>
        <w:t>n</w:t>
      </w:r>
      <w:r>
        <w:rPr>
          <w:rFonts w:ascii="Times New Roman" w:hAnsi="Times New Roman" w:cs="Times New Roman"/>
          <w:sz w:val="24"/>
          <w:szCs w:val="24"/>
        </w:rPr>
        <w:t>,f,s</w:t>
      </w:r>
      <w:r w:rsidRPr="00F57DEC">
        <w:rPr>
          <w:rFonts w:ascii="Times New Roman" w:hAnsi="Times New Roman" w:cs="Times New Roman"/>
          <w:sz w:val="24"/>
          <w:szCs w:val="24"/>
        </w:rPr>
        <w:t xml:space="preserve">) </w:t>
      </w:r>
      <w:r>
        <w:rPr>
          <w:rFonts w:ascii="Times New Roman" w:hAnsi="Times New Roman" w:cs="Times New Roman"/>
          <w:sz w:val="24"/>
          <w:szCs w:val="24"/>
        </w:rPr>
        <w:t xml:space="preserve">is our initial </w:t>
      </w:r>
      <w:r w:rsidR="00172237">
        <w:rPr>
          <w:rFonts w:ascii="Times New Roman" w:hAnsi="Times New Roman" w:cs="Times New Roman"/>
          <w:sz w:val="24"/>
          <w:szCs w:val="24"/>
        </w:rPr>
        <w:t>estimate</w:t>
      </w:r>
      <w:r>
        <w:rPr>
          <w:rFonts w:ascii="Times New Roman" w:hAnsi="Times New Roman" w:cs="Times New Roman"/>
          <w:sz w:val="24"/>
          <w:szCs w:val="24"/>
        </w:rPr>
        <w:t xml:space="preserve"> of the value of commodity n (domestic plus imported) used by purchaser f in region s.  </w:t>
      </w:r>
    </w:p>
    <w:p w:rsidR="00815265" w:rsidRDefault="00815265" w:rsidP="00815265">
      <w:pPr>
        <w:pStyle w:val="ListParagraph"/>
        <w:spacing w:before="120"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We make the estimates using the equation system listed below.  In this system the variables to be estimated are in black normal type.  The variables we take as given </w:t>
      </w:r>
      <w:r w:rsidR="004975C7">
        <w:rPr>
          <w:rFonts w:ascii="Times New Roman" w:hAnsi="Times New Roman" w:cs="Times New Roman"/>
          <w:sz w:val="24"/>
          <w:szCs w:val="24"/>
        </w:rPr>
        <w:t xml:space="preserve">are </w:t>
      </w:r>
      <w:r>
        <w:rPr>
          <w:rFonts w:ascii="Times New Roman" w:hAnsi="Times New Roman" w:cs="Times New Roman"/>
          <w:sz w:val="24"/>
          <w:szCs w:val="24"/>
        </w:rPr>
        <w:t xml:space="preserve">in red italics.  </w:t>
      </w:r>
    </w:p>
    <w:p w:rsidR="00815265" w:rsidRPr="00D757BC" w:rsidRDefault="005C076C" w:rsidP="00815265">
      <w:pPr>
        <w:pStyle w:val="ListParagraph"/>
        <w:spacing w:before="120" w:after="0" w:line="240" w:lineRule="auto"/>
        <w:ind w:left="0"/>
        <w:contextualSpacing w:val="0"/>
        <w:rPr>
          <w:rFonts w:ascii="Times New Roman" w:hAnsi="Times New Roman" w:cs="Times New Roman"/>
          <w:b/>
          <w:i/>
          <w:sz w:val="24"/>
          <w:szCs w:val="24"/>
        </w:rPr>
      </w:pPr>
      <w:r>
        <w:rPr>
          <w:rFonts w:ascii="Times New Roman" w:hAnsi="Times New Roman" w:cs="Times New Roman"/>
          <w:b/>
          <w:i/>
          <w:sz w:val="24"/>
          <w:szCs w:val="24"/>
        </w:rPr>
        <w:t>E</w:t>
      </w:r>
      <w:r w:rsidR="00815265" w:rsidRPr="00D757BC">
        <w:rPr>
          <w:rFonts w:ascii="Times New Roman" w:hAnsi="Times New Roman" w:cs="Times New Roman"/>
          <w:b/>
          <w:i/>
          <w:sz w:val="24"/>
          <w:szCs w:val="24"/>
        </w:rPr>
        <w:t>quation system</w:t>
      </w:r>
      <w:r>
        <w:rPr>
          <w:rFonts w:ascii="Times New Roman" w:hAnsi="Times New Roman" w:cs="Times New Roman"/>
          <w:b/>
          <w:i/>
          <w:sz w:val="24"/>
          <w:szCs w:val="24"/>
        </w:rPr>
        <w:t xml:space="preserve"> for disaggregating mvh</w:t>
      </w:r>
      <w:r w:rsidR="005F2665">
        <w:rPr>
          <w:rFonts w:ascii="Times New Roman" w:hAnsi="Times New Roman" w:cs="Times New Roman"/>
          <w:b/>
          <w:i/>
          <w:sz w:val="24"/>
          <w:szCs w:val="24"/>
        </w:rPr>
        <w:t xml:space="preserve"> in the </w:t>
      </w:r>
      <w:r w:rsidR="00A74BB8">
        <w:rPr>
          <w:rFonts w:ascii="Times New Roman" w:hAnsi="Times New Roman" w:cs="Times New Roman"/>
          <w:b/>
          <w:i/>
          <w:sz w:val="24"/>
          <w:szCs w:val="24"/>
        </w:rPr>
        <w:t>NATIONAL</w:t>
      </w:r>
      <w:r w:rsidR="005F2665">
        <w:rPr>
          <w:rFonts w:ascii="Times New Roman" w:hAnsi="Times New Roman" w:cs="Times New Roman"/>
          <w:b/>
          <w:i/>
          <w:sz w:val="24"/>
          <w:szCs w:val="24"/>
        </w:rPr>
        <w:t xml:space="preserve"> matrices</w:t>
      </w:r>
      <w:r>
        <w:rPr>
          <w:rFonts w:ascii="Times New Roman" w:hAnsi="Times New Roman" w:cs="Times New Roman"/>
          <w:b/>
          <w:i/>
          <w:sz w:val="24"/>
          <w:szCs w:val="24"/>
        </w:rPr>
        <w:t>: (2.1) to (2.</w:t>
      </w:r>
      <w:r w:rsidR="002421DF">
        <w:rPr>
          <w:rFonts w:ascii="Times New Roman" w:hAnsi="Times New Roman" w:cs="Times New Roman"/>
          <w:b/>
          <w:i/>
          <w:sz w:val="24"/>
          <w:szCs w:val="24"/>
        </w:rPr>
        <w:t>11</w:t>
      </w:r>
      <w:r>
        <w:rPr>
          <w:rFonts w:ascii="Times New Roman" w:hAnsi="Times New Roman" w:cs="Times New Roman"/>
          <w:b/>
          <w:i/>
          <w:sz w:val="24"/>
          <w:szCs w:val="24"/>
        </w:rPr>
        <w:t xml:space="preserve">) </w:t>
      </w:r>
    </w:p>
    <w:p w:rsidR="00815265" w:rsidRDefault="00815265" w:rsidP="00815265">
      <w:pPr>
        <w:tabs>
          <w:tab w:val="right" w:pos="8931"/>
        </w:tabs>
        <w:spacing w:before="120" w:after="0" w:line="240" w:lineRule="auto"/>
        <w:rPr>
          <w:rFonts w:ascii="Times New Roman" w:hAnsi="Times New Roman" w:cs="Times New Roman"/>
          <w:sz w:val="24"/>
          <w:szCs w:val="24"/>
        </w:rPr>
      </w:pPr>
      <w:r w:rsidRPr="00DD738F">
        <w:rPr>
          <w:rFonts w:ascii="Times New Roman" w:hAnsi="Times New Roman" w:cs="Times New Roman"/>
          <w:sz w:val="24"/>
          <w:szCs w:val="24"/>
        </w:rPr>
        <w:t xml:space="preserve">Absorption of </w:t>
      </w:r>
      <w:r w:rsidR="00C67088">
        <w:rPr>
          <w:rFonts w:ascii="Times New Roman" w:hAnsi="Times New Roman" w:cs="Times New Roman"/>
          <w:sz w:val="24"/>
          <w:szCs w:val="24"/>
        </w:rPr>
        <w:t xml:space="preserve"> mvh-commodity </w:t>
      </w:r>
      <w:r w:rsidRPr="00DD738F">
        <w:rPr>
          <w:rFonts w:ascii="Times New Roman" w:hAnsi="Times New Roman" w:cs="Times New Roman"/>
          <w:sz w:val="24"/>
          <w:szCs w:val="24"/>
        </w:rPr>
        <w:t>n in region d calculated as imports +</w:t>
      </w:r>
      <w:r w:rsidR="00122774">
        <w:rPr>
          <w:rFonts w:ascii="Times New Roman" w:hAnsi="Times New Roman" w:cs="Times New Roman"/>
          <w:sz w:val="24"/>
          <w:szCs w:val="24"/>
        </w:rPr>
        <w:t xml:space="preserve"> </w:t>
      </w:r>
      <w:r w:rsidRPr="00DD738F">
        <w:rPr>
          <w:rFonts w:ascii="Times New Roman" w:hAnsi="Times New Roman" w:cs="Times New Roman"/>
          <w:sz w:val="24"/>
          <w:szCs w:val="24"/>
        </w:rPr>
        <w:t>output – exports</w:t>
      </w:r>
    </w:p>
    <w:p w:rsidR="00815265" w:rsidRPr="00880C8C" w:rsidRDefault="00815265" w:rsidP="00815265">
      <w:pPr>
        <w:tabs>
          <w:tab w:val="right" w:pos="8931"/>
        </w:tabs>
        <w:spacing w:before="120" w:after="0" w:line="240" w:lineRule="auto"/>
        <w:rPr>
          <w:rFonts w:ascii="Times New Roman" w:hAnsi="Times New Roman" w:cs="Times New Roman"/>
          <w:i/>
          <w:sz w:val="24"/>
          <w:szCs w:val="24"/>
        </w:rPr>
      </w:pPr>
      <w:r>
        <w:rPr>
          <w:rFonts w:ascii="Times New Roman" w:hAnsi="Times New Roman" w:cs="Times New Roman"/>
          <w:sz w:val="24"/>
          <w:szCs w:val="24"/>
        </w:rPr>
        <w:t xml:space="preserve">   </w:t>
      </w:r>
      <w:r w:rsidRPr="00DD738F">
        <w:rPr>
          <w:rFonts w:ascii="Times New Roman" w:hAnsi="Times New Roman" w:cs="Times New Roman"/>
          <w:position w:val="-42"/>
          <w:sz w:val="24"/>
          <w:szCs w:val="24"/>
        </w:rPr>
        <w:object w:dxaOrig="790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5.7pt;height:33.2pt" o:ole="">
            <v:imagedata r:id="rId10" o:title=""/>
          </v:shape>
          <o:OLEObject Type="Embed" ProgID="Equation.DSMT4" ShapeID="_x0000_i1025" DrawAspect="Content" ObjectID="_1618208152" r:id="rId11"/>
        </w:object>
      </w:r>
      <w:r>
        <w:rPr>
          <w:rFonts w:ascii="Times New Roman" w:hAnsi="Times New Roman" w:cs="Times New Roman"/>
          <w:sz w:val="24"/>
          <w:szCs w:val="24"/>
        </w:rPr>
        <w:tab/>
        <w:t>(</w:t>
      </w:r>
      <w:r w:rsidR="007272EA">
        <w:rPr>
          <w:rFonts w:ascii="Times New Roman" w:hAnsi="Times New Roman" w:cs="Times New Roman"/>
          <w:sz w:val="24"/>
          <w:szCs w:val="24"/>
        </w:rPr>
        <w:t>2</w:t>
      </w:r>
      <w:r>
        <w:rPr>
          <w:rFonts w:ascii="Times New Roman" w:hAnsi="Times New Roman" w:cs="Times New Roman"/>
          <w:sz w:val="24"/>
          <w:szCs w:val="24"/>
        </w:rPr>
        <w:t>.1)</w:t>
      </w:r>
    </w:p>
    <w:p w:rsidR="00815265" w:rsidRDefault="00815265" w:rsidP="00815265">
      <w:pPr>
        <w:tabs>
          <w:tab w:val="right" w:pos="7655"/>
          <w:tab w:val="right" w:pos="8789"/>
        </w:tabs>
        <w:spacing w:before="120" w:after="0" w:line="240" w:lineRule="auto"/>
        <w:rPr>
          <w:rFonts w:ascii="Times New Roman" w:hAnsi="Times New Roman" w:cs="Times New Roman"/>
          <w:sz w:val="24"/>
          <w:szCs w:val="24"/>
        </w:rPr>
      </w:pPr>
      <w:r w:rsidRPr="00DD738F">
        <w:rPr>
          <w:rFonts w:ascii="Times New Roman" w:hAnsi="Times New Roman" w:cs="Times New Roman"/>
          <w:sz w:val="24"/>
          <w:szCs w:val="24"/>
        </w:rPr>
        <w:t xml:space="preserve">Absorption of </w:t>
      </w:r>
      <w:r w:rsidR="00C67088">
        <w:rPr>
          <w:rFonts w:ascii="Times New Roman" w:hAnsi="Times New Roman" w:cs="Times New Roman"/>
          <w:sz w:val="24"/>
          <w:szCs w:val="24"/>
        </w:rPr>
        <w:t>mvh-commodity</w:t>
      </w:r>
      <w:r w:rsidR="00C67088" w:rsidRPr="00DD738F">
        <w:rPr>
          <w:rFonts w:ascii="Times New Roman" w:hAnsi="Times New Roman" w:cs="Times New Roman"/>
          <w:sz w:val="24"/>
          <w:szCs w:val="24"/>
        </w:rPr>
        <w:t xml:space="preserve"> </w:t>
      </w:r>
      <w:r w:rsidRPr="00DD738F">
        <w:rPr>
          <w:rFonts w:ascii="Times New Roman" w:hAnsi="Times New Roman" w:cs="Times New Roman"/>
          <w:sz w:val="24"/>
          <w:szCs w:val="24"/>
        </w:rPr>
        <w:t xml:space="preserve">n in region d </w:t>
      </w:r>
      <w:r w:rsidRPr="00880C8C">
        <w:rPr>
          <w:rFonts w:ascii="Times New Roman" w:hAnsi="Times New Roman" w:cs="Times New Roman"/>
          <w:sz w:val="24"/>
          <w:szCs w:val="24"/>
        </w:rPr>
        <w:t xml:space="preserve">calculated as intermediate </w:t>
      </w:r>
      <w:r>
        <w:rPr>
          <w:rFonts w:ascii="Times New Roman" w:hAnsi="Times New Roman" w:cs="Times New Roman"/>
          <w:sz w:val="24"/>
          <w:szCs w:val="24"/>
        </w:rPr>
        <w:t xml:space="preserve">demands in the mvh sector and </w:t>
      </w:r>
      <w:r w:rsidRPr="00880C8C">
        <w:rPr>
          <w:rFonts w:ascii="Times New Roman" w:hAnsi="Times New Roman" w:cs="Times New Roman"/>
          <w:sz w:val="24"/>
          <w:szCs w:val="24"/>
        </w:rPr>
        <w:t xml:space="preserve">demand </w:t>
      </w:r>
      <w:r>
        <w:rPr>
          <w:rFonts w:ascii="Times New Roman" w:hAnsi="Times New Roman" w:cs="Times New Roman"/>
          <w:sz w:val="24"/>
          <w:szCs w:val="24"/>
        </w:rPr>
        <w:t>outside the mvh sector</w:t>
      </w:r>
      <w:r w:rsidR="00C67088">
        <w:rPr>
          <w:rFonts w:ascii="Times New Roman" w:hAnsi="Times New Roman" w:cs="Times New Roman"/>
          <w:sz w:val="24"/>
          <w:szCs w:val="24"/>
        </w:rPr>
        <w:t xml:space="preserve">    </w:t>
      </w:r>
    </w:p>
    <w:p w:rsidR="00815265" w:rsidRPr="00880C8C" w:rsidRDefault="00815265" w:rsidP="00815265">
      <w:pPr>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72237" w:rsidRPr="00D06CB5">
        <w:rPr>
          <w:rFonts w:ascii="Times New Roman" w:hAnsi="Times New Roman" w:cs="Times New Roman"/>
          <w:position w:val="-28"/>
          <w:sz w:val="24"/>
          <w:szCs w:val="24"/>
        </w:rPr>
        <w:object w:dxaOrig="7220" w:dyaOrig="520">
          <v:shape id="_x0000_i1026" type="#_x0000_t75" style="width:360.65pt;height:26.3pt" o:ole="">
            <v:imagedata r:id="rId12" o:title=""/>
          </v:shape>
          <o:OLEObject Type="Embed" ProgID="Equation.DSMT4" ShapeID="_x0000_i1026" DrawAspect="Content" ObjectID="_1618208153" r:id="rId13"/>
        </w:object>
      </w:r>
      <w:r>
        <w:rPr>
          <w:rFonts w:ascii="Times New Roman" w:hAnsi="Times New Roman" w:cs="Times New Roman"/>
          <w:sz w:val="24"/>
          <w:szCs w:val="24"/>
        </w:rPr>
        <w:tab/>
        <w:t>(</w:t>
      </w:r>
      <w:r w:rsidR="007272EA">
        <w:rPr>
          <w:rFonts w:ascii="Times New Roman" w:hAnsi="Times New Roman" w:cs="Times New Roman"/>
          <w:sz w:val="24"/>
          <w:szCs w:val="24"/>
        </w:rPr>
        <w:t>2</w:t>
      </w:r>
      <w:r>
        <w:rPr>
          <w:rFonts w:ascii="Times New Roman" w:hAnsi="Times New Roman" w:cs="Times New Roman"/>
          <w:sz w:val="24"/>
          <w:szCs w:val="24"/>
        </w:rPr>
        <w:t>.2)</w:t>
      </w:r>
    </w:p>
    <w:p w:rsidR="00815265" w:rsidRDefault="00815265" w:rsidP="00815265">
      <w:pPr>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Calculation of mvh-mvh input-output coefficients from U.S. and Canadian input-output data.  </w:t>
      </w:r>
    </w:p>
    <w:p w:rsidR="00815265" w:rsidRPr="00880C8C" w:rsidRDefault="00815265" w:rsidP="00815265">
      <w:pPr>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67088" w:rsidRPr="00D06CB5">
        <w:rPr>
          <w:rFonts w:ascii="Times New Roman" w:hAnsi="Times New Roman" w:cs="Times New Roman"/>
          <w:position w:val="-28"/>
          <w:sz w:val="24"/>
          <w:szCs w:val="24"/>
        </w:rPr>
        <w:object w:dxaOrig="4200" w:dyaOrig="639">
          <v:shape id="_x0000_i1027" type="#_x0000_t75" style="width:209.75pt;height:31.95pt" o:ole="">
            <v:imagedata r:id="rId14" o:title=""/>
          </v:shape>
          <o:OLEObject Type="Embed" ProgID="Equation.DSMT4" ShapeID="_x0000_i1027" DrawAspect="Content" ObjectID="_1618208154" r:id="rId15"/>
        </w:object>
      </w:r>
      <w:r>
        <w:rPr>
          <w:rFonts w:ascii="Times New Roman" w:hAnsi="Times New Roman" w:cs="Times New Roman"/>
          <w:sz w:val="24"/>
          <w:szCs w:val="24"/>
        </w:rPr>
        <w:tab/>
        <w:t>(</w:t>
      </w:r>
      <w:r w:rsidR="007272EA">
        <w:rPr>
          <w:rFonts w:ascii="Times New Roman" w:hAnsi="Times New Roman" w:cs="Times New Roman"/>
          <w:sz w:val="24"/>
          <w:szCs w:val="24"/>
        </w:rPr>
        <w:t>2</w:t>
      </w:r>
      <w:r>
        <w:rPr>
          <w:rFonts w:ascii="Times New Roman" w:hAnsi="Times New Roman" w:cs="Times New Roman"/>
          <w:sz w:val="24"/>
          <w:szCs w:val="24"/>
        </w:rPr>
        <w:t>.3)</w:t>
      </w:r>
    </w:p>
    <w:p w:rsidR="00815265" w:rsidRDefault="00815265" w:rsidP="00815265">
      <w:pPr>
        <w:tabs>
          <w:tab w:val="right" w:pos="8789"/>
        </w:tabs>
        <w:spacing w:before="120" w:after="0" w:line="240" w:lineRule="auto"/>
        <w:rPr>
          <w:rFonts w:ascii="Times New Roman" w:hAnsi="Times New Roman" w:cs="Times New Roman"/>
          <w:sz w:val="24"/>
          <w:szCs w:val="24"/>
        </w:rPr>
      </w:pPr>
      <w:r>
        <w:rPr>
          <w:rFonts w:ascii="Times New Roman" w:hAnsi="Times New Roman" w:cs="Times New Roman"/>
          <w:sz w:val="24"/>
          <w:szCs w:val="24"/>
        </w:rPr>
        <w:t>I</w:t>
      </w:r>
      <w:r w:rsidRPr="00880C8C">
        <w:rPr>
          <w:rFonts w:ascii="Times New Roman" w:hAnsi="Times New Roman" w:cs="Times New Roman"/>
          <w:sz w:val="24"/>
          <w:szCs w:val="24"/>
        </w:rPr>
        <w:t xml:space="preserve">ntermediate use of </w:t>
      </w:r>
      <w:r w:rsidR="00C67088">
        <w:rPr>
          <w:rFonts w:ascii="Times New Roman" w:hAnsi="Times New Roman" w:cs="Times New Roman"/>
          <w:sz w:val="24"/>
          <w:szCs w:val="24"/>
        </w:rPr>
        <w:t>mvh-commodity</w:t>
      </w:r>
      <w:r w:rsidR="00C67088" w:rsidRPr="00880C8C">
        <w:rPr>
          <w:rFonts w:ascii="Times New Roman" w:hAnsi="Times New Roman" w:cs="Times New Roman"/>
          <w:sz w:val="24"/>
          <w:szCs w:val="24"/>
        </w:rPr>
        <w:t xml:space="preserve"> </w:t>
      </w:r>
      <w:r w:rsidRPr="00880C8C">
        <w:rPr>
          <w:rFonts w:ascii="Times New Roman" w:hAnsi="Times New Roman" w:cs="Times New Roman"/>
          <w:sz w:val="24"/>
          <w:szCs w:val="24"/>
        </w:rPr>
        <w:t xml:space="preserve">n in </w:t>
      </w:r>
      <w:r w:rsidR="00C67088">
        <w:rPr>
          <w:rFonts w:ascii="Times New Roman" w:hAnsi="Times New Roman" w:cs="Times New Roman"/>
          <w:sz w:val="24"/>
          <w:szCs w:val="24"/>
        </w:rPr>
        <w:t>mvh-</w:t>
      </w:r>
      <w:r w:rsidRPr="00880C8C">
        <w:rPr>
          <w:rFonts w:ascii="Times New Roman" w:hAnsi="Times New Roman" w:cs="Times New Roman"/>
          <w:sz w:val="24"/>
          <w:szCs w:val="24"/>
        </w:rPr>
        <w:t>industry j</w:t>
      </w:r>
      <w:r w:rsidR="00172237">
        <w:rPr>
          <w:rFonts w:ascii="Times New Roman" w:hAnsi="Times New Roman" w:cs="Times New Roman"/>
          <w:sz w:val="24"/>
          <w:szCs w:val="24"/>
        </w:rPr>
        <w:t xml:space="preserve"> in</w:t>
      </w:r>
      <w:r w:rsidRPr="00880C8C">
        <w:rPr>
          <w:rFonts w:ascii="Times New Roman" w:hAnsi="Times New Roman" w:cs="Times New Roman"/>
          <w:sz w:val="24"/>
          <w:szCs w:val="24"/>
        </w:rPr>
        <w:t xml:space="preserve"> region d </w:t>
      </w:r>
      <w:r>
        <w:rPr>
          <w:rFonts w:ascii="Times New Roman" w:hAnsi="Times New Roman" w:cs="Times New Roman"/>
          <w:sz w:val="24"/>
          <w:szCs w:val="24"/>
        </w:rPr>
        <w:t>estimat</w:t>
      </w:r>
      <w:r w:rsidRPr="00880C8C">
        <w:rPr>
          <w:rFonts w:ascii="Times New Roman" w:hAnsi="Times New Roman" w:cs="Times New Roman"/>
          <w:sz w:val="24"/>
          <w:szCs w:val="24"/>
        </w:rPr>
        <w:t xml:space="preserve">ed </w:t>
      </w:r>
      <w:r>
        <w:rPr>
          <w:rFonts w:ascii="Times New Roman" w:hAnsi="Times New Roman" w:cs="Times New Roman"/>
          <w:sz w:val="24"/>
          <w:szCs w:val="24"/>
        </w:rPr>
        <w:t>by applying US/Canada input-output coefficients and adjusting to reconcile absorption of n in d calculated by (</w:t>
      </w:r>
      <w:r w:rsidR="004975C7">
        <w:rPr>
          <w:rFonts w:ascii="Times New Roman" w:hAnsi="Times New Roman" w:cs="Times New Roman"/>
          <w:sz w:val="24"/>
          <w:szCs w:val="24"/>
        </w:rPr>
        <w:t>2</w:t>
      </w:r>
      <w:r>
        <w:rPr>
          <w:rFonts w:ascii="Times New Roman" w:hAnsi="Times New Roman" w:cs="Times New Roman"/>
          <w:sz w:val="24"/>
          <w:szCs w:val="24"/>
        </w:rPr>
        <w:t>.1) and (</w:t>
      </w:r>
      <w:r w:rsidR="004975C7">
        <w:rPr>
          <w:rFonts w:ascii="Times New Roman" w:hAnsi="Times New Roman" w:cs="Times New Roman"/>
          <w:sz w:val="24"/>
          <w:szCs w:val="24"/>
        </w:rPr>
        <w:t>2</w:t>
      </w:r>
      <w:r>
        <w:rPr>
          <w:rFonts w:ascii="Times New Roman" w:hAnsi="Times New Roman" w:cs="Times New Roman"/>
          <w:sz w:val="24"/>
          <w:szCs w:val="24"/>
        </w:rPr>
        <w:t>.2):</w:t>
      </w:r>
    </w:p>
    <w:p w:rsidR="00815265" w:rsidRPr="00880C8C" w:rsidRDefault="00815265" w:rsidP="00815265">
      <w:pPr>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67088" w:rsidRPr="00FE47F5">
        <w:rPr>
          <w:rFonts w:ascii="Times New Roman" w:hAnsi="Times New Roman" w:cs="Times New Roman"/>
          <w:position w:val="-10"/>
          <w:sz w:val="24"/>
          <w:szCs w:val="24"/>
        </w:rPr>
        <w:object w:dxaOrig="7160" w:dyaOrig="320">
          <v:shape id="_x0000_i1028" type="#_x0000_t75" style="width:359.35pt;height:16.3pt" o:ole="">
            <v:imagedata r:id="rId16" o:title=""/>
          </v:shape>
          <o:OLEObject Type="Embed" ProgID="Equation.DSMT4" ShapeID="_x0000_i1028" DrawAspect="Content" ObjectID="_1618208155" r:id="rId17"/>
        </w:object>
      </w:r>
      <w:r>
        <w:rPr>
          <w:rFonts w:ascii="Times New Roman" w:hAnsi="Times New Roman" w:cs="Times New Roman"/>
          <w:sz w:val="24"/>
          <w:szCs w:val="24"/>
        </w:rPr>
        <w:tab/>
        <w:t>(</w:t>
      </w:r>
      <w:r w:rsidR="007272EA">
        <w:rPr>
          <w:rFonts w:ascii="Times New Roman" w:hAnsi="Times New Roman" w:cs="Times New Roman"/>
          <w:sz w:val="24"/>
          <w:szCs w:val="24"/>
        </w:rPr>
        <w:t>2</w:t>
      </w:r>
      <w:r>
        <w:rPr>
          <w:rFonts w:ascii="Times New Roman" w:hAnsi="Times New Roman" w:cs="Times New Roman"/>
          <w:sz w:val="24"/>
          <w:szCs w:val="24"/>
        </w:rPr>
        <w:t>.4)</w:t>
      </w:r>
    </w:p>
    <w:p w:rsidR="00815265" w:rsidRDefault="00815265" w:rsidP="00815265">
      <w:pPr>
        <w:tabs>
          <w:tab w:val="right" w:pos="8931"/>
        </w:tabs>
        <w:spacing w:before="120" w:after="0" w:line="240" w:lineRule="auto"/>
        <w:rPr>
          <w:rFonts w:ascii="Times New Roman" w:hAnsi="Times New Roman" w:cs="Times New Roman"/>
          <w:sz w:val="24"/>
          <w:szCs w:val="24"/>
        </w:rPr>
      </w:pPr>
      <w:r w:rsidRPr="00387CFF">
        <w:rPr>
          <w:rFonts w:ascii="Times New Roman" w:hAnsi="Times New Roman" w:cs="Times New Roman"/>
          <w:sz w:val="24"/>
          <w:szCs w:val="24"/>
        </w:rPr>
        <w:lastRenderedPageBreak/>
        <w:t>Other (</w:t>
      </w:r>
      <w:r>
        <w:rPr>
          <w:rFonts w:ascii="Times New Roman" w:hAnsi="Times New Roman" w:cs="Times New Roman"/>
          <w:sz w:val="24"/>
          <w:szCs w:val="24"/>
        </w:rPr>
        <w:t>N</w:t>
      </w:r>
      <w:r w:rsidRPr="00387CFF">
        <w:rPr>
          <w:rFonts w:ascii="Times New Roman" w:hAnsi="Times New Roman" w:cs="Times New Roman"/>
          <w:sz w:val="24"/>
          <w:szCs w:val="24"/>
        </w:rPr>
        <w:t>onMV</w:t>
      </w:r>
      <w:r>
        <w:rPr>
          <w:rFonts w:ascii="Times New Roman" w:hAnsi="Times New Roman" w:cs="Times New Roman"/>
          <w:sz w:val="24"/>
          <w:szCs w:val="24"/>
        </w:rPr>
        <w:t>H</w:t>
      </w:r>
      <w:r w:rsidRPr="00387CFF">
        <w:rPr>
          <w:rFonts w:ascii="Times New Roman" w:hAnsi="Times New Roman" w:cs="Times New Roman"/>
          <w:sz w:val="24"/>
          <w:szCs w:val="24"/>
        </w:rPr>
        <w:t xml:space="preserve">) demands </w:t>
      </w:r>
      <w:r>
        <w:rPr>
          <w:rFonts w:ascii="Times New Roman" w:hAnsi="Times New Roman" w:cs="Times New Roman"/>
          <w:sz w:val="24"/>
          <w:szCs w:val="24"/>
        </w:rPr>
        <w:t>for</w:t>
      </w:r>
      <w:r w:rsidRPr="00387CFF">
        <w:rPr>
          <w:rFonts w:ascii="Times New Roman" w:hAnsi="Times New Roman" w:cs="Times New Roman"/>
          <w:sz w:val="24"/>
          <w:szCs w:val="24"/>
        </w:rPr>
        <w:t xml:space="preserve"> n in region d after adjustment</w:t>
      </w:r>
      <w:r w:rsidR="002421DF">
        <w:rPr>
          <w:rFonts w:ascii="Times New Roman" w:hAnsi="Times New Roman" w:cs="Times New Roman"/>
          <w:sz w:val="24"/>
          <w:szCs w:val="24"/>
        </w:rPr>
        <w:t>:</w:t>
      </w:r>
      <w:r w:rsidRPr="00387CFF">
        <w:rPr>
          <w:rFonts w:ascii="Times New Roman" w:hAnsi="Times New Roman" w:cs="Times New Roman"/>
          <w:sz w:val="24"/>
          <w:szCs w:val="24"/>
        </w:rPr>
        <w:t xml:space="preserve">  </w:t>
      </w:r>
    </w:p>
    <w:p w:rsidR="007A3E13" w:rsidRDefault="00815265" w:rsidP="007A3E13">
      <w:pPr>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437C5" w:rsidRPr="00FE47F5">
        <w:rPr>
          <w:rFonts w:ascii="Times New Roman" w:hAnsi="Times New Roman" w:cs="Times New Roman"/>
          <w:position w:val="-10"/>
          <w:sz w:val="24"/>
          <w:szCs w:val="24"/>
        </w:rPr>
        <w:object w:dxaOrig="7660" w:dyaOrig="300">
          <v:shape id="_x0000_i1029" type="#_x0000_t75" style="width:382.55pt;height:15.05pt" o:ole="">
            <v:imagedata r:id="rId18" o:title=""/>
          </v:shape>
          <o:OLEObject Type="Embed" ProgID="Equation.DSMT4" ShapeID="_x0000_i1029" DrawAspect="Content" ObjectID="_1618208156" r:id="rId19"/>
        </w:object>
      </w:r>
      <w:r>
        <w:rPr>
          <w:rFonts w:ascii="Times New Roman" w:hAnsi="Times New Roman" w:cs="Times New Roman"/>
          <w:sz w:val="24"/>
          <w:szCs w:val="24"/>
        </w:rPr>
        <w:tab/>
        <w:t>(</w:t>
      </w:r>
      <w:r w:rsidR="007272EA">
        <w:rPr>
          <w:rFonts w:ascii="Times New Roman" w:hAnsi="Times New Roman" w:cs="Times New Roman"/>
          <w:sz w:val="24"/>
          <w:szCs w:val="24"/>
        </w:rPr>
        <w:t>2</w:t>
      </w:r>
      <w:r>
        <w:rPr>
          <w:rFonts w:ascii="Times New Roman" w:hAnsi="Times New Roman" w:cs="Times New Roman"/>
          <w:sz w:val="24"/>
          <w:szCs w:val="24"/>
        </w:rPr>
        <w:t>.5)</w:t>
      </w:r>
    </w:p>
    <w:p w:rsidR="005F2665" w:rsidRDefault="00815265" w:rsidP="006641B0">
      <w:pPr>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Ou</w:t>
      </w:r>
      <w:r w:rsidRPr="00387CFF">
        <w:rPr>
          <w:rFonts w:ascii="Times New Roman" w:hAnsi="Times New Roman" w:cs="Times New Roman"/>
          <w:sz w:val="24"/>
          <w:szCs w:val="24"/>
        </w:rPr>
        <w:t>tput of n in d after adjustment</w:t>
      </w:r>
      <w:r w:rsidR="002421DF">
        <w:rPr>
          <w:rFonts w:ascii="Times New Roman" w:hAnsi="Times New Roman" w:cs="Times New Roman"/>
          <w:sz w:val="24"/>
          <w:szCs w:val="24"/>
        </w:rPr>
        <w:t>:</w:t>
      </w:r>
      <w:r>
        <w:rPr>
          <w:rFonts w:ascii="Times New Roman" w:hAnsi="Times New Roman" w:cs="Times New Roman"/>
          <w:sz w:val="24"/>
          <w:szCs w:val="24"/>
        </w:rPr>
        <w:t xml:space="preserve"> </w:t>
      </w:r>
    </w:p>
    <w:p w:rsidR="00815265" w:rsidRDefault="00815265" w:rsidP="006641B0">
      <w:pPr>
        <w:tabs>
          <w:tab w:val="right" w:pos="8931"/>
        </w:tabs>
        <w:spacing w:before="120" w:after="0" w:line="240" w:lineRule="auto"/>
        <w:rPr>
          <w:rFonts w:ascii="Times New Roman" w:hAnsi="Times New Roman" w:cs="Times New Roman"/>
          <w:sz w:val="24"/>
          <w:szCs w:val="24"/>
        </w:rPr>
      </w:pPr>
      <w:r w:rsidRPr="005E4F0B">
        <w:rPr>
          <w:rFonts w:ascii="Times New Roman" w:hAnsi="Times New Roman" w:cs="Times New Roman"/>
          <w:position w:val="-28"/>
          <w:sz w:val="24"/>
          <w:szCs w:val="24"/>
        </w:rPr>
        <w:object w:dxaOrig="4980" w:dyaOrig="639">
          <v:shape id="_x0000_i1030" type="#_x0000_t75" style="width:249.2pt;height:31.95pt" o:ole="">
            <v:imagedata r:id="rId20" o:title=""/>
          </v:shape>
          <o:OLEObject Type="Embed" ProgID="Equation.DSMT4" ShapeID="_x0000_i1030" DrawAspect="Content" ObjectID="_1618208157" r:id="rId21"/>
        </w:object>
      </w:r>
      <w:r>
        <w:rPr>
          <w:rFonts w:ascii="Times New Roman" w:hAnsi="Times New Roman" w:cs="Times New Roman"/>
          <w:sz w:val="24"/>
          <w:szCs w:val="24"/>
        </w:rPr>
        <w:tab/>
        <w:t>(</w:t>
      </w:r>
      <w:r w:rsidR="007272EA">
        <w:rPr>
          <w:rFonts w:ascii="Times New Roman" w:hAnsi="Times New Roman" w:cs="Times New Roman"/>
          <w:sz w:val="24"/>
          <w:szCs w:val="24"/>
        </w:rPr>
        <w:t>2</w:t>
      </w:r>
      <w:r>
        <w:rPr>
          <w:rFonts w:ascii="Times New Roman" w:hAnsi="Times New Roman" w:cs="Times New Roman"/>
          <w:sz w:val="24"/>
          <w:szCs w:val="24"/>
        </w:rPr>
        <w:t>.6)</w:t>
      </w:r>
    </w:p>
    <w:p w:rsidR="00896877" w:rsidRDefault="00815265" w:rsidP="00815265">
      <w:pPr>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Calculation of the</w:t>
      </w:r>
      <w:r w:rsidR="00896877">
        <w:rPr>
          <w:rFonts w:ascii="Times New Roman" w:hAnsi="Times New Roman" w:cs="Times New Roman"/>
          <w:sz w:val="24"/>
          <w:szCs w:val="24"/>
        </w:rPr>
        <w:t xml:space="preserve"> shares in d’s absorption of mvh commodity n accounted for by imports</w:t>
      </w:r>
      <w:r w:rsidR="002421DF">
        <w:rPr>
          <w:rFonts w:ascii="Times New Roman" w:hAnsi="Times New Roman" w:cs="Times New Roman"/>
          <w:sz w:val="24"/>
          <w:szCs w:val="24"/>
        </w:rPr>
        <w:t>:</w:t>
      </w:r>
      <w:r w:rsidR="00896877">
        <w:rPr>
          <w:rFonts w:ascii="Times New Roman" w:hAnsi="Times New Roman" w:cs="Times New Roman"/>
          <w:sz w:val="24"/>
          <w:szCs w:val="24"/>
        </w:rPr>
        <w:t xml:space="preserve"> </w:t>
      </w:r>
    </w:p>
    <w:p w:rsidR="00815265" w:rsidRPr="00387CFF" w:rsidRDefault="00B709F6" w:rsidP="00815265">
      <w:pPr>
        <w:tabs>
          <w:tab w:val="right" w:pos="8931"/>
        </w:tabs>
        <w:spacing w:before="120" w:after="0" w:line="240" w:lineRule="auto"/>
        <w:rPr>
          <w:rFonts w:ascii="Times New Roman" w:hAnsi="Times New Roman" w:cs="Times New Roman"/>
          <w:sz w:val="24"/>
          <w:szCs w:val="24"/>
        </w:rPr>
      </w:pPr>
      <w:r w:rsidRPr="00B709F6">
        <w:rPr>
          <w:rFonts w:ascii="Times New Roman" w:hAnsi="Times New Roman" w:cs="Times New Roman"/>
          <w:position w:val="-28"/>
          <w:sz w:val="24"/>
          <w:szCs w:val="24"/>
        </w:rPr>
        <w:object w:dxaOrig="6660" w:dyaOrig="840">
          <v:shape id="_x0000_i1031" type="#_x0000_t75" style="width:332.45pt;height:41.95pt" o:ole="">
            <v:imagedata r:id="rId22" o:title=""/>
          </v:shape>
          <o:OLEObject Type="Embed" ProgID="Equation.DSMT4" ShapeID="_x0000_i1031" DrawAspect="Content" ObjectID="_1618208158" r:id="rId23"/>
        </w:object>
      </w:r>
      <w:r w:rsidR="00815265">
        <w:rPr>
          <w:rFonts w:ascii="Times New Roman" w:hAnsi="Times New Roman" w:cs="Times New Roman"/>
          <w:sz w:val="24"/>
          <w:szCs w:val="24"/>
        </w:rPr>
        <w:tab/>
        <w:t>(</w:t>
      </w:r>
      <w:r w:rsidR="007272EA">
        <w:rPr>
          <w:rFonts w:ascii="Times New Roman" w:hAnsi="Times New Roman" w:cs="Times New Roman"/>
          <w:sz w:val="24"/>
          <w:szCs w:val="24"/>
        </w:rPr>
        <w:t>2</w:t>
      </w:r>
      <w:r w:rsidR="00815265">
        <w:rPr>
          <w:rFonts w:ascii="Times New Roman" w:hAnsi="Times New Roman" w:cs="Times New Roman"/>
          <w:sz w:val="24"/>
          <w:szCs w:val="24"/>
        </w:rPr>
        <w:t>.7)</w:t>
      </w:r>
    </w:p>
    <w:p w:rsidR="005437C5" w:rsidRDefault="00B709F6" w:rsidP="001C0397">
      <w:pPr>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Calculations of import and domestic </w:t>
      </w:r>
      <w:r w:rsidR="001C0397">
        <w:rPr>
          <w:rFonts w:ascii="Times New Roman" w:hAnsi="Times New Roman" w:cs="Times New Roman"/>
          <w:sz w:val="24"/>
          <w:szCs w:val="24"/>
        </w:rPr>
        <w:t xml:space="preserve">flows </w:t>
      </w:r>
      <w:r w:rsidR="005437C5">
        <w:rPr>
          <w:rFonts w:ascii="Times New Roman" w:hAnsi="Times New Roman" w:cs="Times New Roman"/>
          <w:sz w:val="24"/>
          <w:szCs w:val="24"/>
        </w:rPr>
        <w:t xml:space="preserve">of mvh-commodities to </w:t>
      </w:r>
      <w:r>
        <w:rPr>
          <w:rFonts w:ascii="Times New Roman" w:hAnsi="Times New Roman" w:cs="Times New Roman"/>
          <w:sz w:val="24"/>
          <w:szCs w:val="24"/>
        </w:rPr>
        <w:t>users in region d</w:t>
      </w:r>
      <w:r w:rsidR="002421DF">
        <w:rPr>
          <w:rFonts w:ascii="Times New Roman" w:hAnsi="Times New Roman" w:cs="Times New Roman"/>
          <w:sz w:val="24"/>
          <w:szCs w:val="24"/>
        </w:rPr>
        <w:t>:</w:t>
      </w:r>
    </w:p>
    <w:p w:rsidR="009B1FA7" w:rsidRDefault="00B709F6" w:rsidP="001C0397">
      <w:pPr>
        <w:tabs>
          <w:tab w:val="right" w:pos="8931"/>
        </w:tabs>
        <w:spacing w:before="120" w:after="0" w:line="240" w:lineRule="auto"/>
        <w:rPr>
          <w:rFonts w:ascii="Times New Roman" w:hAnsi="Times New Roman" w:cs="Times New Roman"/>
          <w:sz w:val="24"/>
          <w:szCs w:val="24"/>
        </w:rPr>
      </w:pPr>
      <w:r w:rsidRPr="00B709F6">
        <w:rPr>
          <w:rFonts w:ascii="Times New Roman" w:hAnsi="Times New Roman" w:cs="Times New Roman"/>
          <w:position w:val="-10"/>
          <w:sz w:val="24"/>
          <w:szCs w:val="24"/>
        </w:rPr>
        <w:object w:dxaOrig="6360" w:dyaOrig="300">
          <v:shape id="_x0000_i1032" type="#_x0000_t75" style="width:318.7pt;height:15.05pt" o:ole="">
            <v:imagedata r:id="rId24" o:title=""/>
          </v:shape>
          <o:OLEObject Type="Embed" ProgID="Equation.DSMT4" ShapeID="_x0000_i1032" DrawAspect="Content" ObjectID="_1618208159" r:id="rId25"/>
        </w:object>
      </w:r>
      <w:r w:rsidR="009B1FA7">
        <w:rPr>
          <w:rFonts w:ascii="Times New Roman" w:hAnsi="Times New Roman" w:cs="Times New Roman"/>
          <w:sz w:val="24"/>
          <w:szCs w:val="24"/>
        </w:rPr>
        <w:tab/>
        <w:t xml:space="preserve"> (2.8)</w:t>
      </w:r>
    </w:p>
    <w:p w:rsidR="009B1FA7" w:rsidRDefault="00C34AD3" w:rsidP="009B1FA7">
      <w:pPr>
        <w:tabs>
          <w:tab w:val="right" w:pos="8931"/>
        </w:tabs>
        <w:spacing w:before="120" w:after="0" w:line="240" w:lineRule="auto"/>
        <w:rPr>
          <w:rFonts w:ascii="Times New Roman" w:hAnsi="Times New Roman" w:cs="Times New Roman"/>
          <w:sz w:val="24"/>
          <w:szCs w:val="24"/>
        </w:rPr>
      </w:pPr>
      <w:r w:rsidRPr="00C34AD3">
        <w:rPr>
          <w:rFonts w:ascii="Times New Roman" w:hAnsi="Times New Roman" w:cs="Times New Roman"/>
          <w:position w:val="-10"/>
          <w:sz w:val="24"/>
          <w:szCs w:val="24"/>
        </w:rPr>
        <w:object w:dxaOrig="6600" w:dyaOrig="300">
          <v:shape id="_x0000_i1033" type="#_x0000_t75" style="width:331.2pt;height:15.05pt" o:ole="">
            <v:imagedata r:id="rId26" o:title=""/>
          </v:shape>
          <o:OLEObject Type="Embed" ProgID="Equation.DSMT4" ShapeID="_x0000_i1033" DrawAspect="Content" ObjectID="_1618208160" r:id="rId27"/>
        </w:object>
      </w:r>
      <w:r w:rsidR="009B1FA7">
        <w:rPr>
          <w:rFonts w:ascii="Times New Roman" w:hAnsi="Times New Roman" w:cs="Times New Roman"/>
          <w:sz w:val="24"/>
          <w:szCs w:val="24"/>
        </w:rPr>
        <w:tab/>
        <w:t xml:space="preserve"> (2.9)</w:t>
      </w:r>
    </w:p>
    <w:p w:rsidR="009B1FA7" w:rsidRDefault="00B709F6" w:rsidP="009B1FA7">
      <w:pPr>
        <w:tabs>
          <w:tab w:val="right" w:pos="8931"/>
        </w:tabs>
        <w:spacing w:before="120" w:after="0" w:line="240" w:lineRule="auto"/>
        <w:rPr>
          <w:rFonts w:ascii="Times New Roman" w:hAnsi="Times New Roman" w:cs="Times New Roman"/>
          <w:sz w:val="24"/>
          <w:szCs w:val="24"/>
        </w:rPr>
      </w:pPr>
      <w:r w:rsidRPr="00B709F6">
        <w:rPr>
          <w:rFonts w:ascii="Times New Roman" w:hAnsi="Times New Roman" w:cs="Times New Roman"/>
          <w:position w:val="-10"/>
          <w:sz w:val="24"/>
          <w:szCs w:val="24"/>
        </w:rPr>
        <w:object w:dxaOrig="7560" w:dyaOrig="300">
          <v:shape id="_x0000_i1034" type="#_x0000_t75" style="width:379.4pt;height:15.05pt" o:ole="">
            <v:imagedata r:id="rId28" o:title=""/>
          </v:shape>
          <o:OLEObject Type="Embed" ProgID="Equation.DSMT4" ShapeID="_x0000_i1034" DrawAspect="Content" ObjectID="_1618208161" r:id="rId29"/>
        </w:object>
      </w:r>
      <w:r w:rsidR="005437C5">
        <w:rPr>
          <w:rFonts w:ascii="Times New Roman" w:hAnsi="Times New Roman" w:cs="Times New Roman"/>
          <w:sz w:val="24"/>
          <w:szCs w:val="24"/>
        </w:rPr>
        <w:tab/>
      </w:r>
      <w:r w:rsidR="009B1FA7">
        <w:rPr>
          <w:rFonts w:ascii="Times New Roman" w:hAnsi="Times New Roman" w:cs="Times New Roman"/>
          <w:sz w:val="24"/>
          <w:szCs w:val="24"/>
        </w:rPr>
        <w:t>(2.</w:t>
      </w:r>
      <w:r w:rsidR="005437C5">
        <w:rPr>
          <w:rFonts w:ascii="Times New Roman" w:hAnsi="Times New Roman" w:cs="Times New Roman"/>
          <w:sz w:val="24"/>
          <w:szCs w:val="24"/>
        </w:rPr>
        <w:t>10</w:t>
      </w:r>
      <w:r w:rsidR="009B1FA7">
        <w:rPr>
          <w:rFonts w:ascii="Times New Roman" w:hAnsi="Times New Roman" w:cs="Times New Roman"/>
          <w:sz w:val="24"/>
          <w:szCs w:val="24"/>
        </w:rPr>
        <w:t>)</w:t>
      </w:r>
    </w:p>
    <w:p w:rsidR="005437C5" w:rsidRDefault="009A406B" w:rsidP="009A406B">
      <w:pPr>
        <w:tabs>
          <w:tab w:val="right" w:pos="8931"/>
        </w:tabs>
        <w:spacing w:before="120" w:after="0" w:line="240" w:lineRule="auto"/>
        <w:rPr>
          <w:rFonts w:ascii="Times New Roman" w:hAnsi="Times New Roman" w:cs="Times New Roman"/>
          <w:sz w:val="24"/>
          <w:szCs w:val="24"/>
        </w:rPr>
      </w:pPr>
      <w:r w:rsidRPr="009A406B">
        <w:rPr>
          <w:rFonts w:ascii="Times New Roman" w:hAnsi="Times New Roman" w:cs="Times New Roman"/>
          <w:position w:val="-10"/>
          <w:sz w:val="24"/>
          <w:szCs w:val="24"/>
        </w:rPr>
        <w:object w:dxaOrig="7880" w:dyaOrig="300">
          <v:shape id="_x0000_i1035" type="#_x0000_t75" style="width:395.05pt;height:15.05pt" o:ole="">
            <v:imagedata r:id="rId30" o:title=""/>
          </v:shape>
          <o:OLEObject Type="Embed" ProgID="Equation.DSMT4" ShapeID="_x0000_i1035" DrawAspect="Content" ObjectID="_1618208162" r:id="rId31"/>
        </w:object>
      </w:r>
      <w:r w:rsidR="005437C5">
        <w:rPr>
          <w:rFonts w:ascii="Times New Roman" w:hAnsi="Times New Roman" w:cs="Times New Roman"/>
          <w:sz w:val="24"/>
          <w:szCs w:val="24"/>
        </w:rPr>
        <w:tab/>
        <w:t>(2.11)</w:t>
      </w:r>
    </w:p>
    <w:p w:rsidR="00815265" w:rsidRPr="00D757BC" w:rsidRDefault="00815265" w:rsidP="00815265">
      <w:pPr>
        <w:pStyle w:val="ListParagraph"/>
        <w:spacing w:before="120" w:after="0" w:line="240" w:lineRule="auto"/>
        <w:ind w:left="0"/>
        <w:contextualSpacing w:val="0"/>
        <w:rPr>
          <w:rFonts w:ascii="Times New Roman" w:hAnsi="Times New Roman" w:cs="Times New Roman"/>
          <w:b/>
          <w:i/>
          <w:sz w:val="24"/>
          <w:szCs w:val="24"/>
        </w:rPr>
      </w:pPr>
      <w:r>
        <w:rPr>
          <w:rFonts w:ascii="Times New Roman" w:hAnsi="Times New Roman" w:cs="Times New Roman"/>
          <w:b/>
          <w:i/>
          <w:sz w:val="24"/>
          <w:szCs w:val="24"/>
        </w:rPr>
        <w:t xml:space="preserve">Solving the equation </w:t>
      </w:r>
      <w:r w:rsidRPr="00D757BC">
        <w:rPr>
          <w:rFonts w:ascii="Times New Roman" w:hAnsi="Times New Roman" w:cs="Times New Roman"/>
          <w:b/>
          <w:i/>
          <w:sz w:val="24"/>
          <w:szCs w:val="24"/>
        </w:rPr>
        <w:t>system</w:t>
      </w:r>
    </w:p>
    <w:p w:rsidR="00815265" w:rsidRDefault="00815265" w:rsidP="00815265">
      <w:pPr>
        <w:tabs>
          <w:tab w:val="right" w:pos="8931"/>
        </w:tabs>
        <w:spacing w:before="120" w:after="0" w:line="240" w:lineRule="auto"/>
        <w:rPr>
          <w:rFonts w:ascii="Times New Roman" w:hAnsi="Times New Roman" w:cs="Times New Roman"/>
          <w:sz w:val="24"/>
          <w:szCs w:val="24"/>
        </w:rPr>
      </w:pPr>
      <w:r>
        <w:rPr>
          <w:rFonts w:ascii="Times New Roman" w:hAnsi="Times New Roman" w:cs="Times New Roman"/>
          <w:sz w:val="24"/>
          <w:szCs w:val="24"/>
        </w:rPr>
        <w:t>Substituting from (</w:t>
      </w:r>
      <w:r w:rsidR="005C076C">
        <w:rPr>
          <w:rFonts w:ascii="Times New Roman" w:hAnsi="Times New Roman" w:cs="Times New Roman"/>
          <w:sz w:val="24"/>
          <w:szCs w:val="24"/>
        </w:rPr>
        <w:t>2</w:t>
      </w:r>
      <w:r>
        <w:rPr>
          <w:rFonts w:ascii="Times New Roman" w:hAnsi="Times New Roman" w:cs="Times New Roman"/>
          <w:sz w:val="24"/>
          <w:szCs w:val="24"/>
        </w:rPr>
        <w:t>.3), (</w:t>
      </w:r>
      <w:r w:rsidR="005C076C">
        <w:rPr>
          <w:rFonts w:ascii="Times New Roman" w:hAnsi="Times New Roman" w:cs="Times New Roman"/>
          <w:sz w:val="24"/>
          <w:szCs w:val="24"/>
        </w:rPr>
        <w:t>2</w:t>
      </w:r>
      <w:r>
        <w:rPr>
          <w:rFonts w:ascii="Times New Roman" w:hAnsi="Times New Roman" w:cs="Times New Roman"/>
          <w:sz w:val="24"/>
          <w:szCs w:val="24"/>
        </w:rPr>
        <w:t>.4), (</w:t>
      </w:r>
      <w:r w:rsidR="005C076C">
        <w:rPr>
          <w:rFonts w:ascii="Times New Roman" w:hAnsi="Times New Roman" w:cs="Times New Roman"/>
          <w:sz w:val="24"/>
          <w:szCs w:val="24"/>
        </w:rPr>
        <w:t>2</w:t>
      </w:r>
      <w:r>
        <w:rPr>
          <w:rFonts w:ascii="Times New Roman" w:hAnsi="Times New Roman" w:cs="Times New Roman"/>
          <w:sz w:val="24"/>
          <w:szCs w:val="24"/>
        </w:rPr>
        <w:t>.5) and (</w:t>
      </w:r>
      <w:r w:rsidR="005C076C">
        <w:rPr>
          <w:rFonts w:ascii="Times New Roman" w:hAnsi="Times New Roman" w:cs="Times New Roman"/>
          <w:sz w:val="24"/>
          <w:szCs w:val="24"/>
        </w:rPr>
        <w:t>2</w:t>
      </w:r>
      <w:r>
        <w:rPr>
          <w:rFonts w:ascii="Times New Roman" w:hAnsi="Times New Roman" w:cs="Times New Roman"/>
          <w:sz w:val="24"/>
          <w:szCs w:val="24"/>
        </w:rPr>
        <w:t>.6) into (</w:t>
      </w:r>
      <w:r w:rsidR="005C076C">
        <w:rPr>
          <w:rFonts w:ascii="Times New Roman" w:hAnsi="Times New Roman" w:cs="Times New Roman"/>
          <w:sz w:val="24"/>
          <w:szCs w:val="24"/>
        </w:rPr>
        <w:t>2</w:t>
      </w:r>
      <w:r>
        <w:rPr>
          <w:rFonts w:ascii="Times New Roman" w:hAnsi="Times New Roman" w:cs="Times New Roman"/>
          <w:sz w:val="24"/>
          <w:szCs w:val="24"/>
        </w:rPr>
        <w:t>.1) and (</w:t>
      </w:r>
      <w:r w:rsidR="005C076C">
        <w:rPr>
          <w:rFonts w:ascii="Times New Roman" w:hAnsi="Times New Roman" w:cs="Times New Roman"/>
          <w:sz w:val="24"/>
          <w:szCs w:val="24"/>
        </w:rPr>
        <w:t>2</w:t>
      </w:r>
      <w:r>
        <w:rPr>
          <w:rFonts w:ascii="Times New Roman" w:hAnsi="Times New Roman" w:cs="Times New Roman"/>
          <w:sz w:val="24"/>
          <w:szCs w:val="24"/>
        </w:rPr>
        <w:t xml:space="preserve">.2) gives </w:t>
      </w:r>
    </w:p>
    <w:p w:rsidR="00815265" w:rsidRDefault="00B709F6" w:rsidP="00815265">
      <w:pPr>
        <w:tabs>
          <w:tab w:val="right" w:pos="8931"/>
        </w:tabs>
        <w:spacing w:before="120" w:after="0" w:line="240" w:lineRule="auto"/>
        <w:rPr>
          <w:rFonts w:ascii="Times New Roman" w:hAnsi="Times New Roman" w:cs="Times New Roman"/>
          <w:sz w:val="24"/>
          <w:szCs w:val="24"/>
        </w:rPr>
      </w:pPr>
      <w:r w:rsidRPr="00207384">
        <w:rPr>
          <w:rFonts w:ascii="Times New Roman" w:hAnsi="Times New Roman" w:cs="Times New Roman"/>
          <w:position w:val="-62"/>
          <w:sz w:val="24"/>
          <w:szCs w:val="24"/>
        </w:rPr>
        <w:object w:dxaOrig="7860" w:dyaOrig="1760">
          <v:shape id="_x0000_i1036" type="#_x0000_t75" style="width:393.2pt;height:88.3pt" o:ole="">
            <v:imagedata r:id="rId32" o:title=""/>
          </v:shape>
          <o:OLEObject Type="Embed" ProgID="Equation.DSMT4" ShapeID="_x0000_i1036" DrawAspect="Content" ObjectID="_1618208163" r:id="rId33"/>
        </w:object>
      </w:r>
      <w:r w:rsidR="00815265">
        <w:rPr>
          <w:rFonts w:ascii="Times New Roman" w:hAnsi="Times New Roman" w:cs="Times New Roman"/>
          <w:sz w:val="24"/>
          <w:szCs w:val="24"/>
        </w:rPr>
        <w:tab/>
        <w:t>(</w:t>
      </w:r>
      <w:r w:rsidR="007272EA">
        <w:rPr>
          <w:rFonts w:ascii="Times New Roman" w:hAnsi="Times New Roman" w:cs="Times New Roman"/>
          <w:sz w:val="24"/>
          <w:szCs w:val="24"/>
        </w:rPr>
        <w:t>2</w:t>
      </w:r>
      <w:r w:rsidR="00815265">
        <w:rPr>
          <w:rFonts w:ascii="Times New Roman" w:hAnsi="Times New Roman" w:cs="Times New Roman"/>
          <w:sz w:val="24"/>
          <w:szCs w:val="24"/>
        </w:rPr>
        <w:t>.</w:t>
      </w:r>
      <w:r w:rsidR="004F4AE5">
        <w:rPr>
          <w:rFonts w:ascii="Times New Roman" w:hAnsi="Times New Roman" w:cs="Times New Roman"/>
          <w:sz w:val="24"/>
          <w:szCs w:val="24"/>
        </w:rPr>
        <w:t>12</w:t>
      </w:r>
      <w:r w:rsidR="00815265">
        <w:rPr>
          <w:rFonts w:ascii="Times New Roman" w:hAnsi="Times New Roman" w:cs="Times New Roman"/>
          <w:sz w:val="24"/>
          <w:szCs w:val="24"/>
        </w:rPr>
        <w:t>)</w:t>
      </w:r>
    </w:p>
    <w:p w:rsidR="00815265" w:rsidRDefault="00815265" w:rsidP="00815265">
      <w:pPr>
        <w:spacing w:before="120" w:after="0" w:line="240" w:lineRule="auto"/>
        <w:rPr>
          <w:rFonts w:ascii="Times New Roman" w:hAnsi="Times New Roman" w:cs="Times New Roman"/>
          <w:sz w:val="24"/>
          <w:szCs w:val="24"/>
        </w:rPr>
      </w:pPr>
      <w:r>
        <w:rPr>
          <w:rFonts w:ascii="Times New Roman" w:hAnsi="Times New Roman" w:cs="Times New Roman"/>
          <w:sz w:val="24"/>
          <w:szCs w:val="24"/>
        </w:rPr>
        <w:t>The values of the adjustment factors, ADJ(n,d) can be computed from (</w:t>
      </w:r>
      <w:r w:rsidR="005C076C">
        <w:rPr>
          <w:rFonts w:ascii="Times New Roman" w:hAnsi="Times New Roman" w:cs="Times New Roman"/>
          <w:sz w:val="24"/>
          <w:szCs w:val="24"/>
        </w:rPr>
        <w:t>2</w:t>
      </w:r>
      <w:r>
        <w:rPr>
          <w:rFonts w:ascii="Times New Roman" w:hAnsi="Times New Roman" w:cs="Times New Roman"/>
          <w:sz w:val="24"/>
          <w:szCs w:val="24"/>
        </w:rPr>
        <w:t>.</w:t>
      </w:r>
      <w:r w:rsidR="002421DF">
        <w:rPr>
          <w:rFonts w:ascii="Times New Roman" w:hAnsi="Times New Roman" w:cs="Times New Roman"/>
          <w:sz w:val="24"/>
          <w:szCs w:val="24"/>
        </w:rPr>
        <w:t>12</w:t>
      </w:r>
      <w:r>
        <w:rPr>
          <w:rFonts w:ascii="Times New Roman" w:hAnsi="Times New Roman" w:cs="Times New Roman"/>
          <w:sz w:val="24"/>
          <w:szCs w:val="24"/>
        </w:rPr>
        <w:t>).  Once they have been computed the values of all the other unknowns in (</w:t>
      </w:r>
      <w:r w:rsidR="005C076C">
        <w:rPr>
          <w:rFonts w:ascii="Times New Roman" w:hAnsi="Times New Roman" w:cs="Times New Roman"/>
          <w:sz w:val="24"/>
          <w:szCs w:val="24"/>
        </w:rPr>
        <w:t>2.</w:t>
      </w:r>
      <w:r>
        <w:rPr>
          <w:rFonts w:ascii="Times New Roman" w:hAnsi="Times New Roman" w:cs="Times New Roman"/>
          <w:sz w:val="24"/>
          <w:szCs w:val="24"/>
        </w:rPr>
        <w:t>1) – (</w:t>
      </w:r>
      <w:r w:rsidR="005C076C">
        <w:rPr>
          <w:rFonts w:ascii="Times New Roman" w:hAnsi="Times New Roman" w:cs="Times New Roman"/>
          <w:sz w:val="24"/>
          <w:szCs w:val="24"/>
        </w:rPr>
        <w:t>2</w:t>
      </w:r>
      <w:r>
        <w:rPr>
          <w:rFonts w:ascii="Times New Roman" w:hAnsi="Times New Roman" w:cs="Times New Roman"/>
          <w:sz w:val="24"/>
          <w:szCs w:val="24"/>
        </w:rPr>
        <w:t>.</w:t>
      </w:r>
      <w:r w:rsidR="003A7299">
        <w:rPr>
          <w:rFonts w:ascii="Times New Roman" w:hAnsi="Times New Roman" w:cs="Times New Roman"/>
          <w:sz w:val="24"/>
          <w:szCs w:val="24"/>
        </w:rPr>
        <w:t>11</w:t>
      </w:r>
      <w:r>
        <w:rPr>
          <w:rFonts w:ascii="Times New Roman" w:hAnsi="Times New Roman" w:cs="Times New Roman"/>
          <w:sz w:val="24"/>
          <w:szCs w:val="24"/>
        </w:rPr>
        <w:t xml:space="preserve">) can be determined recursively.  </w:t>
      </w:r>
    </w:p>
    <w:p w:rsidR="00815265" w:rsidRPr="00D757BC" w:rsidRDefault="00815265" w:rsidP="00815265">
      <w:pPr>
        <w:pStyle w:val="ListParagraph"/>
        <w:spacing w:before="120" w:after="0" w:line="240" w:lineRule="auto"/>
        <w:ind w:left="0"/>
        <w:contextualSpacing w:val="0"/>
        <w:rPr>
          <w:rFonts w:ascii="Times New Roman" w:hAnsi="Times New Roman" w:cs="Times New Roman"/>
          <w:b/>
          <w:i/>
          <w:sz w:val="24"/>
          <w:szCs w:val="24"/>
        </w:rPr>
      </w:pPr>
      <w:r>
        <w:rPr>
          <w:rFonts w:ascii="Times New Roman" w:hAnsi="Times New Roman" w:cs="Times New Roman"/>
          <w:b/>
          <w:i/>
          <w:sz w:val="24"/>
          <w:szCs w:val="24"/>
        </w:rPr>
        <w:t xml:space="preserve">Deriving the GTAP-MVH database by applying SplitCom </w:t>
      </w:r>
    </w:p>
    <w:p w:rsidR="00180EFA" w:rsidRDefault="003A7299" w:rsidP="00815265">
      <w:pPr>
        <w:spacing w:before="120" w:after="0" w:line="240" w:lineRule="auto"/>
        <w:rPr>
          <w:rFonts w:ascii="Times New Roman" w:hAnsi="Times New Roman" w:cs="Times New Roman"/>
          <w:sz w:val="24"/>
          <w:szCs w:val="24"/>
        </w:rPr>
      </w:pPr>
      <w:r>
        <w:rPr>
          <w:rFonts w:ascii="Times New Roman" w:hAnsi="Times New Roman" w:cs="Times New Roman"/>
          <w:sz w:val="24"/>
          <w:szCs w:val="24"/>
        </w:rPr>
        <w:t>Using t</w:t>
      </w:r>
      <w:r w:rsidR="00774E9E">
        <w:rPr>
          <w:rFonts w:ascii="Times New Roman" w:hAnsi="Times New Roman" w:cs="Times New Roman"/>
          <w:sz w:val="24"/>
          <w:szCs w:val="24"/>
        </w:rPr>
        <w:t>he solution from (2.1) to (2.</w:t>
      </w:r>
      <w:r>
        <w:rPr>
          <w:rFonts w:ascii="Times New Roman" w:hAnsi="Times New Roman" w:cs="Times New Roman"/>
          <w:sz w:val="24"/>
          <w:szCs w:val="24"/>
        </w:rPr>
        <w:t>11</w:t>
      </w:r>
      <w:r w:rsidR="00774E9E">
        <w:rPr>
          <w:rFonts w:ascii="Times New Roman" w:hAnsi="Times New Roman" w:cs="Times New Roman"/>
          <w:sz w:val="24"/>
          <w:szCs w:val="24"/>
        </w:rPr>
        <w:t>)</w:t>
      </w:r>
      <w:r>
        <w:rPr>
          <w:rFonts w:ascii="Times New Roman" w:hAnsi="Times New Roman" w:cs="Times New Roman"/>
          <w:sz w:val="24"/>
          <w:szCs w:val="24"/>
        </w:rPr>
        <w:t>, we can compute splitting shares that can be presented to SplitCom.  This is a program created by Horridge (2008a &amp; b).  Users of SplitCom nominate the GTAP sector</w:t>
      </w:r>
      <w:r w:rsidR="002421DF">
        <w:rPr>
          <w:rFonts w:ascii="Times New Roman" w:hAnsi="Times New Roman" w:cs="Times New Roman"/>
          <w:sz w:val="24"/>
          <w:szCs w:val="24"/>
        </w:rPr>
        <w:t>s</w:t>
      </w:r>
      <w:r>
        <w:rPr>
          <w:rFonts w:ascii="Times New Roman" w:hAnsi="Times New Roman" w:cs="Times New Roman"/>
          <w:sz w:val="24"/>
          <w:szCs w:val="24"/>
        </w:rPr>
        <w:t xml:space="preserve"> to be disaggregated and the shares by which entries in the relevant column</w:t>
      </w:r>
      <w:r w:rsidR="002421DF">
        <w:rPr>
          <w:rFonts w:ascii="Times New Roman" w:hAnsi="Times New Roman" w:cs="Times New Roman"/>
          <w:sz w:val="24"/>
          <w:szCs w:val="24"/>
        </w:rPr>
        <w:t>s</w:t>
      </w:r>
      <w:r>
        <w:rPr>
          <w:rFonts w:ascii="Times New Roman" w:hAnsi="Times New Roman" w:cs="Times New Roman"/>
          <w:sz w:val="24"/>
          <w:szCs w:val="24"/>
        </w:rPr>
        <w:t xml:space="preserve"> and rows of the </w:t>
      </w:r>
      <w:r w:rsidR="002421DF">
        <w:rPr>
          <w:rFonts w:ascii="Times New Roman" w:hAnsi="Times New Roman" w:cs="Times New Roman"/>
          <w:sz w:val="24"/>
          <w:szCs w:val="24"/>
        </w:rPr>
        <w:t>NATIONAL</w:t>
      </w:r>
      <w:r>
        <w:rPr>
          <w:rFonts w:ascii="Times New Roman" w:hAnsi="Times New Roman" w:cs="Times New Roman"/>
          <w:sz w:val="24"/>
          <w:szCs w:val="24"/>
        </w:rPr>
        <w:t xml:space="preserve"> matrix for region d should be allocated to the disaggregated </w:t>
      </w:r>
      <w:r w:rsidR="002421DF">
        <w:rPr>
          <w:rFonts w:ascii="Times New Roman" w:hAnsi="Times New Roman" w:cs="Times New Roman"/>
          <w:sz w:val="24"/>
          <w:szCs w:val="24"/>
        </w:rPr>
        <w:t>subin</w:t>
      </w:r>
      <w:r w:rsidR="00051FF6">
        <w:rPr>
          <w:rFonts w:ascii="Times New Roman" w:hAnsi="Times New Roman" w:cs="Times New Roman"/>
          <w:sz w:val="24"/>
          <w:szCs w:val="24"/>
        </w:rPr>
        <w:t>dustries and subcommodities</w:t>
      </w:r>
      <w:r>
        <w:rPr>
          <w:rFonts w:ascii="Times New Roman" w:hAnsi="Times New Roman" w:cs="Times New Roman"/>
          <w:sz w:val="24"/>
          <w:szCs w:val="24"/>
        </w:rPr>
        <w:t>.  Having made an initial allocation, SplitCom undertakes a RAS procedure to ensure that the disaggregated database meets balance condition</w:t>
      </w:r>
      <w:r w:rsidR="00180EFA">
        <w:rPr>
          <w:rFonts w:ascii="Times New Roman" w:hAnsi="Times New Roman" w:cs="Times New Roman"/>
          <w:sz w:val="24"/>
          <w:szCs w:val="24"/>
        </w:rPr>
        <w:t>s</w:t>
      </w:r>
      <w:r>
        <w:rPr>
          <w:rFonts w:ascii="Times New Roman" w:hAnsi="Times New Roman" w:cs="Times New Roman"/>
          <w:sz w:val="24"/>
          <w:szCs w:val="24"/>
        </w:rPr>
        <w:t xml:space="preserve"> </w:t>
      </w:r>
      <w:r w:rsidR="00180EFA">
        <w:rPr>
          <w:rFonts w:ascii="Times New Roman" w:hAnsi="Times New Roman" w:cs="Times New Roman"/>
          <w:sz w:val="24"/>
          <w:szCs w:val="24"/>
        </w:rPr>
        <w:t xml:space="preserve">and the condition that disaggregated cells add to the values in the original database.  </w:t>
      </w:r>
      <w:r w:rsidR="00226F05">
        <w:rPr>
          <w:rFonts w:ascii="Times New Roman" w:hAnsi="Times New Roman" w:cs="Times New Roman"/>
          <w:sz w:val="24"/>
          <w:szCs w:val="24"/>
        </w:rPr>
        <w:t>Table 2.3 shows t</w:t>
      </w:r>
      <w:r w:rsidR="00180EFA">
        <w:rPr>
          <w:rFonts w:ascii="Times New Roman" w:hAnsi="Times New Roman" w:cs="Times New Roman"/>
          <w:sz w:val="24"/>
          <w:szCs w:val="24"/>
        </w:rPr>
        <w:t>he splitting shares</w:t>
      </w:r>
      <w:r w:rsidR="00226F05">
        <w:rPr>
          <w:rFonts w:ascii="Times New Roman" w:hAnsi="Times New Roman" w:cs="Times New Roman"/>
          <w:sz w:val="24"/>
          <w:szCs w:val="24"/>
        </w:rPr>
        <w:t xml:space="preserve">, </w:t>
      </w:r>
      <w:r w:rsidR="00226F05">
        <w:rPr>
          <w:rFonts w:ascii="Times New Roman" w:hAnsi="Times New Roman" w:cs="Times New Roman"/>
          <w:i/>
          <w:sz w:val="24"/>
          <w:szCs w:val="24"/>
        </w:rPr>
        <w:t xml:space="preserve">(a) </w:t>
      </w:r>
      <w:r w:rsidR="00226F05">
        <w:rPr>
          <w:rFonts w:ascii="Times New Roman" w:hAnsi="Times New Roman" w:cs="Times New Roman"/>
          <w:sz w:val="24"/>
          <w:szCs w:val="24"/>
        </w:rPr>
        <w:t xml:space="preserve"> to </w:t>
      </w:r>
      <w:r w:rsidR="00226F05">
        <w:rPr>
          <w:rFonts w:ascii="Times New Roman" w:hAnsi="Times New Roman" w:cs="Times New Roman"/>
          <w:i/>
          <w:sz w:val="24"/>
          <w:szCs w:val="24"/>
        </w:rPr>
        <w:t>(e)</w:t>
      </w:r>
      <w:r w:rsidR="00226F05">
        <w:rPr>
          <w:rFonts w:ascii="Times New Roman" w:hAnsi="Times New Roman" w:cs="Times New Roman"/>
          <w:sz w:val="24"/>
          <w:szCs w:val="24"/>
        </w:rPr>
        <w:t>,</w:t>
      </w:r>
      <w:r w:rsidR="00180EFA">
        <w:rPr>
          <w:rFonts w:ascii="Times New Roman" w:hAnsi="Times New Roman" w:cs="Times New Roman"/>
          <w:sz w:val="24"/>
          <w:szCs w:val="24"/>
        </w:rPr>
        <w:t xml:space="preserve"> that we used </w:t>
      </w:r>
      <w:r w:rsidR="00226F05">
        <w:rPr>
          <w:rFonts w:ascii="Times New Roman" w:hAnsi="Times New Roman" w:cs="Times New Roman"/>
          <w:sz w:val="24"/>
          <w:szCs w:val="24"/>
        </w:rPr>
        <w:t xml:space="preserve">on the different parts of the GTAP NATIONAL matrix for region d (Table 2.1, Part A) </w:t>
      </w:r>
      <w:r w:rsidR="00180EFA">
        <w:rPr>
          <w:rFonts w:ascii="Times New Roman" w:hAnsi="Times New Roman" w:cs="Times New Roman"/>
          <w:sz w:val="24"/>
          <w:szCs w:val="24"/>
        </w:rPr>
        <w:t xml:space="preserve">in creating the </w:t>
      </w:r>
      <w:r w:rsidR="00051FF6">
        <w:rPr>
          <w:rFonts w:ascii="Times New Roman" w:hAnsi="Times New Roman" w:cs="Times New Roman"/>
          <w:sz w:val="24"/>
          <w:szCs w:val="24"/>
        </w:rPr>
        <w:t>NATIONAL</w:t>
      </w:r>
      <w:r w:rsidR="00180EFA">
        <w:rPr>
          <w:rFonts w:ascii="Times New Roman" w:hAnsi="Times New Roman" w:cs="Times New Roman"/>
          <w:sz w:val="24"/>
          <w:szCs w:val="24"/>
        </w:rPr>
        <w:t xml:space="preserve"> matrix for </w:t>
      </w:r>
      <w:r w:rsidR="00051FF6">
        <w:rPr>
          <w:rFonts w:ascii="Times New Roman" w:hAnsi="Times New Roman" w:cs="Times New Roman"/>
          <w:sz w:val="24"/>
          <w:szCs w:val="24"/>
        </w:rPr>
        <w:t xml:space="preserve">region d in </w:t>
      </w:r>
      <w:r w:rsidR="00180EFA">
        <w:rPr>
          <w:rFonts w:ascii="Times New Roman" w:hAnsi="Times New Roman" w:cs="Times New Roman"/>
          <w:sz w:val="24"/>
          <w:szCs w:val="24"/>
        </w:rPr>
        <w:t>GTAP-MVH.</w:t>
      </w:r>
      <w:r w:rsidR="00226F05">
        <w:rPr>
          <w:rFonts w:ascii="Times New Roman" w:hAnsi="Times New Roman" w:cs="Times New Roman"/>
          <w:sz w:val="24"/>
          <w:szCs w:val="24"/>
        </w:rPr>
        <w:t xml:space="preserve">  </w:t>
      </w:r>
    </w:p>
    <w:p w:rsidR="00531AD7" w:rsidRPr="00CC6EF7" w:rsidRDefault="00531AD7" w:rsidP="00531AD7">
      <w:pPr>
        <w:pStyle w:val="ListParagraph"/>
        <w:spacing w:before="120" w:after="0" w:line="240" w:lineRule="auto"/>
        <w:ind w:left="0"/>
        <w:contextualSpacing w:val="0"/>
        <w:rPr>
          <w:rFonts w:ascii="Times New Roman" w:hAnsi="Times New Roman" w:cs="Times New Roman"/>
          <w:b/>
          <w:i/>
          <w:sz w:val="24"/>
          <w:szCs w:val="24"/>
        </w:rPr>
      </w:pPr>
      <w:r w:rsidRPr="00CC6EF7">
        <w:rPr>
          <w:rFonts w:ascii="Times New Roman" w:hAnsi="Times New Roman" w:cs="Times New Roman"/>
          <w:b/>
          <w:i/>
          <w:sz w:val="24"/>
          <w:szCs w:val="24"/>
        </w:rPr>
        <w:t xml:space="preserve">2.2.  Disaggregation data </w:t>
      </w:r>
    </w:p>
    <w:p w:rsidR="00531AD7" w:rsidRDefault="00531AD7" w:rsidP="00123AC7">
      <w:pPr>
        <w:pStyle w:val="ListParagraph"/>
        <w:spacing w:before="120" w:after="0" w:line="240" w:lineRule="auto"/>
        <w:ind w:left="0"/>
        <w:contextualSpacing w:val="0"/>
        <w:rPr>
          <w:rFonts w:ascii="Times New Roman" w:hAnsi="Times New Roman" w:cs="Times New Roman"/>
          <w:b/>
          <w:i/>
          <w:sz w:val="24"/>
          <w:szCs w:val="24"/>
        </w:rPr>
      </w:pPr>
      <w:r>
        <w:rPr>
          <w:rFonts w:ascii="Times New Roman" w:hAnsi="Times New Roman" w:cs="Times New Roman"/>
          <w:sz w:val="24"/>
          <w:szCs w:val="24"/>
        </w:rPr>
        <w:t>To apply the theory described in subsection 2.1, we need to assemble TRADE matrices for disaggregated mvh products [TR(n,s,d)] and to make informed initial estimates for outputs of disaggregated mvh products in each region [VQ1(n,d)]  and non-export demands for these products outside the mvh sector [OD1(n,f,d)].</w:t>
      </w:r>
      <w:r>
        <w:rPr>
          <w:rFonts w:ascii="Times New Roman" w:hAnsi="Times New Roman" w:cs="Times New Roman"/>
          <w:b/>
          <w:i/>
          <w:sz w:val="24"/>
          <w:szCs w:val="24"/>
        </w:rPr>
        <w:br w:type="page"/>
      </w:r>
    </w:p>
    <w:p w:rsidR="00A74BB8" w:rsidRDefault="00A74BB8" w:rsidP="00A74BB8">
      <w:pPr>
        <w:pStyle w:val="ListParagraph"/>
        <w:spacing w:before="120" w:after="0" w:line="240" w:lineRule="auto"/>
        <w:ind w:left="0"/>
        <w:contextualSpacing w:val="0"/>
        <w:jc w:val="center"/>
        <w:rPr>
          <w:rFonts w:ascii="Times New Roman" w:hAnsi="Times New Roman" w:cs="Times New Roman"/>
          <w:b/>
          <w:i/>
          <w:sz w:val="24"/>
          <w:szCs w:val="24"/>
        </w:rPr>
      </w:pPr>
      <w:r>
        <w:rPr>
          <w:rFonts w:ascii="Times New Roman" w:hAnsi="Times New Roman" w:cs="Times New Roman"/>
          <w:b/>
          <w:i/>
          <w:sz w:val="24"/>
          <w:szCs w:val="24"/>
        </w:rPr>
        <w:lastRenderedPageBreak/>
        <w:t>Table 2.3.  Splitting shares for creation of database for GTAP-MVH</w:t>
      </w:r>
    </w:p>
    <w:tbl>
      <w:tblPr>
        <w:tblStyle w:val="TableGrid"/>
        <w:tblW w:w="0" w:type="auto"/>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single" w:sz="18" w:space="0" w:color="7F7F7F" w:themeColor="text1" w:themeTint="80"/>
        </w:tblBorders>
        <w:tblLook w:val="04A0" w:firstRow="1" w:lastRow="0" w:firstColumn="1" w:lastColumn="0" w:noHBand="0" w:noVBand="1"/>
      </w:tblPr>
      <w:tblGrid>
        <w:gridCol w:w="709"/>
        <w:gridCol w:w="2835"/>
        <w:gridCol w:w="4391"/>
      </w:tblGrid>
      <w:tr w:rsidR="00D44385" w:rsidTr="00F75753">
        <w:tc>
          <w:tcPr>
            <w:tcW w:w="709" w:type="dxa"/>
            <w:tcBorders>
              <w:top w:val="single" w:sz="18" w:space="0" w:color="7F7F7F" w:themeColor="text1" w:themeTint="80"/>
              <w:bottom w:val="single" w:sz="18" w:space="0" w:color="7F7F7F" w:themeColor="text1" w:themeTint="80"/>
            </w:tcBorders>
          </w:tcPr>
          <w:p w:rsidR="00D44385" w:rsidRDefault="00D44385" w:rsidP="00212465">
            <w:pPr>
              <w:pStyle w:val="ListParagraph"/>
              <w:spacing w:before="120"/>
              <w:ind w:left="0"/>
              <w:contextualSpacing w:val="0"/>
              <w:rPr>
                <w:rFonts w:ascii="Times New Roman" w:hAnsi="Times New Roman" w:cs="Times New Roman"/>
                <w:b/>
                <w:sz w:val="24"/>
                <w:szCs w:val="24"/>
              </w:rPr>
            </w:pPr>
          </w:p>
        </w:tc>
        <w:tc>
          <w:tcPr>
            <w:tcW w:w="2835" w:type="dxa"/>
            <w:tcBorders>
              <w:top w:val="single" w:sz="18" w:space="0" w:color="7F7F7F" w:themeColor="text1" w:themeTint="80"/>
              <w:bottom w:val="single" w:sz="18" w:space="0" w:color="7F7F7F" w:themeColor="text1" w:themeTint="80"/>
            </w:tcBorders>
          </w:tcPr>
          <w:p w:rsidR="00D44385" w:rsidRPr="004B7B96" w:rsidRDefault="00D44385" w:rsidP="00212465">
            <w:pPr>
              <w:pStyle w:val="ListParagraph"/>
              <w:spacing w:before="120"/>
              <w:ind w:left="0"/>
              <w:contextualSpacing w:val="0"/>
              <w:rPr>
                <w:rFonts w:ascii="Times New Roman" w:hAnsi="Times New Roman" w:cs="Times New Roman"/>
                <w:b/>
                <w:sz w:val="24"/>
                <w:szCs w:val="24"/>
              </w:rPr>
            </w:pPr>
            <w:r>
              <w:rPr>
                <w:rFonts w:ascii="Times New Roman" w:hAnsi="Times New Roman" w:cs="Times New Roman"/>
                <w:b/>
                <w:sz w:val="24"/>
                <w:szCs w:val="24"/>
              </w:rPr>
              <w:t>Cell in original GTAP database</w:t>
            </w:r>
          </w:p>
        </w:tc>
        <w:tc>
          <w:tcPr>
            <w:tcW w:w="4391" w:type="dxa"/>
            <w:tcBorders>
              <w:top w:val="single" w:sz="18" w:space="0" w:color="7F7F7F" w:themeColor="text1" w:themeTint="80"/>
              <w:bottom w:val="single" w:sz="18" w:space="0" w:color="7F7F7F" w:themeColor="text1" w:themeTint="80"/>
            </w:tcBorders>
          </w:tcPr>
          <w:p w:rsidR="00D44385" w:rsidRPr="004B7B96" w:rsidRDefault="00D44385" w:rsidP="00212465">
            <w:pPr>
              <w:pStyle w:val="ListParagraph"/>
              <w:spacing w:before="120"/>
              <w:ind w:left="0"/>
              <w:contextualSpacing w:val="0"/>
              <w:rPr>
                <w:rFonts w:ascii="Times New Roman" w:hAnsi="Times New Roman" w:cs="Times New Roman"/>
                <w:b/>
                <w:sz w:val="24"/>
                <w:szCs w:val="24"/>
              </w:rPr>
            </w:pPr>
            <w:r>
              <w:rPr>
                <w:rFonts w:ascii="Times New Roman" w:hAnsi="Times New Roman" w:cs="Times New Roman"/>
                <w:b/>
                <w:sz w:val="24"/>
                <w:szCs w:val="24"/>
              </w:rPr>
              <w:t xml:space="preserve">Splitting share </w:t>
            </w:r>
          </w:p>
        </w:tc>
      </w:tr>
      <w:tr w:rsidR="00D44385" w:rsidTr="00F75753">
        <w:tc>
          <w:tcPr>
            <w:tcW w:w="709" w:type="dxa"/>
            <w:tcBorders>
              <w:top w:val="single" w:sz="18" w:space="0" w:color="7F7F7F" w:themeColor="text1" w:themeTint="80"/>
              <w:bottom w:val="single" w:sz="4" w:space="0" w:color="7F7F7F" w:themeColor="text1" w:themeTint="80"/>
            </w:tcBorders>
          </w:tcPr>
          <w:p w:rsidR="00D44385" w:rsidRDefault="00D44385" w:rsidP="00212465">
            <w:pPr>
              <w:pStyle w:val="ListParagraph"/>
              <w:ind w:left="0"/>
              <w:contextualSpacing w:val="0"/>
              <w:rPr>
                <w:rFonts w:ascii="Times New Roman" w:hAnsi="Times New Roman" w:cs="Times New Roman"/>
                <w:i/>
                <w:sz w:val="24"/>
                <w:szCs w:val="24"/>
              </w:rPr>
            </w:pPr>
            <w:r>
              <w:rPr>
                <w:rFonts w:ascii="Times New Roman" w:hAnsi="Times New Roman" w:cs="Times New Roman"/>
                <w:i/>
                <w:sz w:val="24"/>
                <w:szCs w:val="24"/>
              </w:rPr>
              <w:t>(a)</w:t>
            </w:r>
          </w:p>
        </w:tc>
        <w:tc>
          <w:tcPr>
            <w:tcW w:w="2835" w:type="dxa"/>
            <w:tcBorders>
              <w:top w:val="single" w:sz="18" w:space="0" w:color="7F7F7F" w:themeColor="text1" w:themeTint="80"/>
              <w:bottom w:val="single" w:sz="4" w:space="0" w:color="7F7F7F" w:themeColor="text1" w:themeTint="80"/>
            </w:tcBorders>
          </w:tcPr>
          <w:p w:rsidR="00D44385" w:rsidRPr="00576CC7" w:rsidRDefault="00D44385" w:rsidP="00212465">
            <w:pPr>
              <w:pStyle w:val="ListParagraph"/>
              <w:ind w:left="0"/>
              <w:contextualSpacing w:val="0"/>
              <w:rPr>
                <w:rFonts w:ascii="Times New Roman" w:hAnsi="Times New Roman" w:cs="Times New Roman"/>
                <w:i/>
                <w:sz w:val="24"/>
                <w:szCs w:val="24"/>
              </w:rPr>
            </w:pPr>
            <w:r>
              <w:rPr>
                <w:rFonts w:ascii="Times New Roman" w:hAnsi="Times New Roman" w:cs="Times New Roman"/>
                <w:i/>
                <w:sz w:val="24"/>
                <w:szCs w:val="24"/>
              </w:rPr>
              <w:t>Diagonal flow</w:t>
            </w:r>
          </w:p>
          <w:p w:rsidR="00D44385" w:rsidRPr="004B7B96" w:rsidRDefault="00D44385" w:rsidP="002124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 xml:space="preserve">Domestic mvh-mvh flow for region d </w:t>
            </w:r>
          </w:p>
        </w:tc>
        <w:tc>
          <w:tcPr>
            <w:tcW w:w="4391" w:type="dxa"/>
            <w:tcBorders>
              <w:top w:val="single" w:sz="18" w:space="0" w:color="7F7F7F" w:themeColor="text1" w:themeTint="80"/>
              <w:bottom w:val="single" w:sz="4" w:space="0" w:color="7F7F7F" w:themeColor="text1" w:themeTint="80"/>
            </w:tcBorders>
          </w:tcPr>
          <w:p w:rsidR="00D44385" w:rsidRDefault="00D44385" w:rsidP="00212465">
            <w:pPr>
              <w:pStyle w:val="ListParagraph"/>
              <w:spacing w:before="120"/>
              <w:ind w:left="0"/>
              <w:contextualSpacing w:val="0"/>
              <w:rPr>
                <w:rFonts w:ascii="Times New Roman" w:hAnsi="Times New Roman" w:cs="Times New Roman"/>
                <w:sz w:val="24"/>
                <w:szCs w:val="24"/>
              </w:rPr>
            </w:pPr>
            <w:r w:rsidRPr="006C701A">
              <w:rPr>
                <w:rFonts w:ascii="Times New Roman" w:hAnsi="Times New Roman" w:cs="Times New Roman"/>
                <w:position w:val="-14"/>
                <w:sz w:val="24"/>
                <w:szCs w:val="24"/>
              </w:rPr>
              <w:object w:dxaOrig="4099" w:dyaOrig="380">
                <v:shape id="_x0000_i1037" type="#_x0000_t75" style="width:204.75pt;height:18.8pt" o:ole="">
                  <v:imagedata r:id="rId34" o:title=""/>
                </v:shape>
                <o:OLEObject Type="Embed" ProgID="Equation.DSMT4" ShapeID="_x0000_i1037" DrawAspect="Content" ObjectID="_1618208164" r:id="rId35"/>
              </w:object>
            </w:r>
          </w:p>
          <w:p w:rsidR="00D44385" w:rsidRDefault="00D44385" w:rsidP="00212465">
            <w:pPr>
              <w:pStyle w:val="ListParagraph"/>
              <w:spacing w:before="120"/>
              <w:ind w:left="0"/>
              <w:contextualSpacing w:val="0"/>
              <w:rPr>
                <w:rFonts w:ascii="Times New Roman" w:hAnsi="Times New Roman" w:cs="Times New Roman"/>
                <w:b/>
                <w:i/>
                <w:sz w:val="24"/>
                <w:szCs w:val="24"/>
              </w:rPr>
            </w:pPr>
            <w:r>
              <w:rPr>
                <w:rFonts w:ascii="Times New Roman" w:hAnsi="Times New Roman" w:cs="Times New Roman"/>
                <w:sz w:val="24"/>
                <w:szCs w:val="24"/>
              </w:rPr>
              <w:t xml:space="preserve">                                           </w:t>
            </w:r>
            <w:r w:rsidRPr="004B7B96">
              <w:rPr>
                <w:rFonts w:ascii="Times New Roman" w:hAnsi="Times New Roman" w:cs="Times New Roman"/>
                <w:position w:val="-10"/>
                <w:sz w:val="24"/>
                <w:szCs w:val="24"/>
              </w:rPr>
              <w:object w:dxaOrig="1160" w:dyaOrig="320">
                <v:shape id="_x0000_i1038" type="#_x0000_t75" style="width:58.25pt;height:16.3pt" o:ole="">
                  <v:imagedata r:id="rId36" o:title=""/>
                </v:shape>
                <o:OLEObject Type="Embed" ProgID="Equation.DSMT4" ShapeID="_x0000_i1038" DrawAspect="Content" ObjectID="_1618208165" r:id="rId37"/>
              </w:object>
            </w:r>
          </w:p>
        </w:tc>
      </w:tr>
      <w:tr w:rsidR="00D44385" w:rsidTr="00F75753">
        <w:tc>
          <w:tcPr>
            <w:tcW w:w="709" w:type="dxa"/>
            <w:tcBorders>
              <w:top w:val="single" w:sz="4" w:space="0" w:color="7F7F7F" w:themeColor="text1" w:themeTint="80"/>
              <w:bottom w:val="single" w:sz="4" w:space="0" w:color="7F7F7F" w:themeColor="text1" w:themeTint="80"/>
            </w:tcBorders>
          </w:tcPr>
          <w:p w:rsidR="00D44385" w:rsidRDefault="00D44385" w:rsidP="00212465">
            <w:pPr>
              <w:pStyle w:val="ListParagraph"/>
              <w:ind w:left="0"/>
              <w:contextualSpacing w:val="0"/>
              <w:rPr>
                <w:rFonts w:ascii="Times New Roman" w:hAnsi="Times New Roman" w:cs="Times New Roman"/>
                <w:i/>
                <w:sz w:val="24"/>
                <w:szCs w:val="24"/>
              </w:rPr>
            </w:pPr>
            <w:r>
              <w:rPr>
                <w:rFonts w:ascii="Times New Roman" w:hAnsi="Times New Roman" w:cs="Times New Roman"/>
                <w:i/>
                <w:sz w:val="24"/>
                <w:szCs w:val="24"/>
              </w:rPr>
              <w:t>(b)</w:t>
            </w:r>
          </w:p>
        </w:tc>
        <w:tc>
          <w:tcPr>
            <w:tcW w:w="2835" w:type="dxa"/>
            <w:tcBorders>
              <w:top w:val="single" w:sz="4" w:space="0" w:color="7F7F7F" w:themeColor="text1" w:themeTint="80"/>
              <w:bottom w:val="single" w:sz="4" w:space="0" w:color="7F7F7F" w:themeColor="text1" w:themeTint="80"/>
            </w:tcBorders>
          </w:tcPr>
          <w:p w:rsidR="00D44385" w:rsidRDefault="00D44385" w:rsidP="00212465">
            <w:pPr>
              <w:pStyle w:val="ListParagraph"/>
              <w:ind w:left="0"/>
              <w:contextualSpacing w:val="0"/>
              <w:rPr>
                <w:rFonts w:ascii="Times New Roman" w:hAnsi="Times New Roman" w:cs="Times New Roman"/>
                <w:sz w:val="24"/>
                <w:szCs w:val="24"/>
              </w:rPr>
            </w:pPr>
            <w:r>
              <w:rPr>
                <w:rFonts w:ascii="Times New Roman" w:hAnsi="Times New Roman" w:cs="Times New Roman"/>
                <w:i/>
                <w:sz w:val="24"/>
                <w:szCs w:val="24"/>
              </w:rPr>
              <w:t>Diagonal flow</w:t>
            </w:r>
          </w:p>
          <w:p w:rsidR="00D44385" w:rsidRPr="004B7B96" w:rsidRDefault="00D44385" w:rsidP="002124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 xml:space="preserve">Imported mvh-mvh flow for region d </w:t>
            </w:r>
          </w:p>
        </w:tc>
        <w:tc>
          <w:tcPr>
            <w:tcW w:w="4391" w:type="dxa"/>
            <w:tcBorders>
              <w:top w:val="single" w:sz="4" w:space="0" w:color="7F7F7F" w:themeColor="text1" w:themeTint="80"/>
              <w:bottom w:val="single" w:sz="4" w:space="0" w:color="7F7F7F" w:themeColor="text1" w:themeTint="80"/>
            </w:tcBorders>
          </w:tcPr>
          <w:p w:rsidR="00D44385" w:rsidRDefault="00D44385" w:rsidP="00212465">
            <w:pPr>
              <w:pStyle w:val="ListParagraph"/>
              <w:spacing w:before="120"/>
              <w:ind w:left="0"/>
              <w:contextualSpacing w:val="0"/>
              <w:rPr>
                <w:rFonts w:ascii="Times New Roman" w:hAnsi="Times New Roman" w:cs="Times New Roman"/>
                <w:sz w:val="24"/>
                <w:szCs w:val="24"/>
              </w:rPr>
            </w:pPr>
            <w:r w:rsidRPr="006C701A">
              <w:rPr>
                <w:rFonts w:ascii="Times New Roman" w:hAnsi="Times New Roman" w:cs="Times New Roman"/>
                <w:position w:val="-14"/>
                <w:sz w:val="24"/>
                <w:szCs w:val="24"/>
              </w:rPr>
              <w:object w:dxaOrig="4000" w:dyaOrig="380">
                <v:shape id="_x0000_i1039" type="#_x0000_t75" style="width:199.7pt;height:18.8pt" o:ole="">
                  <v:imagedata r:id="rId38" o:title=""/>
                </v:shape>
                <o:OLEObject Type="Embed" ProgID="Equation.DSMT4" ShapeID="_x0000_i1039" DrawAspect="Content" ObjectID="_1618208166" r:id="rId39"/>
              </w:object>
            </w:r>
          </w:p>
          <w:p w:rsidR="00D44385" w:rsidRDefault="00D44385" w:rsidP="00212465">
            <w:pPr>
              <w:pStyle w:val="ListParagraph"/>
              <w:spacing w:before="120"/>
              <w:ind w:left="0"/>
              <w:contextualSpacing w:val="0"/>
              <w:rPr>
                <w:rFonts w:ascii="Times New Roman" w:hAnsi="Times New Roman" w:cs="Times New Roman"/>
                <w:b/>
                <w:i/>
                <w:sz w:val="24"/>
                <w:szCs w:val="24"/>
              </w:rPr>
            </w:pPr>
            <w:r>
              <w:rPr>
                <w:rFonts w:ascii="Times New Roman" w:hAnsi="Times New Roman" w:cs="Times New Roman"/>
                <w:sz w:val="24"/>
                <w:szCs w:val="24"/>
              </w:rPr>
              <w:t xml:space="preserve">                                           </w:t>
            </w:r>
            <w:r w:rsidRPr="004B7B96">
              <w:rPr>
                <w:rFonts w:ascii="Times New Roman" w:hAnsi="Times New Roman" w:cs="Times New Roman"/>
                <w:position w:val="-10"/>
                <w:sz w:val="24"/>
                <w:szCs w:val="24"/>
              </w:rPr>
              <w:object w:dxaOrig="1160" w:dyaOrig="320">
                <v:shape id="_x0000_i1040" type="#_x0000_t75" style="width:58.25pt;height:16.3pt" o:ole="">
                  <v:imagedata r:id="rId36" o:title=""/>
                </v:shape>
                <o:OLEObject Type="Embed" ProgID="Equation.DSMT4" ShapeID="_x0000_i1040" DrawAspect="Content" ObjectID="_1618208167" r:id="rId40"/>
              </w:object>
            </w:r>
          </w:p>
        </w:tc>
      </w:tr>
      <w:tr w:rsidR="00D44385" w:rsidTr="00F75753">
        <w:tc>
          <w:tcPr>
            <w:tcW w:w="709" w:type="dxa"/>
            <w:tcBorders>
              <w:top w:val="single" w:sz="4" w:space="0" w:color="7F7F7F" w:themeColor="text1" w:themeTint="80"/>
              <w:bottom w:val="single" w:sz="4" w:space="0" w:color="7F7F7F" w:themeColor="text1" w:themeTint="80"/>
            </w:tcBorders>
          </w:tcPr>
          <w:p w:rsidR="00D44385" w:rsidRPr="00576CC7" w:rsidRDefault="00D44385" w:rsidP="00212465">
            <w:pPr>
              <w:pStyle w:val="ListParagraph"/>
              <w:ind w:left="0"/>
              <w:contextualSpacing w:val="0"/>
              <w:rPr>
                <w:rFonts w:ascii="Times New Roman" w:hAnsi="Times New Roman" w:cs="Times New Roman"/>
                <w:i/>
                <w:sz w:val="24"/>
                <w:szCs w:val="24"/>
              </w:rPr>
            </w:pPr>
            <w:r>
              <w:rPr>
                <w:rFonts w:ascii="Times New Roman" w:hAnsi="Times New Roman" w:cs="Times New Roman"/>
                <w:i/>
                <w:sz w:val="24"/>
                <w:szCs w:val="24"/>
              </w:rPr>
              <w:t>(c)</w:t>
            </w:r>
          </w:p>
        </w:tc>
        <w:tc>
          <w:tcPr>
            <w:tcW w:w="2835" w:type="dxa"/>
            <w:tcBorders>
              <w:top w:val="single" w:sz="4" w:space="0" w:color="7F7F7F" w:themeColor="text1" w:themeTint="80"/>
              <w:bottom w:val="single" w:sz="4" w:space="0" w:color="7F7F7F" w:themeColor="text1" w:themeTint="80"/>
            </w:tcBorders>
          </w:tcPr>
          <w:p w:rsidR="00D44385" w:rsidRPr="00576CC7" w:rsidRDefault="00D44385" w:rsidP="00212465">
            <w:pPr>
              <w:pStyle w:val="ListParagraph"/>
              <w:ind w:left="0"/>
              <w:contextualSpacing w:val="0"/>
              <w:rPr>
                <w:rFonts w:ascii="Times New Roman" w:hAnsi="Times New Roman" w:cs="Times New Roman"/>
                <w:i/>
                <w:sz w:val="24"/>
                <w:szCs w:val="24"/>
              </w:rPr>
            </w:pPr>
            <w:r w:rsidRPr="00576CC7">
              <w:rPr>
                <w:rFonts w:ascii="Times New Roman" w:hAnsi="Times New Roman" w:cs="Times New Roman"/>
                <w:i/>
                <w:sz w:val="24"/>
                <w:szCs w:val="24"/>
              </w:rPr>
              <w:t xml:space="preserve">Rest of mvh </w:t>
            </w:r>
            <w:r w:rsidR="00F75753">
              <w:rPr>
                <w:rFonts w:ascii="Times New Roman" w:hAnsi="Times New Roman" w:cs="Times New Roman"/>
                <w:i/>
                <w:sz w:val="24"/>
                <w:szCs w:val="24"/>
              </w:rPr>
              <w:t xml:space="preserve">domestic </w:t>
            </w:r>
            <w:r w:rsidRPr="00576CC7">
              <w:rPr>
                <w:rFonts w:ascii="Times New Roman" w:hAnsi="Times New Roman" w:cs="Times New Roman"/>
                <w:i/>
                <w:sz w:val="24"/>
                <w:szCs w:val="24"/>
              </w:rPr>
              <w:t>row</w:t>
            </w:r>
          </w:p>
          <w:p w:rsidR="00D44385" w:rsidRPr="004B7B96" w:rsidRDefault="00D44385" w:rsidP="002124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Domestic mvh flow to user f outside MVH (excluding exports) in region d</w:t>
            </w:r>
          </w:p>
        </w:tc>
        <w:tc>
          <w:tcPr>
            <w:tcW w:w="4391" w:type="dxa"/>
            <w:tcBorders>
              <w:top w:val="single" w:sz="4" w:space="0" w:color="7F7F7F" w:themeColor="text1" w:themeTint="80"/>
              <w:bottom w:val="single" w:sz="4" w:space="0" w:color="7F7F7F" w:themeColor="text1" w:themeTint="80"/>
            </w:tcBorders>
          </w:tcPr>
          <w:p w:rsidR="00D44385" w:rsidRDefault="00D44385" w:rsidP="00212465">
            <w:pPr>
              <w:pStyle w:val="ListParagraph"/>
              <w:spacing w:before="120"/>
              <w:ind w:left="0"/>
              <w:contextualSpacing w:val="0"/>
              <w:rPr>
                <w:rFonts w:ascii="Times New Roman" w:hAnsi="Times New Roman" w:cs="Times New Roman"/>
                <w:sz w:val="24"/>
                <w:szCs w:val="24"/>
              </w:rPr>
            </w:pPr>
            <w:r w:rsidRPr="006C701A">
              <w:rPr>
                <w:rFonts w:ascii="Times New Roman" w:hAnsi="Times New Roman" w:cs="Times New Roman"/>
                <w:position w:val="-14"/>
                <w:sz w:val="24"/>
                <w:szCs w:val="24"/>
              </w:rPr>
              <w:object w:dxaOrig="3739" w:dyaOrig="380">
                <v:shape id="_x0000_i1041" type="#_x0000_t75" style="width:186.55pt;height:18.8pt" o:ole="">
                  <v:imagedata r:id="rId41" o:title=""/>
                </v:shape>
                <o:OLEObject Type="Embed" ProgID="Equation.DSMT4" ShapeID="_x0000_i1041" DrawAspect="Content" ObjectID="_1618208168" r:id="rId42"/>
              </w:object>
            </w:r>
          </w:p>
          <w:p w:rsidR="00D44385" w:rsidRDefault="00D44385" w:rsidP="00212465">
            <w:pPr>
              <w:pStyle w:val="ListParagraph"/>
              <w:spacing w:before="120"/>
              <w:ind w:left="0"/>
              <w:contextualSpacing w:val="0"/>
              <w:rPr>
                <w:rFonts w:ascii="Times New Roman" w:hAnsi="Times New Roman" w:cs="Times New Roman"/>
                <w:b/>
                <w:i/>
                <w:sz w:val="24"/>
                <w:szCs w:val="24"/>
              </w:rPr>
            </w:pPr>
            <w:r>
              <w:rPr>
                <w:rFonts w:ascii="Times New Roman" w:hAnsi="Times New Roman" w:cs="Times New Roman"/>
                <w:sz w:val="24"/>
                <w:szCs w:val="24"/>
              </w:rPr>
              <w:t xml:space="preserve">                                           </w:t>
            </w:r>
            <w:r w:rsidRPr="004B7B96">
              <w:rPr>
                <w:rFonts w:ascii="Times New Roman" w:hAnsi="Times New Roman" w:cs="Times New Roman"/>
                <w:position w:val="-6"/>
                <w:sz w:val="24"/>
                <w:szCs w:val="24"/>
              </w:rPr>
              <w:object w:dxaOrig="999" w:dyaOrig="279">
                <v:shape id="_x0000_i1042" type="#_x0000_t75" style="width:50.1pt;height:13.75pt" o:ole="">
                  <v:imagedata r:id="rId43" o:title=""/>
                </v:shape>
                <o:OLEObject Type="Embed" ProgID="Equation.DSMT4" ShapeID="_x0000_i1042" DrawAspect="Content" ObjectID="_1618208169" r:id="rId44"/>
              </w:object>
            </w:r>
          </w:p>
        </w:tc>
      </w:tr>
      <w:tr w:rsidR="00D44385" w:rsidTr="00F75753">
        <w:tc>
          <w:tcPr>
            <w:tcW w:w="709" w:type="dxa"/>
            <w:tcBorders>
              <w:top w:val="single" w:sz="4" w:space="0" w:color="7F7F7F" w:themeColor="text1" w:themeTint="80"/>
              <w:bottom w:val="single" w:sz="4" w:space="0" w:color="7F7F7F" w:themeColor="text1" w:themeTint="80"/>
            </w:tcBorders>
          </w:tcPr>
          <w:p w:rsidR="00D44385" w:rsidRPr="00576CC7" w:rsidRDefault="00D44385" w:rsidP="00212465">
            <w:pPr>
              <w:pStyle w:val="ListParagraph"/>
              <w:ind w:left="0"/>
              <w:contextualSpacing w:val="0"/>
              <w:rPr>
                <w:rFonts w:ascii="Times New Roman" w:hAnsi="Times New Roman" w:cs="Times New Roman"/>
                <w:i/>
                <w:sz w:val="24"/>
                <w:szCs w:val="24"/>
              </w:rPr>
            </w:pPr>
            <w:r>
              <w:rPr>
                <w:rFonts w:ascii="Times New Roman" w:hAnsi="Times New Roman" w:cs="Times New Roman"/>
                <w:i/>
                <w:sz w:val="24"/>
                <w:szCs w:val="24"/>
              </w:rPr>
              <w:t>(d)</w:t>
            </w:r>
          </w:p>
        </w:tc>
        <w:tc>
          <w:tcPr>
            <w:tcW w:w="2835" w:type="dxa"/>
            <w:tcBorders>
              <w:top w:val="single" w:sz="4" w:space="0" w:color="7F7F7F" w:themeColor="text1" w:themeTint="80"/>
              <w:bottom w:val="single" w:sz="4" w:space="0" w:color="7F7F7F" w:themeColor="text1" w:themeTint="80"/>
            </w:tcBorders>
          </w:tcPr>
          <w:p w:rsidR="00D44385" w:rsidRPr="00576CC7" w:rsidRDefault="00D44385" w:rsidP="00212465">
            <w:pPr>
              <w:pStyle w:val="ListParagraph"/>
              <w:ind w:left="0"/>
              <w:contextualSpacing w:val="0"/>
              <w:rPr>
                <w:rFonts w:ascii="Times New Roman" w:hAnsi="Times New Roman" w:cs="Times New Roman"/>
                <w:i/>
                <w:sz w:val="24"/>
                <w:szCs w:val="24"/>
              </w:rPr>
            </w:pPr>
            <w:r w:rsidRPr="00576CC7">
              <w:rPr>
                <w:rFonts w:ascii="Times New Roman" w:hAnsi="Times New Roman" w:cs="Times New Roman"/>
                <w:i/>
                <w:sz w:val="24"/>
                <w:szCs w:val="24"/>
              </w:rPr>
              <w:t>Rest of mvh</w:t>
            </w:r>
            <w:r w:rsidR="00F75753">
              <w:rPr>
                <w:rFonts w:ascii="Times New Roman" w:hAnsi="Times New Roman" w:cs="Times New Roman"/>
                <w:i/>
                <w:sz w:val="24"/>
                <w:szCs w:val="24"/>
              </w:rPr>
              <w:t xml:space="preserve"> import </w:t>
            </w:r>
            <w:r w:rsidRPr="00576CC7">
              <w:rPr>
                <w:rFonts w:ascii="Times New Roman" w:hAnsi="Times New Roman" w:cs="Times New Roman"/>
                <w:i/>
                <w:sz w:val="24"/>
                <w:szCs w:val="24"/>
              </w:rPr>
              <w:t xml:space="preserve"> row</w:t>
            </w:r>
          </w:p>
          <w:p w:rsidR="00D44385" w:rsidRPr="004B7B96" w:rsidRDefault="00D44385" w:rsidP="002124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 xml:space="preserve">Imported mvh flow to user f outside MVH (excluding exports) in region d </w:t>
            </w:r>
          </w:p>
        </w:tc>
        <w:tc>
          <w:tcPr>
            <w:tcW w:w="4391" w:type="dxa"/>
            <w:tcBorders>
              <w:top w:val="single" w:sz="4" w:space="0" w:color="7F7F7F" w:themeColor="text1" w:themeTint="80"/>
              <w:bottom w:val="single" w:sz="4" w:space="0" w:color="7F7F7F" w:themeColor="text1" w:themeTint="80"/>
            </w:tcBorders>
          </w:tcPr>
          <w:p w:rsidR="00D44385" w:rsidRDefault="00D44385" w:rsidP="00212465">
            <w:pPr>
              <w:pStyle w:val="ListParagraph"/>
              <w:spacing w:before="120"/>
              <w:ind w:left="0"/>
              <w:contextualSpacing w:val="0"/>
              <w:rPr>
                <w:rFonts w:ascii="Times New Roman" w:hAnsi="Times New Roman" w:cs="Times New Roman"/>
                <w:sz w:val="24"/>
                <w:szCs w:val="24"/>
              </w:rPr>
            </w:pPr>
            <w:r w:rsidRPr="006C701A">
              <w:rPr>
                <w:rFonts w:ascii="Times New Roman" w:hAnsi="Times New Roman" w:cs="Times New Roman"/>
                <w:position w:val="-14"/>
                <w:sz w:val="24"/>
                <w:szCs w:val="24"/>
              </w:rPr>
              <w:object w:dxaOrig="3640" w:dyaOrig="380">
                <v:shape id="_x0000_i1043" type="#_x0000_t75" style="width:181.55pt;height:18.8pt" o:ole="">
                  <v:imagedata r:id="rId45" o:title=""/>
                </v:shape>
                <o:OLEObject Type="Embed" ProgID="Equation.DSMT4" ShapeID="_x0000_i1043" DrawAspect="Content" ObjectID="_1618208170" r:id="rId46"/>
              </w:object>
            </w:r>
          </w:p>
          <w:p w:rsidR="00D44385" w:rsidRDefault="00D44385" w:rsidP="00212465">
            <w:pPr>
              <w:pStyle w:val="ListParagraph"/>
              <w:spacing w:before="120"/>
              <w:ind w:left="0"/>
              <w:contextualSpacing w:val="0"/>
              <w:rPr>
                <w:rFonts w:ascii="Times New Roman" w:hAnsi="Times New Roman" w:cs="Times New Roman"/>
                <w:b/>
                <w:i/>
                <w:sz w:val="24"/>
                <w:szCs w:val="24"/>
              </w:rPr>
            </w:pPr>
            <w:r>
              <w:rPr>
                <w:rFonts w:ascii="Times New Roman" w:hAnsi="Times New Roman" w:cs="Times New Roman"/>
                <w:sz w:val="24"/>
                <w:szCs w:val="24"/>
              </w:rPr>
              <w:t xml:space="preserve">                                           </w:t>
            </w:r>
            <w:r w:rsidRPr="004B7B96">
              <w:rPr>
                <w:rFonts w:ascii="Times New Roman" w:hAnsi="Times New Roman" w:cs="Times New Roman"/>
                <w:position w:val="-6"/>
                <w:sz w:val="24"/>
                <w:szCs w:val="24"/>
              </w:rPr>
              <w:object w:dxaOrig="999" w:dyaOrig="279">
                <v:shape id="_x0000_i1044" type="#_x0000_t75" style="width:50.1pt;height:13.75pt" o:ole="">
                  <v:imagedata r:id="rId43" o:title=""/>
                </v:shape>
                <o:OLEObject Type="Embed" ProgID="Equation.DSMT4" ShapeID="_x0000_i1044" DrawAspect="Content" ObjectID="_1618208171" r:id="rId47"/>
              </w:object>
            </w:r>
          </w:p>
        </w:tc>
      </w:tr>
      <w:tr w:rsidR="00D44385" w:rsidTr="00F75753">
        <w:tc>
          <w:tcPr>
            <w:tcW w:w="709" w:type="dxa"/>
            <w:tcBorders>
              <w:top w:val="single" w:sz="4" w:space="0" w:color="7F7F7F" w:themeColor="text1" w:themeTint="80"/>
              <w:bottom w:val="single" w:sz="18" w:space="0" w:color="7F7F7F" w:themeColor="text1" w:themeTint="80"/>
            </w:tcBorders>
          </w:tcPr>
          <w:p w:rsidR="00D44385" w:rsidRPr="00576CC7" w:rsidRDefault="00D44385" w:rsidP="00212465">
            <w:pPr>
              <w:pStyle w:val="ListParagraph"/>
              <w:ind w:left="0"/>
              <w:contextualSpacing w:val="0"/>
              <w:rPr>
                <w:rFonts w:ascii="Times New Roman" w:hAnsi="Times New Roman" w:cs="Times New Roman"/>
                <w:i/>
                <w:sz w:val="24"/>
                <w:szCs w:val="24"/>
              </w:rPr>
            </w:pPr>
            <w:r>
              <w:rPr>
                <w:rFonts w:ascii="Times New Roman" w:hAnsi="Times New Roman" w:cs="Times New Roman"/>
                <w:i/>
                <w:sz w:val="24"/>
                <w:szCs w:val="24"/>
              </w:rPr>
              <w:t>(e)</w:t>
            </w:r>
          </w:p>
        </w:tc>
        <w:tc>
          <w:tcPr>
            <w:tcW w:w="2835" w:type="dxa"/>
            <w:tcBorders>
              <w:top w:val="single" w:sz="4" w:space="0" w:color="7F7F7F" w:themeColor="text1" w:themeTint="80"/>
              <w:bottom w:val="single" w:sz="18" w:space="0" w:color="7F7F7F" w:themeColor="text1" w:themeTint="80"/>
            </w:tcBorders>
          </w:tcPr>
          <w:p w:rsidR="00D44385" w:rsidRDefault="00D44385" w:rsidP="00212465">
            <w:pPr>
              <w:pStyle w:val="ListParagraph"/>
              <w:ind w:left="0"/>
              <w:contextualSpacing w:val="0"/>
              <w:rPr>
                <w:rFonts w:ascii="Times New Roman" w:hAnsi="Times New Roman" w:cs="Times New Roman"/>
                <w:sz w:val="24"/>
                <w:szCs w:val="24"/>
              </w:rPr>
            </w:pPr>
            <w:r w:rsidRPr="00576CC7">
              <w:rPr>
                <w:rFonts w:ascii="Times New Roman" w:hAnsi="Times New Roman" w:cs="Times New Roman"/>
                <w:i/>
                <w:sz w:val="24"/>
                <w:szCs w:val="24"/>
              </w:rPr>
              <w:t xml:space="preserve">Rest of mvh </w:t>
            </w:r>
            <w:r>
              <w:rPr>
                <w:rFonts w:ascii="Times New Roman" w:hAnsi="Times New Roman" w:cs="Times New Roman"/>
                <w:i/>
                <w:sz w:val="24"/>
                <w:szCs w:val="24"/>
              </w:rPr>
              <w:t>column</w:t>
            </w:r>
            <w:r>
              <w:rPr>
                <w:rFonts w:ascii="Times New Roman" w:hAnsi="Times New Roman" w:cs="Times New Roman"/>
                <w:sz w:val="24"/>
                <w:szCs w:val="24"/>
                <w:vertAlign w:val="superscript"/>
              </w:rPr>
              <w:t>*</w:t>
            </w:r>
          </w:p>
          <w:p w:rsidR="00D44385" w:rsidRPr="004B7B96" w:rsidRDefault="00D44385" w:rsidP="002124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 xml:space="preserve">Primary factor flows and flows of domestic and imported non-mvh intermediate inputs to the mvh industry in region d </w:t>
            </w:r>
          </w:p>
        </w:tc>
        <w:tc>
          <w:tcPr>
            <w:tcW w:w="4391" w:type="dxa"/>
            <w:tcBorders>
              <w:top w:val="single" w:sz="4" w:space="0" w:color="7F7F7F" w:themeColor="text1" w:themeTint="80"/>
              <w:bottom w:val="single" w:sz="18" w:space="0" w:color="7F7F7F" w:themeColor="text1" w:themeTint="80"/>
            </w:tcBorders>
          </w:tcPr>
          <w:p w:rsidR="00D44385" w:rsidRDefault="00D44385" w:rsidP="00212465">
            <w:pPr>
              <w:pStyle w:val="ListParagraph"/>
              <w:spacing w:before="120"/>
              <w:ind w:left="0"/>
              <w:contextualSpacing w:val="0"/>
              <w:rPr>
                <w:rFonts w:ascii="Times New Roman" w:hAnsi="Times New Roman" w:cs="Times New Roman"/>
                <w:sz w:val="24"/>
                <w:szCs w:val="24"/>
              </w:rPr>
            </w:pPr>
            <w:r w:rsidRPr="006C701A">
              <w:rPr>
                <w:rFonts w:ascii="Times New Roman" w:hAnsi="Times New Roman" w:cs="Times New Roman"/>
                <w:position w:val="-14"/>
                <w:sz w:val="24"/>
                <w:szCs w:val="24"/>
              </w:rPr>
              <w:object w:dxaOrig="2620" w:dyaOrig="380">
                <v:shape id="_x0000_i1045" type="#_x0000_t75" style="width:130.85pt;height:18.8pt" o:ole="">
                  <v:imagedata r:id="rId48" o:title=""/>
                </v:shape>
                <o:OLEObject Type="Embed" ProgID="Equation.DSMT4" ShapeID="_x0000_i1045" DrawAspect="Content" ObjectID="_1618208172" r:id="rId49"/>
              </w:object>
            </w:r>
          </w:p>
          <w:p w:rsidR="00D44385" w:rsidRDefault="00D44385" w:rsidP="00212465">
            <w:pPr>
              <w:pStyle w:val="ListParagraph"/>
              <w:spacing w:before="120"/>
              <w:ind w:left="0"/>
              <w:contextualSpacing w:val="0"/>
              <w:rPr>
                <w:rFonts w:ascii="Times New Roman" w:hAnsi="Times New Roman" w:cs="Times New Roman"/>
                <w:b/>
                <w:i/>
                <w:sz w:val="24"/>
                <w:szCs w:val="24"/>
              </w:rPr>
            </w:pPr>
            <w:r>
              <w:rPr>
                <w:rFonts w:ascii="Times New Roman" w:hAnsi="Times New Roman" w:cs="Times New Roman"/>
                <w:sz w:val="24"/>
                <w:szCs w:val="24"/>
              </w:rPr>
              <w:t xml:space="preserve">                                           </w:t>
            </w:r>
            <w:r w:rsidRPr="00576CC7">
              <w:rPr>
                <w:rFonts w:ascii="Times New Roman" w:hAnsi="Times New Roman" w:cs="Times New Roman"/>
                <w:position w:val="-6"/>
                <w:sz w:val="24"/>
                <w:szCs w:val="24"/>
              </w:rPr>
              <w:object w:dxaOrig="999" w:dyaOrig="279">
                <v:shape id="_x0000_i1046" type="#_x0000_t75" style="width:50.1pt;height:13.75pt" o:ole="">
                  <v:imagedata r:id="rId50" o:title=""/>
                </v:shape>
                <o:OLEObject Type="Embed" ProgID="Equation.DSMT4" ShapeID="_x0000_i1046" DrawAspect="Content" ObjectID="_1618208173" r:id="rId51"/>
              </w:object>
            </w:r>
          </w:p>
        </w:tc>
      </w:tr>
    </w:tbl>
    <w:p w:rsidR="00A74BB8" w:rsidRPr="003869DE" w:rsidRDefault="00A74BB8" w:rsidP="00A74BB8">
      <w:pPr>
        <w:pStyle w:val="ListParagraph"/>
        <w:spacing w:before="120" w:after="0" w:line="240" w:lineRule="auto"/>
        <w:ind w:left="0"/>
        <w:contextualSpacing w:val="0"/>
        <w:rPr>
          <w:rFonts w:ascii="Times New Roman" w:hAnsi="Times New Roman" w:cs="Times New Roman"/>
          <w:sz w:val="18"/>
          <w:szCs w:val="18"/>
        </w:rPr>
      </w:pPr>
      <w:r w:rsidRPr="003869DE">
        <w:rPr>
          <w:rFonts w:ascii="Times New Roman" w:hAnsi="Times New Roman" w:cs="Times New Roman"/>
          <w:sz w:val="18"/>
          <w:szCs w:val="18"/>
          <w:vertAlign w:val="superscript"/>
        </w:rPr>
        <w:t xml:space="preserve">* </w:t>
      </w:r>
      <w:r w:rsidRPr="003869DE">
        <w:rPr>
          <w:rFonts w:ascii="Times New Roman" w:hAnsi="Times New Roman" w:cs="Times New Roman"/>
          <w:sz w:val="18"/>
          <w:szCs w:val="18"/>
        </w:rPr>
        <w:t xml:space="preserve"> Rather than using outputs</w:t>
      </w:r>
      <w:r>
        <w:rPr>
          <w:rFonts w:ascii="Times New Roman" w:hAnsi="Times New Roman" w:cs="Times New Roman"/>
          <w:sz w:val="18"/>
          <w:szCs w:val="18"/>
        </w:rPr>
        <w:t xml:space="preserve"> as the basis for splitting shares for non-mvh inputs to mvh industries, a</w:t>
      </w:r>
      <w:r w:rsidRPr="003869DE">
        <w:rPr>
          <w:rFonts w:ascii="Times New Roman" w:hAnsi="Times New Roman" w:cs="Times New Roman"/>
          <w:sz w:val="18"/>
          <w:szCs w:val="18"/>
        </w:rPr>
        <w:t xml:space="preserve"> potentially preferable approach would be to use outputs </w:t>
      </w:r>
      <w:r>
        <w:rPr>
          <w:rFonts w:ascii="Times New Roman" w:hAnsi="Times New Roman" w:cs="Times New Roman"/>
          <w:sz w:val="18"/>
          <w:szCs w:val="18"/>
        </w:rPr>
        <w:t xml:space="preserve">multiplied by U.S.-Canada input-output coefficients.  </w:t>
      </w:r>
    </w:p>
    <w:p w:rsidR="00F61BDE" w:rsidRPr="00F61BDE" w:rsidRDefault="00F61BDE" w:rsidP="000D40F6">
      <w:pPr>
        <w:pStyle w:val="ListParagraph"/>
        <w:spacing w:before="120" w:after="0" w:line="240" w:lineRule="auto"/>
        <w:ind w:left="0"/>
        <w:contextualSpacing w:val="0"/>
        <w:rPr>
          <w:rFonts w:ascii="Times New Roman" w:hAnsi="Times New Roman" w:cs="Times New Roman"/>
          <w:b/>
          <w:i/>
          <w:sz w:val="24"/>
          <w:szCs w:val="24"/>
        </w:rPr>
      </w:pPr>
      <w:r w:rsidRPr="00F61BDE">
        <w:rPr>
          <w:rFonts w:ascii="Times New Roman" w:hAnsi="Times New Roman" w:cs="Times New Roman"/>
          <w:b/>
          <w:i/>
          <w:sz w:val="24"/>
          <w:szCs w:val="24"/>
        </w:rPr>
        <w:t>Trade data</w:t>
      </w:r>
    </w:p>
    <w:p w:rsidR="00866C7A" w:rsidRDefault="00866C7A" w:rsidP="000D40F6">
      <w:pPr>
        <w:pStyle w:val="ListParagraph"/>
        <w:spacing w:before="120"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The first data requirement for applying the theory described in </w:t>
      </w:r>
      <w:r w:rsidR="00232313">
        <w:rPr>
          <w:rFonts w:ascii="Times New Roman" w:hAnsi="Times New Roman" w:cs="Times New Roman"/>
          <w:sz w:val="24"/>
          <w:szCs w:val="24"/>
        </w:rPr>
        <w:t>subsection</w:t>
      </w:r>
      <w:r>
        <w:rPr>
          <w:rFonts w:ascii="Times New Roman" w:hAnsi="Times New Roman" w:cs="Times New Roman"/>
          <w:sz w:val="24"/>
          <w:szCs w:val="24"/>
        </w:rPr>
        <w:t xml:space="preserve"> 2.1 is </w:t>
      </w:r>
      <w:r w:rsidR="0044196A">
        <w:rPr>
          <w:rFonts w:ascii="Times New Roman" w:hAnsi="Times New Roman" w:cs="Times New Roman"/>
          <w:sz w:val="24"/>
          <w:szCs w:val="24"/>
        </w:rPr>
        <w:t>TRADE</w:t>
      </w:r>
      <w:r>
        <w:rPr>
          <w:rFonts w:ascii="Times New Roman" w:hAnsi="Times New Roman" w:cs="Times New Roman"/>
          <w:sz w:val="24"/>
          <w:szCs w:val="24"/>
        </w:rPr>
        <w:t xml:space="preserve"> matrices for disaggregated mvh products [TR(n,s,d)].   </w:t>
      </w:r>
    </w:p>
    <w:p w:rsidR="00833257" w:rsidRDefault="00770CC0" w:rsidP="00770CC0">
      <w:pPr>
        <w:pStyle w:val="ListParagraph"/>
        <w:tabs>
          <w:tab w:val="left" w:pos="1701"/>
        </w:tabs>
        <w:spacing w:before="120"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We downloaded data</w:t>
      </w:r>
      <w:r>
        <w:rPr>
          <w:rFonts w:ascii="Times New Roman" w:hAnsi="Times New Roman" w:cs="Times New Roman"/>
          <w:i/>
          <w:sz w:val="24"/>
          <w:szCs w:val="24"/>
        </w:rPr>
        <w:t xml:space="preserve"> </w:t>
      </w:r>
      <w:r>
        <w:rPr>
          <w:rFonts w:ascii="Times New Roman" w:hAnsi="Times New Roman" w:cs="Times New Roman"/>
          <w:sz w:val="24"/>
          <w:szCs w:val="24"/>
        </w:rPr>
        <w:t>for 2015 on</w:t>
      </w:r>
      <w:r w:rsidR="00F61BDE" w:rsidRPr="00F61BDE">
        <w:rPr>
          <w:rFonts w:ascii="Times New Roman" w:hAnsi="Times New Roman" w:cs="Times New Roman"/>
          <w:sz w:val="24"/>
          <w:szCs w:val="24"/>
        </w:rPr>
        <w:t xml:space="preserve"> import and export values for </w:t>
      </w:r>
      <w:r>
        <w:rPr>
          <w:rFonts w:ascii="Times New Roman" w:hAnsi="Times New Roman" w:cs="Times New Roman"/>
          <w:sz w:val="24"/>
          <w:szCs w:val="24"/>
        </w:rPr>
        <w:t xml:space="preserve">mvh products </w:t>
      </w:r>
      <w:r w:rsidR="00F61BDE" w:rsidRPr="00F61BDE">
        <w:rPr>
          <w:rFonts w:ascii="Times New Roman" w:hAnsi="Times New Roman" w:cs="Times New Roman"/>
          <w:sz w:val="24"/>
          <w:szCs w:val="24"/>
        </w:rPr>
        <w:t xml:space="preserve">at the 6-digit HS (Harmonised code) level for the year 2015 from the COMTRADE database (UN Comtrade 2018, Chapters 84 and 87). </w:t>
      </w:r>
      <w:r>
        <w:rPr>
          <w:rFonts w:ascii="Times New Roman" w:hAnsi="Times New Roman" w:cs="Times New Roman"/>
          <w:sz w:val="24"/>
          <w:szCs w:val="24"/>
        </w:rPr>
        <w:t xml:space="preserve"> </w:t>
      </w:r>
      <w:r w:rsidR="004B2DB6">
        <w:rPr>
          <w:rFonts w:ascii="Times New Roman" w:hAnsi="Times New Roman" w:cs="Times New Roman"/>
          <w:sz w:val="24"/>
          <w:szCs w:val="24"/>
        </w:rPr>
        <w:t>For each trade flow</w:t>
      </w:r>
      <w:r w:rsidR="00833257">
        <w:rPr>
          <w:rFonts w:ascii="Times New Roman" w:hAnsi="Times New Roman" w:cs="Times New Roman"/>
          <w:sz w:val="24"/>
          <w:szCs w:val="24"/>
        </w:rPr>
        <w:t>,</w:t>
      </w:r>
      <w:r w:rsidR="004B2DB6">
        <w:rPr>
          <w:rFonts w:ascii="Times New Roman" w:hAnsi="Times New Roman" w:cs="Times New Roman"/>
          <w:sz w:val="24"/>
          <w:szCs w:val="24"/>
        </w:rPr>
        <w:t xml:space="preserve"> the data show </w:t>
      </w:r>
      <w:r w:rsidR="004E2D0E">
        <w:rPr>
          <w:rFonts w:ascii="Times New Roman" w:hAnsi="Times New Roman" w:cs="Times New Roman"/>
          <w:sz w:val="24"/>
          <w:szCs w:val="24"/>
        </w:rPr>
        <w:t xml:space="preserve">fob </w:t>
      </w:r>
      <w:r w:rsidR="004B2DB6">
        <w:rPr>
          <w:rFonts w:ascii="Times New Roman" w:hAnsi="Times New Roman" w:cs="Times New Roman"/>
          <w:sz w:val="24"/>
          <w:szCs w:val="24"/>
        </w:rPr>
        <w:t xml:space="preserve">values, export taxes, import tariffs and international transport margins.  </w:t>
      </w:r>
      <w:r w:rsidR="00833257">
        <w:rPr>
          <w:rFonts w:ascii="Times New Roman" w:hAnsi="Times New Roman" w:cs="Times New Roman"/>
          <w:sz w:val="24"/>
          <w:szCs w:val="24"/>
        </w:rPr>
        <w:t xml:space="preserve">We developed the disaggregated mvh </w:t>
      </w:r>
      <w:r w:rsidR="0044196A">
        <w:rPr>
          <w:rFonts w:ascii="Times New Roman" w:hAnsi="Times New Roman" w:cs="Times New Roman"/>
          <w:sz w:val="24"/>
          <w:szCs w:val="24"/>
        </w:rPr>
        <w:t>TRADE</w:t>
      </w:r>
      <w:r w:rsidR="00833257">
        <w:rPr>
          <w:rFonts w:ascii="Times New Roman" w:hAnsi="Times New Roman" w:cs="Times New Roman"/>
          <w:sz w:val="24"/>
          <w:szCs w:val="24"/>
        </w:rPr>
        <w:t xml:space="preserve"> matrices on the basis of fob values.  </w:t>
      </w:r>
    </w:p>
    <w:p w:rsidR="00F61BDE" w:rsidRDefault="00833257" w:rsidP="00770CC0">
      <w:pPr>
        <w:pStyle w:val="ListParagraph"/>
        <w:tabs>
          <w:tab w:val="left" w:pos="1701"/>
        </w:tabs>
        <w:spacing w:before="120"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The main task in using the Comtrade data was to map and aggregate it into the </w:t>
      </w:r>
      <w:r w:rsidRPr="00F61BDE">
        <w:rPr>
          <w:rFonts w:ascii="Times New Roman" w:hAnsi="Times New Roman" w:cs="Times New Roman"/>
          <w:sz w:val="24"/>
          <w:szCs w:val="24"/>
        </w:rPr>
        <w:t xml:space="preserve">9 </w:t>
      </w:r>
      <w:r>
        <w:rPr>
          <w:rFonts w:ascii="Times New Roman" w:hAnsi="Times New Roman" w:cs="Times New Roman"/>
          <w:sz w:val="24"/>
          <w:szCs w:val="24"/>
        </w:rPr>
        <w:t xml:space="preserve">mvh commodities in </w:t>
      </w:r>
      <w:r w:rsidRPr="00F61BDE">
        <w:rPr>
          <w:rFonts w:ascii="Times New Roman" w:hAnsi="Times New Roman" w:cs="Times New Roman"/>
          <w:sz w:val="24"/>
          <w:szCs w:val="24"/>
        </w:rPr>
        <w:t xml:space="preserve">10 GTAP-MVH. </w:t>
      </w:r>
      <w:r>
        <w:rPr>
          <w:rFonts w:ascii="Times New Roman" w:hAnsi="Times New Roman" w:cs="Times New Roman"/>
          <w:sz w:val="24"/>
          <w:szCs w:val="24"/>
        </w:rPr>
        <w:t xml:space="preserve"> To do this, we developed the </w:t>
      </w:r>
      <w:r w:rsidR="00F61BDE" w:rsidRPr="00F61BDE">
        <w:rPr>
          <w:rFonts w:ascii="Times New Roman" w:hAnsi="Times New Roman" w:cs="Times New Roman"/>
          <w:sz w:val="24"/>
          <w:szCs w:val="24"/>
        </w:rPr>
        <w:t xml:space="preserve">concordance between 6-digit HS codes and GTAP-MVH </w:t>
      </w:r>
      <w:r w:rsidR="00770CC0">
        <w:rPr>
          <w:rFonts w:ascii="Times New Roman" w:hAnsi="Times New Roman" w:cs="Times New Roman"/>
          <w:sz w:val="24"/>
          <w:szCs w:val="24"/>
        </w:rPr>
        <w:t xml:space="preserve">commodities shown in Table 2.4.  </w:t>
      </w:r>
      <w:r w:rsidR="00F61BDE" w:rsidRPr="00F61BDE">
        <w:rPr>
          <w:rFonts w:ascii="Times New Roman" w:hAnsi="Times New Roman" w:cs="Times New Roman"/>
          <w:sz w:val="24"/>
          <w:szCs w:val="24"/>
        </w:rPr>
        <w:t xml:space="preserve">The concordance is based on Aguiar (2016) and a careful examination of HS codes and their descriptions, as well as the descriptions of the </w:t>
      </w:r>
      <w:r w:rsidR="00770CC0">
        <w:rPr>
          <w:rFonts w:ascii="Times New Roman" w:hAnsi="Times New Roman" w:cs="Times New Roman"/>
          <w:sz w:val="24"/>
          <w:szCs w:val="24"/>
        </w:rPr>
        <w:t xml:space="preserve">mvh commodities </w:t>
      </w:r>
      <w:r w:rsidR="00F61BDE" w:rsidRPr="00F61BDE">
        <w:rPr>
          <w:rFonts w:ascii="Times New Roman" w:hAnsi="Times New Roman" w:cs="Times New Roman"/>
          <w:sz w:val="24"/>
          <w:szCs w:val="24"/>
        </w:rPr>
        <w:t>in NAICS (United States Census Bureau 2017).</w:t>
      </w:r>
      <w:r>
        <w:rPr>
          <w:rFonts w:ascii="Times New Roman" w:hAnsi="Times New Roman" w:cs="Times New Roman"/>
          <w:sz w:val="24"/>
          <w:szCs w:val="24"/>
        </w:rPr>
        <w:t xml:space="preserve">  </w:t>
      </w:r>
    </w:p>
    <w:p w:rsidR="008A3007" w:rsidRDefault="00DD75E8" w:rsidP="00090970">
      <w:pPr>
        <w:pStyle w:val="ListParagraph"/>
        <w:spacing w:before="120" w:after="0" w:line="240" w:lineRule="auto"/>
        <w:ind w:left="0"/>
        <w:contextualSpacing w:val="0"/>
        <w:rPr>
          <w:rFonts w:ascii="Times New Roman" w:hAnsi="Times New Roman" w:cs="Times New Roman"/>
          <w:sz w:val="24"/>
          <w:szCs w:val="24"/>
        </w:rPr>
      </w:pPr>
      <w:r w:rsidRPr="00F61BDE">
        <w:rPr>
          <w:rFonts w:ascii="Times New Roman" w:hAnsi="Times New Roman" w:cs="Times New Roman"/>
          <w:sz w:val="24"/>
          <w:szCs w:val="24"/>
        </w:rPr>
        <w:t xml:space="preserve">The COMTRADE data come in the form EXPORTS(c,s,d), i.e. exports of commodity </w:t>
      </w:r>
      <w:r w:rsidRPr="00F61BDE">
        <w:rPr>
          <w:rFonts w:ascii="Times New Roman" w:hAnsi="Times New Roman" w:cs="Times New Roman"/>
          <w:i/>
          <w:sz w:val="24"/>
          <w:szCs w:val="24"/>
        </w:rPr>
        <w:t>c</w:t>
      </w:r>
      <w:r w:rsidRPr="00F61BDE">
        <w:rPr>
          <w:rFonts w:ascii="Times New Roman" w:hAnsi="Times New Roman" w:cs="Times New Roman"/>
          <w:sz w:val="24"/>
          <w:szCs w:val="24"/>
        </w:rPr>
        <w:t xml:space="preserve"> from reporting region </w:t>
      </w:r>
      <w:r w:rsidRPr="00F61BDE">
        <w:rPr>
          <w:rFonts w:ascii="Times New Roman" w:hAnsi="Times New Roman" w:cs="Times New Roman"/>
          <w:i/>
          <w:sz w:val="24"/>
          <w:szCs w:val="24"/>
        </w:rPr>
        <w:t>s</w:t>
      </w:r>
      <w:r w:rsidRPr="00F61BDE">
        <w:rPr>
          <w:rFonts w:ascii="Times New Roman" w:hAnsi="Times New Roman" w:cs="Times New Roman"/>
          <w:sz w:val="24"/>
          <w:szCs w:val="24"/>
        </w:rPr>
        <w:t xml:space="preserve"> to partner region </w:t>
      </w:r>
      <w:r w:rsidRPr="00F61BDE">
        <w:rPr>
          <w:rFonts w:ascii="Times New Roman" w:hAnsi="Times New Roman" w:cs="Times New Roman"/>
          <w:i/>
          <w:sz w:val="24"/>
          <w:szCs w:val="24"/>
        </w:rPr>
        <w:t>d</w:t>
      </w:r>
      <w:r w:rsidRPr="00F61BDE">
        <w:rPr>
          <w:rFonts w:ascii="Times New Roman" w:hAnsi="Times New Roman" w:cs="Times New Roman"/>
          <w:sz w:val="24"/>
          <w:szCs w:val="24"/>
        </w:rPr>
        <w:t>, and  IMPORTS(c,</w:t>
      </w:r>
      <w:r w:rsidR="00090970">
        <w:rPr>
          <w:rFonts w:ascii="Times New Roman" w:hAnsi="Times New Roman" w:cs="Times New Roman"/>
          <w:sz w:val="24"/>
          <w:szCs w:val="24"/>
        </w:rPr>
        <w:t>s</w:t>
      </w:r>
      <w:r w:rsidRPr="00F61BDE">
        <w:rPr>
          <w:rFonts w:ascii="Times New Roman" w:hAnsi="Times New Roman" w:cs="Times New Roman"/>
          <w:sz w:val="24"/>
          <w:szCs w:val="24"/>
        </w:rPr>
        <w:t>,</w:t>
      </w:r>
      <w:r w:rsidR="00090970">
        <w:rPr>
          <w:rFonts w:ascii="Times New Roman" w:hAnsi="Times New Roman" w:cs="Times New Roman"/>
          <w:sz w:val="24"/>
          <w:szCs w:val="24"/>
        </w:rPr>
        <w:t>d)</w:t>
      </w:r>
      <w:r w:rsidRPr="00F61BDE">
        <w:rPr>
          <w:rFonts w:ascii="Times New Roman" w:hAnsi="Times New Roman" w:cs="Times New Roman"/>
          <w:sz w:val="24"/>
          <w:szCs w:val="24"/>
        </w:rPr>
        <w:t xml:space="preserve">, i.e. imports of </w:t>
      </w:r>
      <w:r w:rsidRPr="00F61BDE">
        <w:rPr>
          <w:rFonts w:ascii="Times New Roman" w:hAnsi="Times New Roman" w:cs="Times New Roman"/>
          <w:i/>
          <w:sz w:val="24"/>
          <w:szCs w:val="24"/>
        </w:rPr>
        <w:t>c</w:t>
      </w:r>
      <w:r w:rsidRPr="00F61BDE">
        <w:rPr>
          <w:rFonts w:ascii="Times New Roman" w:hAnsi="Times New Roman" w:cs="Times New Roman"/>
          <w:sz w:val="24"/>
          <w:szCs w:val="24"/>
        </w:rPr>
        <w:t xml:space="preserve"> to reporting region </w:t>
      </w:r>
      <w:r w:rsidRPr="00F61BDE">
        <w:rPr>
          <w:rFonts w:ascii="Times New Roman" w:hAnsi="Times New Roman" w:cs="Times New Roman"/>
          <w:i/>
          <w:sz w:val="24"/>
          <w:szCs w:val="24"/>
        </w:rPr>
        <w:t>d</w:t>
      </w:r>
      <w:r w:rsidRPr="00F61BDE">
        <w:rPr>
          <w:rFonts w:ascii="Times New Roman" w:hAnsi="Times New Roman" w:cs="Times New Roman"/>
          <w:sz w:val="24"/>
          <w:szCs w:val="24"/>
        </w:rPr>
        <w:t xml:space="preserve"> from partner region </w:t>
      </w:r>
      <w:r w:rsidRPr="00F61BDE">
        <w:rPr>
          <w:rFonts w:ascii="Times New Roman" w:hAnsi="Times New Roman" w:cs="Times New Roman"/>
          <w:i/>
          <w:sz w:val="24"/>
          <w:szCs w:val="24"/>
        </w:rPr>
        <w:t>s</w:t>
      </w:r>
      <w:r w:rsidRPr="00F61BD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61BDE">
        <w:rPr>
          <w:rFonts w:ascii="Times New Roman" w:hAnsi="Times New Roman" w:cs="Times New Roman"/>
          <w:sz w:val="24"/>
          <w:szCs w:val="24"/>
        </w:rPr>
        <w:t>In principle,</w:t>
      </w:r>
      <w:r>
        <w:rPr>
          <w:rFonts w:ascii="Times New Roman" w:hAnsi="Times New Roman" w:cs="Times New Roman"/>
          <w:sz w:val="24"/>
          <w:szCs w:val="24"/>
        </w:rPr>
        <w:t xml:space="preserve"> after conversion to compatible valuation bases ,</w:t>
      </w:r>
      <w:r w:rsidRPr="00F61BDE">
        <w:rPr>
          <w:rFonts w:ascii="Times New Roman" w:hAnsi="Times New Roman" w:cs="Times New Roman"/>
          <w:sz w:val="24"/>
          <w:szCs w:val="24"/>
        </w:rPr>
        <w:t xml:space="preserve"> these two types of data must match, i.e. for the same commodity </w:t>
      </w:r>
      <w:r w:rsidRPr="00F61BDE">
        <w:rPr>
          <w:rFonts w:ascii="Times New Roman" w:hAnsi="Times New Roman" w:cs="Times New Roman"/>
          <w:i/>
          <w:sz w:val="24"/>
          <w:szCs w:val="24"/>
        </w:rPr>
        <w:t>c</w:t>
      </w:r>
      <w:r w:rsidRPr="00F61BDE">
        <w:rPr>
          <w:rFonts w:ascii="Times New Roman" w:hAnsi="Times New Roman" w:cs="Times New Roman"/>
          <w:sz w:val="24"/>
          <w:szCs w:val="24"/>
        </w:rPr>
        <w:t xml:space="preserve"> and the same country pair </w:t>
      </w:r>
      <w:r w:rsidR="008A3007">
        <w:rPr>
          <w:rFonts w:ascii="Times New Roman" w:hAnsi="Times New Roman" w:cs="Times New Roman"/>
          <w:sz w:val="24"/>
          <w:szCs w:val="24"/>
        </w:rPr>
        <w:br/>
      </w:r>
    </w:p>
    <w:p w:rsidR="00BC3391" w:rsidRDefault="00BC3391">
      <w:pPr>
        <w:rPr>
          <w:rFonts w:ascii="Times New Roman" w:hAnsi="Times New Roman" w:cs="Times New Roman"/>
          <w:b/>
          <w:iCs/>
          <w:sz w:val="24"/>
          <w:szCs w:val="24"/>
        </w:rPr>
      </w:pPr>
      <w:r>
        <w:rPr>
          <w:rFonts w:ascii="Times New Roman" w:hAnsi="Times New Roman" w:cs="Times New Roman"/>
          <w:b/>
          <w:iCs/>
          <w:sz w:val="24"/>
          <w:szCs w:val="24"/>
        </w:rPr>
        <w:br w:type="page"/>
      </w:r>
    </w:p>
    <w:p w:rsidR="00531AD7" w:rsidRDefault="00531AD7" w:rsidP="00531AD7">
      <w:pPr>
        <w:pStyle w:val="ListParagraph"/>
        <w:spacing w:before="120" w:after="0" w:line="240" w:lineRule="auto"/>
        <w:ind w:left="142"/>
        <w:contextualSpacing w:val="0"/>
        <w:jc w:val="center"/>
        <w:rPr>
          <w:rFonts w:ascii="Times New Roman" w:hAnsi="Times New Roman" w:cs="Times New Roman"/>
          <w:b/>
          <w:iCs/>
          <w:sz w:val="24"/>
          <w:szCs w:val="24"/>
        </w:rPr>
      </w:pPr>
      <w:r w:rsidRPr="00F61BDE">
        <w:rPr>
          <w:rFonts w:ascii="Times New Roman" w:hAnsi="Times New Roman" w:cs="Times New Roman"/>
          <w:b/>
          <w:iCs/>
          <w:sz w:val="24"/>
          <w:szCs w:val="24"/>
        </w:rPr>
        <w:lastRenderedPageBreak/>
        <w:t xml:space="preserve">Table </w:t>
      </w:r>
      <w:r>
        <w:rPr>
          <w:rFonts w:ascii="Times New Roman" w:hAnsi="Times New Roman" w:cs="Times New Roman"/>
          <w:b/>
          <w:iCs/>
          <w:sz w:val="24"/>
          <w:szCs w:val="24"/>
        </w:rPr>
        <w:t>2.4</w:t>
      </w:r>
      <w:r w:rsidRPr="00F61BDE">
        <w:rPr>
          <w:rFonts w:ascii="Times New Roman" w:hAnsi="Times New Roman" w:cs="Times New Roman"/>
          <w:b/>
          <w:iCs/>
          <w:sz w:val="24"/>
          <w:szCs w:val="24"/>
        </w:rPr>
        <w:t xml:space="preserve">. </w:t>
      </w:r>
      <w:r>
        <w:rPr>
          <w:rFonts w:ascii="Times New Roman" w:hAnsi="Times New Roman" w:cs="Times New Roman"/>
          <w:b/>
          <w:iCs/>
          <w:sz w:val="24"/>
          <w:szCs w:val="24"/>
        </w:rPr>
        <w:t xml:space="preserve"> </w:t>
      </w:r>
      <w:r w:rsidRPr="00F61BDE">
        <w:rPr>
          <w:rFonts w:ascii="Times New Roman" w:hAnsi="Times New Roman" w:cs="Times New Roman"/>
          <w:b/>
          <w:iCs/>
          <w:sz w:val="24"/>
          <w:szCs w:val="24"/>
        </w:rPr>
        <w:t xml:space="preserve">Concordance between </w:t>
      </w:r>
      <w:r>
        <w:rPr>
          <w:rFonts w:ascii="Times New Roman" w:hAnsi="Times New Roman" w:cs="Times New Roman"/>
          <w:b/>
          <w:iCs/>
          <w:sz w:val="24"/>
          <w:szCs w:val="24"/>
        </w:rPr>
        <w:t>mvh commodities</w:t>
      </w:r>
      <w:r w:rsidRPr="00F61BDE">
        <w:rPr>
          <w:rFonts w:ascii="Times New Roman" w:hAnsi="Times New Roman" w:cs="Times New Roman"/>
          <w:b/>
          <w:iCs/>
          <w:sz w:val="24"/>
          <w:szCs w:val="24"/>
        </w:rPr>
        <w:t xml:space="preserve"> in GTAP-MVH and 6-digit HS codes</w:t>
      </w:r>
    </w:p>
    <w:tbl>
      <w:tblPr>
        <w:tblStyle w:val="TableGrid"/>
        <w:tblW w:w="0" w:type="auto"/>
        <w:tblInd w:w="137" w:type="dxa"/>
        <w:tblBorders>
          <w:top w:val="single" w:sz="18" w:space="0" w:color="7F7F7F" w:themeColor="text1" w:themeTint="80"/>
          <w:left w:val="none" w:sz="0" w:space="0" w:color="auto"/>
          <w:bottom w:val="none" w:sz="0" w:space="0" w:color="auto"/>
          <w:right w:val="none" w:sz="0" w:space="0" w:color="auto"/>
          <w:insideH w:val="single" w:sz="4" w:space="0" w:color="7F7F7F" w:themeColor="text1" w:themeTint="80"/>
          <w:insideV w:val="single" w:sz="4" w:space="0" w:color="7F7F7F" w:themeColor="text1" w:themeTint="80"/>
        </w:tblBorders>
        <w:tblLook w:val="04A0" w:firstRow="1" w:lastRow="0" w:firstColumn="1" w:lastColumn="0" w:noHBand="0" w:noVBand="1"/>
      </w:tblPr>
      <w:tblGrid>
        <w:gridCol w:w="992"/>
        <w:gridCol w:w="1843"/>
        <w:gridCol w:w="5387"/>
      </w:tblGrid>
      <w:tr w:rsidR="00531AD7" w:rsidRPr="00E5204F" w:rsidTr="00123AC7">
        <w:tc>
          <w:tcPr>
            <w:tcW w:w="2835" w:type="dxa"/>
            <w:gridSpan w:val="2"/>
          </w:tcPr>
          <w:p w:rsidR="00531AD7" w:rsidRPr="00E5204F" w:rsidRDefault="00531AD7" w:rsidP="00123AC7">
            <w:pPr>
              <w:pStyle w:val="ListParagraph"/>
              <w:spacing w:before="120"/>
              <w:ind w:left="0"/>
              <w:rPr>
                <w:rFonts w:ascii="Times New Roman" w:hAnsi="Times New Roman" w:cs="Times New Roman"/>
                <w:b/>
                <w:iCs/>
                <w:sz w:val="24"/>
                <w:szCs w:val="24"/>
              </w:rPr>
            </w:pPr>
            <w:r w:rsidRPr="00E5204F">
              <w:rPr>
                <w:rFonts w:ascii="Times New Roman" w:hAnsi="Times New Roman" w:cs="Times New Roman"/>
                <w:b/>
                <w:sz w:val="24"/>
                <w:szCs w:val="24"/>
              </w:rPr>
              <w:t xml:space="preserve">mvh commodities in GTAP-MVH </w:t>
            </w:r>
          </w:p>
        </w:tc>
        <w:tc>
          <w:tcPr>
            <w:tcW w:w="5387" w:type="dxa"/>
          </w:tcPr>
          <w:p w:rsidR="00531AD7" w:rsidRPr="00E5204F" w:rsidRDefault="00531AD7" w:rsidP="00123AC7">
            <w:pPr>
              <w:pStyle w:val="ListParagraph"/>
              <w:spacing w:before="120"/>
              <w:ind w:left="0"/>
              <w:rPr>
                <w:rFonts w:ascii="Times New Roman" w:hAnsi="Times New Roman" w:cs="Times New Roman"/>
                <w:b/>
                <w:iCs/>
                <w:sz w:val="24"/>
                <w:szCs w:val="24"/>
              </w:rPr>
            </w:pPr>
            <w:r w:rsidRPr="00E5204F">
              <w:rPr>
                <w:rFonts w:ascii="Times New Roman" w:hAnsi="Times New Roman" w:cs="Times New Roman"/>
                <w:b/>
                <w:sz w:val="24"/>
                <w:szCs w:val="24"/>
              </w:rPr>
              <w:t>HS code</w:t>
            </w:r>
          </w:p>
        </w:tc>
      </w:tr>
      <w:tr w:rsidR="00531AD7" w:rsidTr="00123AC7">
        <w:tc>
          <w:tcPr>
            <w:tcW w:w="992" w:type="dxa"/>
          </w:tcPr>
          <w:p w:rsidR="00531AD7" w:rsidRPr="007A03F1" w:rsidRDefault="00531AD7" w:rsidP="00123AC7">
            <w:pPr>
              <w:pStyle w:val="ListParagraph"/>
              <w:spacing w:before="120"/>
              <w:ind w:left="0"/>
              <w:rPr>
                <w:rFonts w:ascii="Times New Roman" w:hAnsi="Times New Roman" w:cs="Times New Roman"/>
                <w:iCs/>
                <w:sz w:val="18"/>
                <w:szCs w:val="18"/>
              </w:rPr>
            </w:pPr>
            <w:r w:rsidRPr="007A03F1">
              <w:rPr>
                <w:rFonts w:ascii="Times New Roman" w:hAnsi="Times New Roman" w:cs="Times New Roman"/>
                <w:iCs/>
                <w:sz w:val="18"/>
                <w:szCs w:val="18"/>
              </w:rPr>
              <w:t>13</w:t>
            </w:r>
          </w:p>
        </w:tc>
        <w:tc>
          <w:tcPr>
            <w:tcW w:w="1843" w:type="dxa"/>
          </w:tcPr>
          <w:p w:rsidR="00531AD7" w:rsidRDefault="00531AD7" w:rsidP="00123AC7">
            <w:pPr>
              <w:pStyle w:val="ListParagraph"/>
              <w:spacing w:before="120"/>
              <w:ind w:left="0"/>
              <w:rPr>
                <w:rFonts w:ascii="Times New Roman" w:hAnsi="Times New Roman" w:cs="Times New Roman"/>
                <w:b/>
                <w:iCs/>
                <w:sz w:val="24"/>
                <w:szCs w:val="24"/>
              </w:rPr>
            </w:pPr>
            <w:r w:rsidRPr="007A03F1">
              <w:rPr>
                <w:rFonts w:ascii="Times New Roman" w:hAnsi="Times New Roman" w:cs="Times New Roman"/>
                <w:sz w:val="18"/>
                <w:szCs w:val="18"/>
              </w:rPr>
              <w:t>Automobile manufacturing</w:t>
            </w:r>
          </w:p>
        </w:tc>
        <w:tc>
          <w:tcPr>
            <w:tcW w:w="5387" w:type="dxa"/>
          </w:tcPr>
          <w:p w:rsidR="00531AD7" w:rsidRPr="007A03F1" w:rsidRDefault="00531AD7" w:rsidP="00123AC7">
            <w:pPr>
              <w:pStyle w:val="ListParagraph"/>
              <w:spacing w:before="120"/>
              <w:ind w:left="28"/>
              <w:rPr>
                <w:rFonts w:ascii="Times New Roman" w:hAnsi="Times New Roman" w:cs="Times New Roman"/>
                <w:sz w:val="18"/>
                <w:szCs w:val="18"/>
              </w:rPr>
            </w:pPr>
            <w:r w:rsidRPr="007A03F1">
              <w:rPr>
                <w:rFonts w:ascii="Times New Roman" w:hAnsi="Times New Roman" w:cs="Times New Roman"/>
                <w:sz w:val="18"/>
                <w:szCs w:val="18"/>
              </w:rPr>
              <w:t>8702 (</w:t>
            </w:r>
            <w:r>
              <w:rPr>
                <w:rFonts w:ascii="Times New Roman" w:hAnsi="Times New Roman" w:cs="Times New Roman"/>
                <w:sz w:val="18"/>
                <w:szCs w:val="18"/>
              </w:rPr>
              <w:t xml:space="preserve">Motorvehicles for the transport of ten or more persons, including the driver) </w:t>
            </w:r>
          </w:p>
          <w:p w:rsidR="00531AD7" w:rsidRPr="007A03F1" w:rsidRDefault="00531AD7" w:rsidP="00123AC7">
            <w:pPr>
              <w:pStyle w:val="ListParagraph"/>
              <w:spacing w:before="120"/>
              <w:ind w:left="28"/>
              <w:rPr>
                <w:rFonts w:ascii="Times New Roman" w:hAnsi="Times New Roman" w:cs="Times New Roman"/>
                <w:sz w:val="18"/>
                <w:szCs w:val="18"/>
              </w:rPr>
            </w:pPr>
            <w:r w:rsidRPr="007A03F1">
              <w:rPr>
                <w:rFonts w:ascii="Times New Roman" w:hAnsi="Times New Roman" w:cs="Times New Roman"/>
                <w:sz w:val="18"/>
                <w:szCs w:val="18"/>
              </w:rPr>
              <w:t>8703 (Motor cars and other motor vehicles principally designed for the transport of persons, including station wagons and racing cars.)</w:t>
            </w:r>
          </w:p>
          <w:p w:rsidR="00531AD7" w:rsidRPr="00F61BDE" w:rsidRDefault="00531AD7" w:rsidP="00123AC7">
            <w:pPr>
              <w:pStyle w:val="ListParagraph"/>
              <w:spacing w:before="120"/>
              <w:ind w:left="28"/>
              <w:rPr>
                <w:rFonts w:ascii="Times New Roman" w:hAnsi="Times New Roman" w:cs="Times New Roman"/>
                <w:sz w:val="24"/>
                <w:szCs w:val="24"/>
              </w:rPr>
            </w:pPr>
            <w:r w:rsidRPr="007A03F1">
              <w:rPr>
                <w:rFonts w:ascii="Times New Roman" w:hAnsi="Times New Roman" w:cs="Times New Roman"/>
                <w:sz w:val="18"/>
                <w:szCs w:val="18"/>
              </w:rPr>
              <w:t>8706 (chassis fitted with engines, for motor vehicles</w:t>
            </w:r>
            <w:r w:rsidRPr="00F61BDE">
              <w:rPr>
                <w:rFonts w:ascii="Times New Roman" w:hAnsi="Times New Roman" w:cs="Times New Roman"/>
                <w:sz w:val="24"/>
                <w:szCs w:val="24"/>
              </w:rPr>
              <w:t>)</w:t>
            </w:r>
          </w:p>
        </w:tc>
      </w:tr>
      <w:tr w:rsidR="00531AD7" w:rsidTr="00123AC7">
        <w:tc>
          <w:tcPr>
            <w:tcW w:w="992" w:type="dxa"/>
          </w:tcPr>
          <w:p w:rsidR="00531AD7" w:rsidRPr="000F2DCA" w:rsidRDefault="00531AD7" w:rsidP="00123AC7">
            <w:pPr>
              <w:pStyle w:val="ListParagraph"/>
              <w:spacing w:before="120"/>
              <w:ind w:left="0"/>
              <w:rPr>
                <w:rFonts w:ascii="Times New Roman" w:hAnsi="Times New Roman" w:cs="Times New Roman"/>
                <w:iCs/>
                <w:sz w:val="18"/>
                <w:szCs w:val="18"/>
              </w:rPr>
            </w:pPr>
            <w:r w:rsidRPr="000F2DCA">
              <w:rPr>
                <w:rFonts w:ascii="Times New Roman" w:hAnsi="Times New Roman" w:cs="Times New Roman"/>
                <w:iCs/>
                <w:sz w:val="18"/>
                <w:szCs w:val="18"/>
              </w:rPr>
              <w:t>14</w:t>
            </w:r>
          </w:p>
        </w:tc>
        <w:tc>
          <w:tcPr>
            <w:tcW w:w="1843" w:type="dxa"/>
          </w:tcPr>
          <w:p w:rsidR="00531AD7" w:rsidRDefault="00531AD7" w:rsidP="00123AC7">
            <w:pPr>
              <w:pStyle w:val="ListParagraph"/>
              <w:spacing w:before="120"/>
              <w:ind w:left="0"/>
              <w:rPr>
                <w:rFonts w:ascii="Times New Roman" w:hAnsi="Times New Roman" w:cs="Times New Roman"/>
                <w:b/>
                <w:iCs/>
                <w:sz w:val="24"/>
                <w:szCs w:val="24"/>
              </w:rPr>
            </w:pPr>
            <w:r w:rsidRPr="007A03F1">
              <w:rPr>
                <w:rFonts w:ascii="Times New Roman" w:hAnsi="Times New Roman" w:cs="Times New Roman"/>
                <w:sz w:val="18"/>
                <w:szCs w:val="18"/>
              </w:rPr>
              <w:t>Motor vehicle gasoline engine and engine parts manufacturing</w:t>
            </w:r>
          </w:p>
        </w:tc>
        <w:tc>
          <w:tcPr>
            <w:tcW w:w="5387" w:type="dxa"/>
          </w:tcPr>
          <w:p w:rsidR="00531AD7" w:rsidRDefault="00531AD7" w:rsidP="00123AC7">
            <w:pPr>
              <w:pStyle w:val="ListParagraph"/>
              <w:spacing w:before="120"/>
              <w:ind w:left="28"/>
              <w:rPr>
                <w:rFonts w:ascii="Times New Roman" w:hAnsi="Times New Roman" w:cs="Times New Roman"/>
                <w:b/>
                <w:iCs/>
                <w:sz w:val="24"/>
                <w:szCs w:val="24"/>
              </w:rPr>
            </w:pPr>
            <w:r w:rsidRPr="007A03F1">
              <w:rPr>
                <w:rFonts w:ascii="Times New Roman" w:hAnsi="Times New Roman" w:cs="Times New Roman"/>
                <w:sz w:val="18"/>
                <w:szCs w:val="18"/>
              </w:rPr>
              <w:t>840731 – 840734, 840820, 840891, 840899 (Spark ignition reciprocating piston engines and parts)</w:t>
            </w:r>
          </w:p>
        </w:tc>
      </w:tr>
      <w:tr w:rsidR="00531AD7" w:rsidTr="00123AC7">
        <w:tc>
          <w:tcPr>
            <w:tcW w:w="992" w:type="dxa"/>
          </w:tcPr>
          <w:p w:rsidR="00531AD7" w:rsidRPr="000F2DCA" w:rsidRDefault="00531AD7" w:rsidP="00123AC7">
            <w:pPr>
              <w:pStyle w:val="ListParagraph"/>
              <w:spacing w:before="120"/>
              <w:ind w:left="0"/>
              <w:rPr>
                <w:rFonts w:ascii="Times New Roman" w:hAnsi="Times New Roman" w:cs="Times New Roman"/>
                <w:iCs/>
                <w:sz w:val="18"/>
                <w:szCs w:val="18"/>
              </w:rPr>
            </w:pPr>
            <w:r w:rsidRPr="000F2DCA">
              <w:rPr>
                <w:rFonts w:ascii="Times New Roman" w:hAnsi="Times New Roman" w:cs="Times New Roman"/>
                <w:iCs/>
                <w:sz w:val="18"/>
                <w:szCs w:val="18"/>
              </w:rPr>
              <w:t>15</w:t>
            </w:r>
          </w:p>
        </w:tc>
        <w:tc>
          <w:tcPr>
            <w:tcW w:w="1843" w:type="dxa"/>
          </w:tcPr>
          <w:p w:rsidR="00531AD7" w:rsidRDefault="00531AD7" w:rsidP="00123AC7">
            <w:pPr>
              <w:pStyle w:val="ListParagraph"/>
              <w:spacing w:before="120"/>
              <w:ind w:left="0"/>
              <w:rPr>
                <w:rFonts w:ascii="Times New Roman" w:hAnsi="Times New Roman" w:cs="Times New Roman"/>
                <w:b/>
                <w:iCs/>
                <w:sz w:val="24"/>
                <w:szCs w:val="24"/>
              </w:rPr>
            </w:pPr>
            <w:r w:rsidRPr="007A03F1">
              <w:rPr>
                <w:rFonts w:ascii="Times New Roman" w:hAnsi="Times New Roman" w:cs="Times New Roman"/>
                <w:sz w:val="18"/>
                <w:szCs w:val="18"/>
              </w:rPr>
              <w:t>Motor vehicle steering, suspension component (except spring) manufacturing</w:t>
            </w:r>
          </w:p>
        </w:tc>
        <w:tc>
          <w:tcPr>
            <w:tcW w:w="5387" w:type="dxa"/>
          </w:tcPr>
          <w:p w:rsidR="00531AD7" w:rsidRPr="007A03F1" w:rsidRDefault="00531AD7" w:rsidP="00123AC7">
            <w:pPr>
              <w:pStyle w:val="ListParagraph"/>
              <w:ind w:left="28"/>
              <w:rPr>
                <w:rFonts w:ascii="Times New Roman" w:hAnsi="Times New Roman" w:cs="Times New Roman"/>
                <w:sz w:val="18"/>
                <w:szCs w:val="18"/>
              </w:rPr>
            </w:pPr>
            <w:r w:rsidRPr="007A03F1">
              <w:rPr>
                <w:rFonts w:ascii="Times New Roman" w:hAnsi="Times New Roman" w:cs="Times New Roman"/>
                <w:sz w:val="18"/>
                <w:szCs w:val="18"/>
              </w:rPr>
              <w:t xml:space="preserve">870880 (Suspension systems and parts thereof) </w:t>
            </w:r>
          </w:p>
          <w:p w:rsidR="00531AD7" w:rsidRDefault="00531AD7" w:rsidP="00123AC7">
            <w:pPr>
              <w:pStyle w:val="ListParagraph"/>
              <w:spacing w:before="120"/>
              <w:ind w:left="28"/>
              <w:rPr>
                <w:rFonts w:ascii="Times New Roman" w:hAnsi="Times New Roman" w:cs="Times New Roman"/>
                <w:b/>
                <w:iCs/>
                <w:sz w:val="24"/>
                <w:szCs w:val="24"/>
              </w:rPr>
            </w:pPr>
            <w:r w:rsidRPr="007A03F1">
              <w:rPr>
                <w:rFonts w:ascii="Times New Roman" w:hAnsi="Times New Roman" w:cs="Times New Roman"/>
                <w:sz w:val="18"/>
                <w:szCs w:val="18"/>
              </w:rPr>
              <w:t>870894 (Steering wheels, columns, boxes)</w:t>
            </w:r>
          </w:p>
        </w:tc>
      </w:tr>
      <w:tr w:rsidR="00531AD7" w:rsidTr="00123AC7">
        <w:tc>
          <w:tcPr>
            <w:tcW w:w="992" w:type="dxa"/>
          </w:tcPr>
          <w:p w:rsidR="00531AD7" w:rsidRPr="000F2DCA" w:rsidRDefault="00531AD7" w:rsidP="00123AC7">
            <w:pPr>
              <w:pStyle w:val="ListParagraph"/>
              <w:spacing w:before="120"/>
              <w:ind w:left="0"/>
              <w:rPr>
                <w:rFonts w:ascii="Times New Roman" w:hAnsi="Times New Roman" w:cs="Times New Roman"/>
                <w:iCs/>
                <w:sz w:val="18"/>
                <w:szCs w:val="18"/>
              </w:rPr>
            </w:pPr>
            <w:r w:rsidRPr="000F2DCA">
              <w:rPr>
                <w:rFonts w:ascii="Times New Roman" w:hAnsi="Times New Roman" w:cs="Times New Roman"/>
                <w:iCs/>
                <w:sz w:val="18"/>
                <w:szCs w:val="18"/>
              </w:rPr>
              <w:t>16</w:t>
            </w:r>
          </w:p>
        </w:tc>
        <w:tc>
          <w:tcPr>
            <w:tcW w:w="1843" w:type="dxa"/>
          </w:tcPr>
          <w:p w:rsidR="00531AD7" w:rsidRDefault="00531AD7" w:rsidP="00123AC7">
            <w:pPr>
              <w:pStyle w:val="ListParagraph"/>
              <w:spacing w:before="120"/>
              <w:ind w:left="0"/>
              <w:rPr>
                <w:rFonts w:ascii="Times New Roman" w:hAnsi="Times New Roman" w:cs="Times New Roman"/>
                <w:b/>
                <w:iCs/>
                <w:sz w:val="24"/>
                <w:szCs w:val="24"/>
              </w:rPr>
            </w:pPr>
            <w:r w:rsidRPr="007A03F1">
              <w:rPr>
                <w:rFonts w:ascii="Times New Roman" w:hAnsi="Times New Roman" w:cs="Times New Roman"/>
                <w:sz w:val="18"/>
                <w:szCs w:val="18"/>
              </w:rPr>
              <w:t>Motor vehicle brakes and brake systems</w:t>
            </w:r>
          </w:p>
        </w:tc>
        <w:tc>
          <w:tcPr>
            <w:tcW w:w="5387" w:type="dxa"/>
          </w:tcPr>
          <w:p w:rsidR="00531AD7" w:rsidRDefault="00531AD7" w:rsidP="00123AC7">
            <w:pPr>
              <w:pStyle w:val="ListParagraph"/>
              <w:spacing w:before="120"/>
              <w:ind w:left="28"/>
              <w:rPr>
                <w:rFonts w:ascii="Times New Roman" w:hAnsi="Times New Roman" w:cs="Times New Roman"/>
                <w:b/>
                <w:iCs/>
                <w:sz w:val="24"/>
                <w:szCs w:val="24"/>
              </w:rPr>
            </w:pPr>
            <w:r w:rsidRPr="007A03F1">
              <w:rPr>
                <w:rFonts w:ascii="Times New Roman" w:hAnsi="Times New Roman" w:cs="Times New Roman"/>
                <w:sz w:val="18"/>
                <w:szCs w:val="18"/>
              </w:rPr>
              <w:t>870830 (Brakes and servo-brakes of motor vehicle)</w:t>
            </w:r>
          </w:p>
        </w:tc>
      </w:tr>
      <w:tr w:rsidR="00531AD7" w:rsidTr="00123AC7">
        <w:tc>
          <w:tcPr>
            <w:tcW w:w="992" w:type="dxa"/>
          </w:tcPr>
          <w:p w:rsidR="00531AD7" w:rsidRPr="000F2DCA" w:rsidRDefault="00531AD7" w:rsidP="00123AC7">
            <w:pPr>
              <w:pStyle w:val="ListParagraph"/>
              <w:spacing w:before="120"/>
              <w:ind w:left="0"/>
              <w:rPr>
                <w:rFonts w:ascii="Times New Roman" w:hAnsi="Times New Roman" w:cs="Times New Roman"/>
                <w:iCs/>
                <w:sz w:val="18"/>
                <w:szCs w:val="18"/>
              </w:rPr>
            </w:pPr>
            <w:r w:rsidRPr="000F2DCA">
              <w:rPr>
                <w:rFonts w:ascii="Times New Roman" w:hAnsi="Times New Roman" w:cs="Times New Roman"/>
                <w:iCs/>
                <w:sz w:val="18"/>
                <w:szCs w:val="18"/>
              </w:rPr>
              <w:t>17</w:t>
            </w:r>
          </w:p>
        </w:tc>
        <w:tc>
          <w:tcPr>
            <w:tcW w:w="1843" w:type="dxa"/>
          </w:tcPr>
          <w:p w:rsidR="00531AD7" w:rsidRDefault="00531AD7" w:rsidP="00123AC7">
            <w:pPr>
              <w:pStyle w:val="ListParagraph"/>
              <w:spacing w:before="120"/>
              <w:ind w:left="0"/>
              <w:rPr>
                <w:rFonts w:ascii="Times New Roman" w:hAnsi="Times New Roman" w:cs="Times New Roman"/>
                <w:b/>
                <w:iCs/>
                <w:sz w:val="24"/>
                <w:szCs w:val="24"/>
              </w:rPr>
            </w:pPr>
            <w:r w:rsidRPr="007A03F1">
              <w:rPr>
                <w:rFonts w:ascii="Times New Roman" w:hAnsi="Times New Roman" w:cs="Times New Roman"/>
                <w:sz w:val="18"/>
                <w:szCs w:val="18"/>
              </w:rPr>
              <w:t>Motor vehicle transmission and power train parts</w:t>
            </w:r>
          </w:p>
        </w:tc>
        <w:tc>
          <w:tcPr>
            <w:tcW w:w="5387" w:type="dxa"/>
          </w:tcPr>
          <w:p w:rsidR="00531AD7" w:rsidRPr="007A03F1" w:rsidRDefault="00531AD7" w:rsidP="00123AC7">
            <w:pPr>
              <w:pStyle w:val="ListParagraph"/>
              <w:ind w:left="28"/>
              <w:rPr>
                <w:rFonts w:ascii="Times New Roman" w:hAnsi="Times New Roman" w:cs="Times New Roman"/>
                <w:sz w:val="18"/>
                <w:szCs w:val="18"/>
              </w:rPr>
            </w:pPr>
            <w:r>
              <w:rPr>
                <w:rFonts w:ascii="Times New Roman" w:hAnsi="Times New Roman" w:cs="Times New Roman"/>
                <w:sz w:val="18"/>
                <w:szCs w:val="18"/>
              </w:rPr>
              <w:t>8</w:t>
            </w:r>
            <w:r w:rsidRPr="007A03F1">
              <w:rPr>
                <w:rFonts w:ascii="Times New Roman" w:hAnsi="Times New Roman" w:cs="Times New Roman"/>
                <w:sz w:val="18"/>
                <w:szCs w:val="18"/>
              </w:rPr>
              <w:t>70840</w:t>
            </w:r>
            <w:r w:rsidRPr="007A03F1">
              <w:rPr>
                <w:rFonts w:ascii="Times New Roman" w:hAnsi="Times New Roman" w:cs="Times New Roman"/>
                <w:sz w:val="18"/>
                <w:szCs w:val="18"/>
              </w:rPr>
              <w:tab/>
              <w:t>(Gear boxes and parts thereof)</w:t>
            </w:r>
          </w:p>
          <w:p w:rsidR="00531AD7" w:rsidRDefault="00531AD7" w:rsidP="00123AC7">
            <w:pPr>
              <w:pStyle w:val="ListParagraph"/>
              <w:spacing w:before="120"/>
              <w:ind w:left="28"/>
              <w:rPr>
                <w:rFonts w:ascii="Times New Roman" w:hAnsi="Times New Roman" w:cs="Times New Roman"/>
                <w:b/>
                <w:iCs/>
                <w:sz w:val="24"/>
                <w:szCs w:val="24"/>
              </w:rPr>
            </w:pPr>
            <w:r w:rsidRPr="007A03F1">
              <w:rPr>
                <w:rFonts w:ascii="Times New Roman" w:hAnsi="Times New Roman" w:cs="Times New Roman"/>
                <w:sz w:val="18"/>
                <w:szCs w:val="18"/>
              </w:rPr>
              <w:t>870850 (Drive-axles with differential, whether/not provided with other transmission components, &amp; non-driving axles; parts thereof of the motor vehicles of headings 87.01 to 87.05.)</w:t>
            </w:r>
          </w:p>
        </w:tc>
      </w:tr>
      <w:tr w:rsidR="00531AD7" w:rsidTr="00123AC7">
        <w:tc>
          <w:tcPr>
            <w:tcW w:w="992" w:type="dxa"/>
          </w:tcPr>
          <w:p w:rsidR="00531AD7" w:rsidRPr="000F2DCA" w:rsidRDefault="00531AD7" w:rsidP="00123AC7">
            <w:pPr>
              <w:pStyle w:val="ListParagraph"/>
              <w:spacing w:before="120"/>
              <w:ind w:left="0"/>
              <w:rPr>
                <w:rFonts w:ascii="Times New Roman" w:hAnsi="Times New Roman" w:cs="Times New Roman"/>
                <w:iCs/>
                <w:sz w:val="18"/>
                <w:szCs w:val="18"/>
              </w:rPr>
            </w:pPr>
            <w:r w:rsidRPr="000F2DCA">
              <w:rPr>
                <w:rFonts w:ascii="Times New Roman" w:hAnsi="Times New Roman" w:cs="Times New Roman"/>
                <w:iCs/>
                <w:sz w:val="18"/>
                <w:szCs w:val="18"/>
              </w:rPr>
              <w:t>18</w:t>
            </w:r>
          </w:p>
        </w:tc>
        <w:tc>
          <w:tcPr>
            <w:tcW w:w="1843" w:type="dxa"/>
          </w:tcPr>
          <w:p w:rsidR="00531AD7" w:rsidRDefault="00531AD7" w:rsidP="00123AC7">
            <w:pPr>
              <w:pStyle w:val="ListParagraph"/>
              <w:spacing w:before="120"/>
              <w:ind w:left="0"/>
              <w:rPr>
                <w:rFonts w:ascii="Times New Roman" w:hAnsi="Times New Roman" w:cs="Times New Roman"/>
                <w:b/>
                <w:iCs/>
                <w:sz w:val="24"/>
                <w:szCs w:val="24"/>
              </w:rPr>
            </w:pPr>
            <w:r w:rsidRPr="007A03F1">
              <w:rPr>
                <w:rFonts w:ascii="Times New Roman" w:hAnsi="Times New Roman" w:cs="Times New Roman"/>
                <w:sz w:val="18"/>
                <w:szCs w:val="18"/>
              </w:rPr>
              <w:t>Motor vehicle interior trim, seats and seat parts</w:t>
            </w:r>
          </w:p>
        </w:tc>
        <w:tc>
          <w:tcPr>
            <w:tcW w:w="5387" w:type="dxa"/>
          </w:tcPr>
          <w:p w:rsidR="00531AD7" w:rsidRPr="007A03F1" w:rsidRDefault="00531AD7" w:rsidP="00123AC7">
            <w:pPr>
              <w:pStyle w:val="ListParagraph"/>
              <w:ind w:left="28"/>
              <w:rPr>
                <w:rFonts w:ascii="Times New Roman" w:hAnsi="Times New Roman" w:cs="Times New Roman"/>
                <w:sz w:val="18"/>
                <w:szCs w:val="18"/>
              </w:rPr>
            </w:pPr>
            <w:r w:rsidRPr="007A03F1">
              <w:rPr>
                <w:rFonts w:ascii="Times New Roman" w:hAnsi="Times New Roman" w:cs="Times New Roman"/>
                <w:sz w:val="18"/>
                <w:szCs w:val="18"/>
              </w:rPr>
              <w:t>870821 (Safety seat belts for motor vehicles)</w:t>
            </w:r>
          </w:p>
          <w:p w:rsidR="00531AD7" w:rsidRPr="007A03F1" w:rsidRDefault="00531AD7" w:rsidP="00123AC7">
            <w:pPr>
              <w:pStyle w:val="ListParagraph"/>
              <w:ind w:left="28"/>
              <w:rPr>
                <w:rFonts w:ascii="Times New Roman" w:hAnsi="Times New Roman" w:cs="Times New Roman"/>
                <w:sz w:val="18"/>
                <w:szCs w:val="18"/>
              </w:rPr>
            </w:pPr>
            <w:r w:rsidRPr="007A03F1">
              <w:rPr>
                <w:rFonts w:ascii="Times New Roman" w:hAnsi="Times New Roman" w:cs="Times New Roman"/>
                <w:sz w:val="18"/>
                <w:szCs w:val="18"/>
              </w:rPr>
              <w:t>870870 (Road wheels and parts and accessories thereof)</w:t>
            </w:r>
            <w:r>
              <w:rPr>
                <w:rFonts w:ascii="Times New Roman" w:hAnsi="Times New Roman" w:cs="Times New Roman"/>
                <w:sz w:val="18"/>
                <w:szCs w:val="18"/>
              </w:rPr>
              <w:t xml:space="preserve">  </w:t>
            </w:r>
          </w:p>
          <w:p w:rsidR="00531AD7" w:rsidRDefault="00531AD7" w:rsidP="00123AC7">
            <w:pPr>
              <w:pStyle w:val="ListParagraph"/>
              <w:spacing w:before="120"/>
              <w:ind w:left="28"/>
              <w:rPr>
                <w:rFonts w:ascii="Times New Roman" w:hAnsi="Times New Roman" w:cs="Times New Roman"/>
                <w:b/>
                <w:iCs/>
                <w:sz w:val="24"/>
                <w:szCs w:val="24"/>
              </w:rPr>
            </w:pPr>
          </w:p>
        </w:tc>
      </w:tr>
      <w:tr w:rsidR="00531AD7" w:rsidTr="00123AC7">
        <w:tc>
          <w:tcPr>
            <w:tcW w:w="992" w:type="dxa"/>
          </w:tcPr>
          <w:p w:rsidR="00531AD7" w:rsidRPr="000F2DCA" w:rsidRDefault="00531AD7" w:rsidP="00123AC7">
            <w:pPr>
              <w:pStyle w:val="ListParagraph"/>
              <w:spacing w:before="120"/>
              <w:ind w:left="0"/>
              <w:rPr>
                <w:rFonts w:ascii="Times New Roman" w:hAnsi="Times New Roman" w:cs="Times New Roman"/>
                <w:iCs/>
                <w:sz w:val="18"/>
                <w:szCs w:val="18"/>
              </w:rPr>
            </w:pPr>
            <w:r w:rsidRPr="000F2DCA">
              <w:rPr>
                <w:rFonts w:ascii="Times New Roman" w:hAnsi="Times New Roman" w:cs="Times New Roman"/>
                <w:iCs/>
                <w:sz w:val="18"/>
                <w:szCs w:val="18"/>
              </w:rPr>
              <w:t>19</w:t>
            </w:r>
          </w:p>
        </w:tc>
        <w:tc>
          <w:tcPr>
            <w:tcW w:w="1843" w:type="dxa"/>
          </w:tcPr>
          <w:p w:rsidR="00531AD7" w:rsidRDefault="00531AD7" w:rsidP="00123AC7">
            <w:pPr>
              <w:pStyle w:val="ListParagraph"/>
              <w:spacing w:before="120"/>
              <w:ind w:left="0"/>
              <w:rPr>
                <w:rFonts w:ascii="Times New Roman" w:hAnsi="Times New Roman" w:cs="Times New Roman"/>
                <w:b/>
                <w:iCs/>
                <w:sz w:val="24"/>
                <w:szCs w:val="24"/>
              </w:rPr>
            </w:pPr>
            <w:r w:rsidRPr="007A03F1">
              <w:rPr>
                <w:rFonts w:ascii="Times New Roman" w:hAnsi="Times New Roman" w:cs="Times New Roman"/>
                <w:sz w:val="18"/>
                <w:szCs w:val="18"/>
              </w:rPr>
              <w:t>Motor vehicle metal stamping (fenders, tops, body parts, trim, and molding)</w:t>
            </w:r>
          </w:p>
        </w:tc>
        <w:tc>
          <w:tcPr>
            <w:tcW w:w="5387" w:type="dxa"/>
          </w:tcPr>
          <w:p w:rsidR="00531AD7" w:rsidRPr="007A03F1" w:rsidRDefault="00531AD7" w:rsidP="00123AC7">
            <w:pPr>
              <w:pStyle w:val="ListParagraph"/>
              <w:ind w:left="28"/>
              <w:rPr>
                <w:rFonts w:ascii="Times New Roman" w:hAnsi="Times New Roman" w:cs="Times New Roman"/>
                <w:sz w:val="18"/>
                <w:szCs w:val="18"/>
              </w:rPr>
            </w:pPr>
            <w:r w:rsidRPr="007A03F1">
              <w:rPr>
                <w:rFonts w:ascii="Times New Roman" w:hAnsi="Times New Roman" w:cs="Times New Roman"/>
                <w:sz w:val="18"/>
                <w:szCs w:val="18"/>
              </w:rPr>
              <w:t>8707 (Bodies (including cabs), for the motor vehicles of headings 87.01 to 87.05)</w:t>
            </w:r>
          </w:p>
          <w:p w:rsidR="00531AD7" w:rsidRPr="007A03F1" w:rsidRDefault="00531AD7" w:rsidP="00123AC7">
            <w:pPr>
              <w:pStyle w:val="ListParagraph"/>
              <w:ind w:left="28"/>
              <w:rPr>
                <w:rFonts w:ascii="Times New Roman" w:hAnsi="Times New Roman" w:cs="Times New Roman"/>
                <w:sz w:val="18"/>
                <w:szCs w:val="18"/>
              </w:rPr>
            </w:pPr>
            <w:r w:rsidRPr="007A03F1">
              <w:rPr>
                <w:rFonts w:ascii="Times New Roman" w:hAnsi="Times New Roman" w:cs="Times New Roman"/>
                <w:sz w:val="18"/>
                <w:szCs w:val="18"/>
              </w:rPr>
              <w:t>870810 (Bumpers and parts)</w:t>
            </w:r>
          </w:p>
          <w:p w:rsidR="00531AD7" w:rsidRDefault="00531AD7" w:rsidP="00123AC7">
            <w:pPr>
              <w:pStyle w:val="ListParagraph"/>
              <w:spacing w:before="120"/>
              <w:ind w:left="28"/>
              <w:rPr>
                <w:rFonts w:ascii="Times New Roman" w:hAnsi="Times New Roman" w:cs="Times New Roman"/>
                <w:b/>
                <w:iCs/>
                <w:sz w:val="24"/>
                <w:szCs w:val="24"/>
              </w:rPr>
            </w:pPr>
            <w:r w:rsidRPr="007A03F1">
              <w:rPr>
                <w:rFonts w:ascii="Times New Roman" w:hAnsi="Times New Roman" w:cs="Times New Roman"/>
                <w:sz w:val="18"/>
                <w:szCs w:val="18"/>
              </w:rPr>
              <w:t xml:space="preserve">870829 (Parts &amp; accessories of bodies (incl. cabs) of the motor vehicles of 87.01-87.05, </w:t>
            </w:r>
            <w:r w:rsidRPr="007A03F1">
              <w:rPr>
                <w:rFonts w:ascii="Times New Roman" w:hAnsi="Times New Roman" w:cs="Times New Roman"/>
                <w:i/>
                <w:sz w:val="18"/>
                <w:szCs w:val="18"/>
              </w:rPr>
              <w:t>n</w:t>
            </w:r>
            <w:r w:rsidRPr="007A03F1">
              <w:rPr>
                <w:rFonts w:ascii="Times New Roman" w:hAnsi="Times New Roman" w:cs="Times New Roman"/>
                <w:sz w:val="18"/>
                <w:szCs w:val="18"/>
              </w:rPr>
              <w:t>.e.</w:t>
            </w:r>
            <w:r w:rsidRPr="007A03F1">
              <w:rPr>
                <w:rFonts w:ascii="Times New Roman" w:hAnsi="Times New Roman" w:cs="Times New Roman"/>
                <w:i/>
                <w:sz w:val="18"/>
                <w:szCs w:val="18"/>
              </w:rPr>
              <w:t>s</w:t>
            </w:r>
            <w:r w:rsidRPr="007A03F1">
              <w:rPr>
                <w:rFonts w:ascii="Times New Roman" w:hAnsi="Times New Roman" w:cs="Times New Roman"/>
                <w:sz w:val="18"/>
                <w:szCs w:val="18"/>
              </w:rPr>
              <w:t>. in 87.08)</w:t>
            </w:r>
          </w:p>
        </w:tc>
      </w:tr>
      <w:tr w:rsidR="00531AD7" w:rsidTr="00123AC7">
        <w:tc>
          <w:tcPr>
            <w:tcW w:w="992" w:type="dxa"/>
            <w:tcBorders>
              <w:bottom w:val="single" w:sz="4" w:space="0" w:color="7F7F7F" w:themeColor="text1" w:themeTint="80"/>
            </w:tcBorders>
          </w:tcPr>
          <w:p w:rsidR="00531AD7" w:rsidRPr="000F2DCA" w:rsidRDefault="00531AD7" w:rsidP="00123AC7">
            <w:pPr>
              <w:pStyle w:val="ListParagraph"/>
              <w:spacing w:before="120"/>
              <w:ind w:left="0"/>
              <w:rPr>
                <w:rFonts w:ascii="Times New Roman" w:hAnsi="Times New Roman" w:cs="Times New Roman"/>
                <w:iCs/>
                <w:sz w:val="18"/>
                <w:szCs w:val="18"/>
              </w:rPr>
            </w:pPr>
            <w:r w:rsidRPr="000F2DCA">
              <w:rPr>
                <w:rFonts w:ascii="Times New Roman" w:hAnsi="Times New Roman" w:cs="Times New Roman"/>
                <w:iCs/>
                <w:sz w:val="18"/>
                <w:szCs w:val="18"/>
              </w:rPr>
              <w:t>20</w:t>
            </w:r>
          </w:p>
        </w:tc>
        <w:tc>
          <w:tcPr>
            <w:tcW w:w="1843" w:type="dxa"/>
            <w:tcBorders>
              <w:bottom w:val="single" w:sz="4" w:space="0" w:color="7F7F7F" w:themeColor="text1" w:themeTint="80"/>
            </w:tcBorders>
          </w:tcPr>
          <w:p w:rsidR="00531AD7" w:rsidRDefault="00531AD7" w:rsidP="00123AC7">
            <w:pPr>
              <w:pStyle w:val="ListParagraph"/>
              <w:spacing w:before="120"/>
              <w:ind w:left="0"/>
              <w:rPr>
                <w:rFonts w:ascii="Times New Roman" w:hAnsi="Times New Roman" w:cs="Times New Roman"/>
                <w:b/>
                <w:iCs/>
                <w:sz w:val="24"/>
                <w:szCs w:val="24"/>
              </w:rPr>
            </w:pPr>
            <w:r w:rsidRPr="007A03F1">
              <w:rPr>
                <w:rFonts w:ascii="Times New Roman" w:hAnsi="Times New Roman" w:cs="Times New Roman"/>
                <w:sz w:val="18"/>
                <w:szCs w:val="18"/>
              </w:rPr>
              <w:t>Other motor vehicle parts manufacturing</w:t>
            </w:r>
          </w:p>
        </w:tc>
        <w:tc>
          <w:tcPr>
            <w:tcW w:w="5387" w:type="dxa"/>
            <w:tcBorders>
              <w:bottom w:val="single" w:sz="4" w:space="0" w:color="7F7F7F" w:themeColor="text1" w:themeTint="80"/>
            </w:tcBorders>
          </w:tcPr>
          <w:p w:rsidR="00531AD7" w:rsidRPr="007A03F1" w:rsidRDefault="00531AD7" w:rsidP="00123AC7">
            <w:pPr>
              <w:pStyle w:val="ListParagraph"/>
              <w:spacing w:before="120"/>
              <w:ind w:left="28"/>
              <w:rPr>
                <w:rFonts w:ascii="Times New Roman" w:hAnsi="Times New Roman" w:cs="Times New Roman"/>
                <w:sz w:val="18"/>
                <w:szCs w:val="18"/>
              </w:rPr>
            </w:pPr>
            <w:r w:rsidRPr="007A03F1">
              <w:rPr>
                <w:rFonts w:ascii="Times New Roman" w:hAnsi="Times New Roman" w:cs="Times New Roman"/>
                <w:sz w:val="18"/>
                <w:szCs w:val="18"/>
              </w:rPr>
              <w:t>870891 (Radiators and parts)</w:t>
            </w:r>
          </w:p>
          <w:p w:rsidR="00531AD7" w:rsidRPr="007A03F1" w:rsidRDefault="00531AD7" w:rsidP="00123AC7">
            <w:pPr>
              <w:pStyle w:val="ListParagraph"/>
              <w:spacing w:before="120"/>
              <w:ind w:left="28"/>
              <w:rPr>
                <w:rFonts w:ascii="Times New Roman" w:hAnsi="Times New Roman" w:cs="Times New Roman"/>
                <w:sz w:val="18"/>
                <w:szCs w:val="18"/>
              </w:rPr>
            </w:pPr>
            <w:r w:rsidRPr="007A03F1">
              <w:rPr>
                <w:rFonts w:ascii="Times New Roman" w:hAnsi="Times New Roman" w:cs="Times New Roman"/>
                <w:sz w:val="18"/>
                <w:szCs w:val="18"/>
              </w:rPr>
              <w:t>870892 (Silencers and exhaust pipes)</w:t>
            </w:r>
          </w:p>
          <w:p w:rsidR="00531AD7" w:rsidRPr="007A03F1" w:rsidRDefault="00531AD7" w:rsidP="00123AC7">
            <w:pPr>
              <w:pStyle w:val="ListParagraph"/>
              <w:spacing w:before="120"/>
              <w:ind w:left="28"/>
              <w:rPr>
                <w:rFonts w:ascii="Times New Roman" w:hAnsi="Times New Roman" w:cs="Times New Roman"/>
                <w:sz w:val="18"/>
                <w:szCs w:val="18"/>
              </w:rPr>
            </w:pPr>
            <w:r w:rsidRPr="007A03F1">
              <w:rPr>
                <w:rFonts w:ascii="Times New Roman" w:hAnsi="Times New Roman" w:cs="Times New Roman"/>
                <w:sz w:val="18"/>
                <w:szCs w:val="18"/>
              </w:rPr>
              <w:t>870893 (Clutches and parts thereof, for tractors)</w:t>
            </w:r>
          </w:p>
          <w:p w:rsidR="00531AD7" w:rsidRPr="007A03F1" w:rsidRDefault="00531AD7" w:rsidP="00123AC7">
            <w:pPr>
              <w:pStyle w:val="ListParagraph"/>
              <w:spacing w:before="120"/>
              <w:ind w:left="28"/>
              <w:rPr>
                <w:rFonts w:ascii="Times New Roman" w:hAnsi="Times New Roman" w:cs="Times New Roman"/>
                <w:sz w:val="18"/>
                <w:szCs w:val="18"/>
              </w:rPr>
            </w:pPr>
            <w:r w:rsidRPr="007A03F1">
              <w:rPr>
                <w:rFonts w:ascii="Times New Roman" w:hAnsi="Times New Roman" w:cs="Times New Roman"/>
                <w:sz w:val="18"/>
                <w:szCs w:val="18"/>
              </w:rPr>
              <w:t>870895 (Safety airbags with inflator system)</w:t>
            </w:r>
          </w:p>
          <w:p w:rsidR="00531AD7" w:rsidRDefault="00531AD7" w:rsidP="00123AC7">
            <w:pPr>
              <w:pStyle w:val="ListParagraph"/>
              <w:spacing w:before="120"/>
              <w:ind w:left="28"/>
              <w:rPr>
                <w:rFonts w:ascii="Times New Roman" w:hAnsi="Times New Roman" w:cs="Times New Roman"/>
                <w:b/>
                <w:iCs/>
                <w:sz w:val="24"/>
                <w:szCs w:val="24"/>
              </w:rPr>
            </w:pPr>
            <w:r w:rsidRPr="007A03F1">
              <w:rPr>
                <w:rFonts w:ascii="Times New Roman" w:hAnsi="Times New Roman" w:cs="Times New Roman"/>
                <w:sz w:val="18"/>
                <w:szCs w:val="18"/>
              </w:rPr>
              <w:t>870899 (Other parts &amp; accessories for motor vehicle)</w:t>
            </w:r>
          </w:p>
        </w:tc>
      </w:tr>
      <w:tr w:rsidR="00531AD7" w:rsidTr="00123AC7">
        <w:tc>
          <w:tcPr>
            <w:tcW w:w="992" w:type="dxa"/>
            <w:tcBorders>
              <w:top w:val="single" w:sz="4" w:space="0" w:color="7F7F7F" w:themeColor="text1" w:themeTint="80"/>
              <w:bottom w:val="single" w:sz="18" w:space="0" w:color="7F7F7F" w:themeColor="text1" w:themeTint="80"/>
            </w:tcBorders>
          </w:tcPr>
          <w:p w:rsidR="00531AD7" w:rsidRPr="000F2DCA" w:rsidRDefault="00531AD7" w:rsidP="00123AC7">
            <w:pPr>
              <w:pStyle w:val="ListParagraph"/>
              <w:spacing w:before="120"/>
              <w:ind w:left="0"/>
              <w:rPr>
                <w:rFonts w:ascii="Times New Roman" w:hAnsi="Times New Roman" w:cs="Times New Roman"/>
                <w:iCs/>
                <w:sz w:val="18"/>
                <w:szCs w:val="18"/>
              </w:rPr>
            </w:pPr>
            <w:r w:rsidRPr="000F2DCA">
              <w:rPr>
                <w:rFonts w:ascii="Times New Roman" w:hAnsi="Times New Roman" w:cs="Times New Roman"/>
                <w:iCs/>
                <w:sz w:val="18"/>
                <w:szCs w:val="18"/>
              </w:rPr>
              <w:t>21</w:t>
            </w:r>
          </w:p>
        </w:tc>
        <w:tc>
          <w:tcPr>
            <w:tcW w:w="1843" w:type="dxa"/>
            <w:tcBorders>
              <w:top w:val="single" w:sz="4" w:space="0" w:color="7F7F7F" w:themeColor="text1" w:themeTint="80"/>
              <w:bottom w:val="single" w:sz="18" w:space="0" w:color="7F7F7F" w:themeColor="text1" w:themeTint="80"/>
            </w:tcBorders>
          </w:tcPr>
          <w:p w:rsidR="00531AD7" w:rsidRDefault="00531AD7" w:rsidP="00123AC7">
            <w:pPr>
              <w:pStyle w:val="ListParagraph"/>
              <w:spacing w:before="120"/>
              <w:ind w:left="0"/>
              <w:rPr>
                <w:rFonts w:ascii="Times New Roman" w:hAnsi="Times New Roman" w:cs="Times New Roman"/>
                <w:b/>
                <w:iCs/>
                <w:sz w:val="24"/>
                <w:szCs w:val="24"/>
              </w:rPr>
            </w:pPr>
            <w:r w:rsidRPr="007A03F1">
              <w:rPr>
                <w:rFonts w:ascii="Times New Roman" w:hAnsi="Times New Roman" w:cs="Times New Roman"/>
                <w:sz w:val="18"/>
                <w:szCs w:val="18"/>
              </w:rPr>
              <w:t>Truck, utility vehicle, trailer, motor home, travel trailer and camper manufacturing</w:t>
            </w:r>
          </w:p>
        </w:tc>
        <w:tc>
          <w:tcPr>
            <w:tcW w:w="5387" w:type="dxa"/>
            <w:tcBorders>
              <w:top w:val="single" w:sz="4" w:space="0" w:color="7F7F7F" w:themeColor="text1" w:themeTint="80"/>
              <w:bottom w:val="single" w:sz="18" w:space="0" w:color="7F7F7F" w:themeColor="text1" w:themeTint="80"/>
            </w:tcBorders>
          </w:tcPr>
          <w:p w:rsidR="00531AD7" w:rsidRPr="000F2DCA" w:rsidRDefault="00531AD7" w:rsidP="00123AC7">
            <w:pPr>
              <w:pStyle w:val="ListParagraph"/>
              <w:spacing w:before="120"/>
              <w:ind w:left="28"/>
              <w:rPr>
                <w:rFonts w:ascii="Times New Roman" w:hAnsi="Times New Roman" w:cs="Times New Roman"/>
                <w:iCs/>
                <w:sz w:val="18"/>
                <w:szCs w:val="18"/>
              </w:rPr>
            </w:pPr>
            <w:r w:rsidRPr="000F2DCA">
              <w:rPr>
                <w:rFonts w:ascii="Times New Roman" w:hAnsi="Times New Roman" w:cs="Times New Roman"/>
                <w:iCs/>
                <w:sz w:val="18"/>
                <w:szCs w:val="18"/>
              </w:rPr>
              <w:t>870120 (Road tractors for semitrailers)</w:t>
            </w:r>
          </w:p>
          <w:p w:rsidR="00531AD7" w:rsidRPr="000F2DCA" w:rsidRDefault="00531AD7" w:rsidP="00123AC7">
            <w:pPr>
              <w:pStyle w:val="ListParagraph"/>
              <w:spacing w:before="120"/>
              <w:ind w:left="28"/>
              <w:rPr>
                <w:rFonts w:ascii="Times New Roman" w:hAnsi="Times New Roman" w:cs="Times New Roman"/>
                <w:iCs/>
                <w:sz w:val="18"/>
                <w:szCs w:val="18"/>
              </w:rPr>
            </w:pPr>
            <w:r w:rsidRPr="000F2DCA">
              <w:rPr>
                <w:rFonts w:ascii="Times New Roman" w:hAnsi="Times New Roman" w:cs="Times New Roman"/>
                <w:iCs/>
                <w:sz w:val="18"/>
                <w:szCs w:val="18"/>
              </w:rPr>
              <w:t>8704 (Motor vehicles for the transport of goods.)</w:t>
            </w:r>
          </w:p>
          <w:p w:rsidR="00531AD7" w:rsidRPr="000F2DCA" w:rsidRDefault="00531AD7" w:rsidP="00123AC7">
            <w:pPr>
              <w:pStyle w:val="ListParagraph"/>
              <w:spacing w:before="120"/>
              <w:ind w:left="28"/>
              <w:rPr>
                <w:rFonts w:ascii="Times New Roman" w:hAnsi="Times New Roman" w:cs="Times New Roman"/>
                <w:iCs/>
                <w:sz w:val="18"/>
                <w:szCs w:val="18"/>
              </w:rPr>
            </w:pPr>
            <w:r w:rsidRPr="000F2DCA">
              <w:rPr>
                <w:rFonts w:ascii="Times New Roman" w:hAnsi="Times New Roman" w:cs="Times New Roman"/>
                <w:iCs/>
                <w:sz w:val="18"/>
                <w:szCs w:val="18"/>
              </w:rPr>
              <w:t>8705 (Special purpose motor vehicles, other than those principally designed for the transport of persons or goods (for example, breakdown lorries, crane lorries, fire fighting vehicles, concrete-mixer lorries, road sweeper lorries, spraying lorries, mobile work)</w:t>
            </w:r>
          </w:p>
          <w:p w:rsidR="00531AD7" w:rsidRPr="000F2DCA" w:rsidRDefault="00531AD7" w:rsidP="00123AC7">
            <w:pPr>
              <w:pStyle w:val="ListParagraph"/>
              <w:spacing w:before="120"/>
              <w:ind w:left="28"/>
              <w:rPr>
                <w:rFonts w:ascii="Times New Roman" w:hAnsi="Times New Roman" w:cs="Times New Roman"/>
                <w:iCs/>
                <w:sz w:val="18"/>
                <w:szCs w:val="18"/>
              </w:rPr>
            </w:pPr>
            <w:r w:rsidRPr="000F2DCA">
              <w:rPr>
                <w:rFonts w:ascii="Times New Roman" w:hAnsi="Times New Roman" w:cs="Times New Roman"/>
                <w:iCs/>
                <w:sz w:val="18"/>
                <w:szCs w:val="18"/>
              </w:rPr>
              <w:t>8709 (Works trucks, self-propelled, not fitted with lifting or handling equipment, of the type used in factories, warehouses, dock areas or airports for short distance transport of goods; tractors of the type used on railway station platforms; parts of the fore)</w:t>
            </w:r>
          </w:p>
          <w:p w:rsidR="00531AD7" w:rsidRPr="000F2DCA" w:rsidRDefault="00531AD7" w:rsidP="00123AC7">
            <w:pPr>
              <w:pStyle w:val="ListParagraph"/>
              <w:spacing w:before="120"/>
              <w:ind w:left="28"/>
              <w:rPr>
                <w:rFonts w:ascii="Times New Roman" w:hAnsi="Times New Roman" w:cs="Times New Roman"/>
                <w:iCs/>
                <w:sz w:val="18"/>
                <w:szCs w:val="18"/>
              </w:rPr>
            </w:pPr>
            <w:r w:rsidRPr="000F2DCA">
              <w:rPr>
                <w:rFonts w:ascii="Times New Roman" w:hAnsi="Times New Roman" w:cs="Times New Roman"/>
                <w:iCs/>
                <w:sz w:val="18"/>
                <w:szCs w:val="18"/>
              </w:rPr>
              <w:t>8710 (Tanks and other armoured fighting vehicles, motorised, whether or not fitted with weapons, and parts of such vehicles.)</w:t>
            </w:r>
          </w:p>
          <w:p w:rsidR="00531AD7" w:rsidRPr="007A03F1" w:rsidRDefault="00531AD7" w:rsidP="00123AC7">
            <w:pPr>
              <w:pStyle w:val="ListParagraph"/>
              <w:spacing w:before="120"/>
              <w:ind w:left="28"/>
              <w:rPr>
                <w:rFonts w:ascii="Times New Roman" w:hAnsi="Times New Roman" w:cs="Times New Roman"/>
                <w:iCs/>
                <w:sz w:val="20"/>
                <w:szCs w:val="20"/>
              </w:rPr>
            </w:pPr>
            <w:r w:rsidRPr="000F2DCA">
              <w:rPr>
                <w:rFonts w:ascii="Times New Roman" w:hAnsi="Times New Roman" w:cs="Times New Roman"/>
                <w:iCs/>
                <w:sz w:val="18"/>
                <w:szCs w:val="18"/>
              </w:rPr>
              <w:t>8716 (Trailers and semi-trailers; other vehicles, not mechanically propelled; parts thereof.) excl. 871680 (Other vehicles, not mechanically propelled, nes)</w:t>
            </w:r>
          </w:p>
        </w:tc>
      </w:tr>
    </w:tbl>
    <w:p w:rsidR="008A3007" w:rsidRDefault="008A3007" w:rsidP="008A3007">
      <w:pPr>
        <w:pStyle w:val="ListParagraph"/>
        <w:spacing w:before="120" w:after="0" w:line="240" w:lineRule="auto"/>
        <w:ind w:left="0"/>
        <w:contextualSpacing w:val="0"/>
        <w:rPr>
          <w:rFonts w:ascii="Times New Roman" w:hAnsi="Times New Roman" w:cs="Times New Roman"/>
          <w:sz w:val="24"/>
          <w:szCs w:val="24"/>
        </w:rPr>
      </w:pPr>
      <w:r w:rsidRPr="00F61BDE">
        <w:rPr>
          <w:rFonts w:ascii="Times New Roman" w:hAnsi="Times New Roman" w:cs="Times New Roman"/>
          <w:i/>
          <w:sz w:val="24"/>
          <w:szCs w:val="24"/>
        </w:rPr>
        <w:t>s</w:t>
      </w:r>
      <w:r w:rsidRPr="00F61BDE">
        <w:rPr>
          <w:rFonts w:ascii="Times New Roman" w:hAnsi="Times New Roman" w:cs="Times New Roman"/>
          <w:sz w:val="24"/>
          <w:szCs w:val="24"/>
        </w:rPr>
        <w:t>,</w:t>
      </w:r>
      <w:r w:rsidRPr="00F61BDE">
        <w:rPr>
          <w:rFonts w:ascii="Times New Roman" w:hAnsi="Times New Roman" w:cs="Times New Roman"/>
          <w:i/>
          <w:sz w:val="24"/>
          <w:szCs w:val="24"/>
        </w:rPr>
        <w:t>d</w:t>
      </w:r>
      <w:r w:rsidRPr="00F61BDE">
        <w:rPr>
          <w:rFonts w:ascii="Times New Roman" w:hAnsi="Times New Roman" w:cs="Times New Roman"/>
          <w:sz w:val="24"/>
          <w:szCs w:val="24"/>
        </w:rPr>
        <w:t>, we expect EXPORTS(c,s,d) = IMPORTS (c,</w:t>
      </w:r>
      <w:r>
        <w:rPr>
          <w:rFonts w:ascii="Times New Roman" w:hAnsi="Times New Roman" w:cs="Times New Roman"/>
          <w:sz w:val="24"/>
          <w:szCs w:val="24"/>
        </w:rPr>
        <w:t>s</w:t>
      </w:r>
      <w:r w:rsidRPr="00F61BDE">
        <w:rPr>
          <w:rFonts w:ascii="Times New Roman" w:hAnsi="Times New Roman" w:cs="Times New Roman"/>
          <w:sz w:val="24"/>
          <w:szCs w:val="24"/>
        </w:rPr>
        <w:t>,</w:t>
      </w:r>
      <w:r>
        <w:rPr>
          <w:rFonts w:ascii="Times New Roman" w:hAnsi="Times New Roman" w:cs="Times New Roman"/>
          <w:sz w:val="24"/>
          <w:szCs w:val="24"/>
        </w:rPr>
        <w:t>d</w:t>
      </w:r>
      <w:r w:rsidRPr="00F61BD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61BDE">
        <w:rPr>
          <w:rFonts w:ascii="Times New Roman" w:hAnsi="Times New Roman" w:cs="Times New Roman"/>
          <w:sz w:val="24"/>
          <w:szCs w:val="24"/>
        </w:rPr>
        <w:t xml:space="preserve">However, it is well-known that there are discrepancies in these data (see, for example, Gelhar 1996, Ferrantino </w:t>
      </w:r>
      <w:r w:rsidRPr="00090970">
        <w:rPr>
          <w:rFonts w:ascii="Times New Roman" w:hAnsi="Times New Roman" w:cs="Times New Roman"/>
          <w:i/>
          <w:sz w:val="24"/>
          <w:szCs w:val="24"/>
        </w:rPr>
        <w:t>et al.</w:t>
      </w:r>
      <w:r w:rsidRPr="00F61BDE">
        <w:rPr>
          <w:rFonts w:ascii="Times New Roman" w:hAnsi="Times New Roman" w:cs="Times New Roman"/>
          <w:sz w:val="24"/>
          <w:szCs w:val="24"/>
        </w:rPr>
        <w:t xml:space="preserve"> 2012, Shaar 2017)</w:t>
      </w:r>
      <w:r>
        <w:rPr>
          <w:rFonts w:ascii="Times New Roman" w:hAnsi="Times New Roman" w:cs="Times New Roman"/>
          <w:sz w:val="24"/>
          <w:szCs w:val="24"/>
        </w:rPr>
        <w:t>, which c</w:t>
      </w:r>
      <w:r w:rsidRPr="00F61BDE">
        <w:rPr>
          <w:rFonts w:ascii="Times New Roman" w:hAnsi="Times New Roman" w:cs="Times New Roman"/>
          <w:sz w:val="24"/>
          <w:szCs w:val="24"/>
        </w:rPr>
        <w:t xml:space="preserve">an be quite large. </w:t>
      </w:r>
    </w:p>
    <w:p w:rsidR="00DD75E8" w:rsidRDefault="008A3007" w:rsidP="008A3007">
      <w:pPr>
        <w:pStyle w:val="ListParagraph"/>
        <w:spacing w:before="120" w:after="0" w:line="240" w:lineRule="auto"/>
        <w:ind w:left="0"/>
        <w:contextualSpacing w:val="0"/>
        <w:rPr>
          <w:rFonts w:ascii="Times New Roman" w:hAnsi="Times New Roman" w:cs="Times New Roman"/>
          <w:sz w:val="24"/>
          <w:szCs w:val="24"/>
        </w:rPr>
      </w:pPr>
      <w:r w:rsidRPr="00F61BDE">
        <w:rPr>
          <w:rFonts w:ascii="Times New Roman" w:hAnsi="Times New Roman" w:cs="Times New Roman"/>
          <w:sz w:val="24"/>
          <w:szCs w:val="24"/>
        </w:rPr>
        <w:t xml:space="preserve">There are several approaches </w:t>
      </w:r>
      <w:r>
        <w:rPr>
          <w:rFonts w:ascii="Times New Roman" w:hAnsi="Times New Roman" w:cs="Times New Roman"/>
          <w:sz w:val="24"/>
          <w:szCs w:val="24"/>
        </w:rPr>
        <w:t xml:space="preserve">handling import/export </w:t>
      </w:r>
      <w:r w:rsidRPr="00F61BDE">
        <w:rPr>
          <w:rFonts w:ascii="Times New Roman" w:hAnsi="Times New Roman" w:cs="Times New Roman"/>
          <w:sz w:val="24"/>
          <w:szCs w:val="24"/>
        </w:rPr>
        <w:t xml:space="preserve">discrepancies. </w:t>
      </w:r>
      <w:r>
        <w:rPr>
          <w:rFonts w:ascii="Times New Roman" w:hAnsi="Times New Roman" w:cs="Times New Roman"/>
          <w:sz w:val="24"/>
          <w:szCs w:val="24"/>
        </w:rPr>
        <w:t xml:space="preserve"> </w:t>
      </w:r>
      <w:r w:rsidRPr="00F61BDE">
        <w:rPr>
          <w:rFonts w:ascii="Times New Roman" w:hAnsi="Times New Roman" w:cs="Times New Roman"/>
          <w:sz w:val="24"/>
          <w:szCs w:val="24"/>
        </w:rPr>
        <w:t xml:space="preserve">Gelhar (1996) and Shaar (2017) compile reliability and data quality indices for all countries, and then accept the </w:t>
      </w:r>
      <w:r w:rsidR="00DD75E8" w:rsidRPr="00F61BDE">
        <w:rPr>
          <w:rFonts w:ascii="Times New Roman" w:hAnsi="Times New Roman" w:cs="Times New Roman"/>
          <w:sz w:val="24"/>
          <w:szCs w:val="24"/>
        </w:rPr>
        <w:t xml:space="preserve">reported trade flows of the more reliable partner in each country pair. </w:t>
      </w:r>
      <w:r w:rsidR="00DD75E8">
        <w:rPr>
          <w:rFonts w:ascii="Times New Roman" w:hAnsi="Times New Roman" w:cs="Times New Roman"/>
          <w:sz w:val="24"/>
          <w:szCs w:val="24"/>
        </w:rPr>
        <w:t xml:space="preserve"> </w:t>
      </w:r>
      <w:r w:rsidR="00DD75E8" w:rsidRPr="00F61BDE">
        <w:rPr>
          <w:rFonts w:ascii="Times New Roman" w:hAnsi="Times New Roman" w:cs="Times New Roman"/>
          <w:sz w:val="24"/>
          <w:szCs w:val="24"/>
        </w:rPr>
        <w:t xml:space="preserve">Calderon et al. (2007) give primacy to the data reported by the country with the higher income in each country pair. </w:t>
      </w:r>
      <w:r w:rsidR="00DD75E8">
        <w:rPr>
          <w:rFonts w:ascii="Times New Roman" w:hAnsi="Times New Roman" w:cs="Times New Roman"/>
          <w:sz w:val="24"/>
          <w:szCs w:val="24"/>
        </w:rPr>
        <w:t>Here</w:t>
      </w:r>
      <w:r w:rsidR="00DD75E8" w:rsidRPr="00F61BDE">
        <w:rPr>
          <w:rFonts w:ascii="Times New Roman" w:hAnsi="Times New Roman" w:cs="Times New Roman"/>
          <w:sz w:val="24"/>
          <w:szCs w:val="24"/>
        </w:rPr>
        <w:t xml:space="preserve"> we adopted the second approach. </w:t>
      </w:r>
      <w:r w:rsidR="00DD75E8">
        <w:rPr>
          <w:rFonts w:ascii="Times New Roman" w:hAnsi="Times New Roman" w:cs="Times New Roman"/>
          <w:sz w:val="24"/>
          <w:szCs w:val="24"/>
        </w:rPr>
        <w:t xml:space="preserve"> </w:t>
      </w:r>
      <w:r w:rsidR="00DD75E8" w:rsidRPr="00F61BDE">
        <w:rPr>
          <w:rFonts w:ascii="Times New Roman" w:hAnsi="Times New Roman" w:cs="Times New Roman"/>
          <w:sz w:val="24"/>
          <w:szCs w:val="24"/>
        </w:rPr>
        <w:t xml:space="preserve">Among GTAP-MVH’s 10 regions, we consider </w:t>
      </w:r>
      <w:r w:rsidR="00DD75E8">
        <w:rPr>
          <w:rFonts w:ascii="Times New Roman" w:hAnsi="Times New Roman" w:cs="Times New Roman"/>
          <w:sz w:val="24"/>
          <w:szCs w:val="24"/>
        </w:rPr>
        <w:t xml:space="preserve">the </w:t>
      </w:r>
      <w:r w:rsidR="00DD75E8" w:rsidRPr="00F61BDE">
        <w:rPr>
          <w:rFonts w:ascii="Times New Roman" w:hAnsi="Times New Roman" w:cs="Times New Roman"/>
          <w:sz w:val="24"/>
          <w:szCs w:val="24"/>
        </w:rPr>
        <w:t>U</w:t>
      </w:r>
      <w:r w:rsidR="00DD75E8">
        <w:rPr>
          <w:rFonts w:ascii="Times New Roman" w:hAnsi="Times New Roman" w:cs="Times New Roman"/>
          <w:sz w:val="24"/>
          <w:szCs w:val="24"/>
        </w:rPr>
        <w:t>.</w:t>
      </w:r>
      <w:r w:rsidR="00DD75E8" w:rsidRPr="00F61BDE">
        <w:rPr>
          <w:rFonts w:ascii="Times New Roman" w:hAnsi="Times New Roman" w:cs="Times New Roman"/>
          <w:sz w:val="24"/>
          <w:szCs w:val="24"/>
        </w:rPr>
        <w:t>S</w:t>
      </w:r>
      <w:r w:rsidR="00DD75E8">
        <w:rPr>
          <w:rFonts w:ascii="Times New Roman" w:hAnsi="Times New Roman" w:cs="Times New Roman"/>
          <w:sz w:val="24"/>
          <w:szCs w:val="24"/>
        </w:rPr>
        <w:t>.</w:t>
      </w:r>
      <w:r w:rsidR="00DD75E8" w:rsidRPr="00F61BDE">
        <w:rPr>
          <w:rFonts w:ascii="Times New Roman" w:hAnsi="Times New Roman" w:cs="Times New Roman"/>
          <w:sz w:val="24"/>
          <w:szCs w:val="24"/>
        </w:rPr>
        <w:t xml:space="preserve">, Canada, Japan, South Korea, Germany, EU26 and the UK as higher income countries, </w:t>
      </w:r>
      <w:r w:rsidR="00DD75E8" w:rsidRPr="00F61BDE">
        <w:rPr>
          <w:rFonts w:ascii="Times New Roman" w:hAnsi="Times New Roman" w:cs="Times New Roman"/>
          <w:sz w:val="24"/>
          <w:szCs w:val="24"/>
        </w:rPr>
        <w:lastRenderedPageBreak/>
        <w:t>and the remaining regions (Mexico, China and RoW) as lower income countries. For trade flows from higher income countries to lower income countries, we adopted export values reported by the higher income countries.</w:t>
      </w:r>
      <w:r w:rsidR="00DD75E8">
        <w:rPr>
          <w:rFonts w:ascii="Times New Roman" w:hAnsi="Times New Roman" w:cs="Times New Roman"/>
          <w:sz w:val="24"/>
          <w:szCs w:val="24"/>
        </w:rPr>
        <w:t xml:space="preserve">  </w:t>
      </w:r>
      <w:r w:rsidR="00DD75E8" w:rsidRPr="00F61BDE">
        <w:rPr>
          <w:rFonts w:ascii="Times New Roman" w:hAnsi="Times New Roman" w:cs="Times New Roman"/>
          <w:sz w:val="24"/>
          <w:szCs w:val="24"/>
        </w:rPr>
        <w:t>For trade flows from lower income countries to higher income countries, we adopted import values reported by higher income countries.</w:t>
      </w:r>
      <w:r w:rsidR="00DD75E8">
        <w:rPr>
          <w:rFonts w:ascii="Times New Roman" w:hAnsi="Times New Roman" w:cs="Times New Roman"/>
          <w:sz w:val="24"/>
          <w:szCs w:val="24"/>
        </w:rPr>
        <w:t xml:space="preserve">  </w:t>
      </w:r>
      <w:r w:rsidR="00DD75E8" w:rsidRPr="00F61BDE">
        <w:rPr>
          <w:rFonts w:ascii="Times New Roman" w:hAnsi="Times New Roman" w:cs="Times New Roman"/>
          <w:sz w:val="24"/>
          <w:szCs w:val="24"/>
        </w:rPr>
        <w:t>For trade flows amongst similar income level country pairs, we adopted the average values of imports and exports.</w:t>
      </w:r>
      <w:r w:rsidR="00DD75E8">
        <w:rPr>
          <w:rFonts w:ascii="Times New Roman" w:hAnsi="Times New Roman" w:cs="Times New Roman"/>
          <w:sz w:val="24"/>
          <w:szCs w:val="24"/>
        </w:rPr>
        <w:t xml:space="preserve">   </w:t>
      </w:r>
    </w:p>
    <w:p w:rsidR="00DD75E8" w:rsidRDefault="00DD75E8" w:rsidP="00DD75E8">
      <w:pPr>
        <w:pStyle w:val="ListParagraph"/>
        <w:spacing w:before="120"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To complete the preparation of the TRADE matrices for mvh products in GTAP-MVH, we scaled to ensure that when aggregated over all mvh products </w:t>
      </w:r>
    </w:p>
    <w:p w:rsidR="00DD75E8" w:rsidRPr="00880C8C" w:rsidRDefault="00DD75E8" w:rsidP="00DD75E8">
      <w:pPr>
        <w:tabs>
          <w:tab w:val="left" w:pos="567"/>
          <w:tab w:val="right" w:pos="8931"/>
        </w:tabs>
        <w:spacing w:before="120" w:after="0" w:line="240" w:lineRule="auto"/>
        <w:rPr>
          <w:rFonts w:ascii="Times New Roman" w:hAnsi="Times New Roman" w:cs="Times New Roman"/>
          <w:i/>
          <w:sz w:val="24"/>
          <w:szCs w:val="24"/>
        </w:rPr>
      </w:pPr>
      <w:r>
        <w:rPr>
          <w:rFonts w:ascii="Times New Roman" w:hAnsi="Times New Roman" w:cs="Times New Roman"/>
          <w:sz w:val="24"/>
          <w:szCs w:val="24"/>
        </w:rPr>
        <w:tab/>
      </w:r>
      <w:r w:rsidRPr="00F905FC">
        <w:rPr>
          <w:rFonts w:ascii="Times New Roman" w:hAnsi="Times New Roman" w:cs="Times New Roman"/>
          <w:position w:val="-26"/>
          <w:sz w:val="24"/>
          <w:szCs w:val="24"/>
        </w:rPr>
        <w:object w:dxaOrig="5440" w:dyaOrig="499">
          <v:shape id="_x0000_i1047" type="#_x0000_t75" style="width:272.35pt;height:25.05pt" o:ole="">
            <v:imagedata r:id="rId52" o:title=""/>
          </v:shape>
          <o:OLEObject Type="Embed" ProgID="Equation.DSMT4" ShapeID="_x0000_i1047" DrawAspect="Content" ObjectID="_1618208174" r:id="rId53"/>
        </w:object>
      </w:r>
      <w:r>
        <w:rPr>
          <w:rFonts w:ascii="Times New Roman" w:hAnsi="Times New Roman" w:cs="Times New Roman"/>
          <w:sz w:val="24"/>
          <w:szCs w:val="24"/>
        </w:rPr>
        <w:tab/>
        <w:t>(2.13)</w:t>
      </w:r>
    </w:p>
    <w:p w:rsidR="00DD75E8" w:rsidRDefault="00DD75E8" w:rsidP="00DD75E8">
      <w:pPr>
        <w:pStyle w:val="ListParagraph"/>
        <w:spacing w:before="120"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where </w:t>
      </w:r>
      <w:r w:rsidRPr="004F4AE5">
        <w:rPr>
          <w:rFonts w:ascii="Times New Roman" w:hAnsi="Times New Roman" w:cs="Times New Roman"/>
          <w:position w:val="-10"/>
          <w:sz w:val="24"/>
          <w:szCs w:val="24"/>
        </w:rPr>
        <w:object w:dxaOrig="1579" w:dyaOrig="320">
          <v:shape id="_x0000_i1048" type="#_x0000_t75" style="width:78.9pt;height:16.3pt" o:ole="">
            <v:imagedata r:id="rId54" o:title=""/>
          </v:shape>
          <o:OLEObject Type="Embed" ProgID="Equation.DSMT4" ShapeID="_x0000_i1048" DrawAspect="Content" ObjectID="_1618208175" r:id="rId55"/>
        </w:object>
      </w:r>
      <w:r>
        <w:rPr>
          <w:rFonts w:ascii="Times New Roman" w:hAnsi="Times New Roman" w:cs="Times New Roman"/>
          <w:sz w:val="24"/>
          <w:szCs w:val="24"/>
        </w:rPr>
        <w:t xml:space="preserve"> is the value of mvh exports from s to d in the original GTAP database.  </w:t>
      </w:r>
    </w:p>
    <w:p w:rsidR="004F4AE5" w:rsidRPr="004F4AE5" w:rsidRDefault="004F4AE5" w:rsidP="004F4AE5">
      <w:pPr>
        <w:pStyle w:val="ListParagraph"/>
        <w:spacing w:before="120" w:after="0" w:line="240" w:lineRule="auto"/>
        <w:ind w:left="0"/>
        <w:contextualSpacing w:val="0"/>
        <w:rPr>
          <w:rFonts w:ascii="Times New Roman" w:hAnsi="Times New Roman" w:cs="Times New Roman"/>
          <w:b/>
          <w:i/>
          <w:sz w:val="24"/>
          <w:szCs w:val="24"/>
        </w:rPr>
      </w:pPr>
      <w:r>
        <w:rPr>
          <w:rFonts w:ascii="Times New Roman" w:hAnsi="Times New Roman" w:cs="Times New Roman"/>
          <w:b/>
          <w:i/>
          <w:sz w:val="24"/>
          <w:szCs w:val="24"/>
        </w:rPr>
        <w:t>Data to inform our initial estimates for outputs</w:t>
      </w:r>
      <w:r w:rsidRPr="004C643C">
        <w:rPr>
          <w:rFonts w:ascii="Times New Roman" w:hAnsi="Times New Roman" w:cs="Times New Roman"/>
          <w:b/>
          <w:i/>
          <w:sz w:val="24"/>
          <w:szCs w:val="24"/>
        </w:rPr>
        <w:t xml:space="preserve"> </w:t>
      </w:r>
      <w:r w:rsidR="004C643C" w:rsidRPr="004C643C">
        <w:rPr>
          <w:rFonts w:ascii="Times New Roman" w:hAnsi="Times New Roman" w:cs="Times New Roman"/>
          <w:b/>
          <w:i/>
          <w:sz w:val="24"/>
          <w:szCs w:val="24"/>
        </w:rPr>
        <w:t xml:space="preserve">[VQ1(n,d)] </w:t>
      </w:r>
      <w:r>
        <w:rPr>
          <w:rFonts w:ascii="Times New Roman" w:hAnsi="Times New Roman" w:cs="Times New Roman"/>
          <w:b/>
          <w:i/>
          <w:sz w:val="24"/>
          <w:szCs w:val="24"/>
        </w:rPr>
        <w:t>and</w:t>
      </w:r>
      <w:r w:rsidRPr="004F4AE5">
        <w:rPr>
          <w:rFonts w:ascii="Times New Roman" w:hAnsi="Times New Roman" w:cs="Times New Roman"/>
          <w:b/>
          <w:i/>
          <w:sz w:val="24"/>
          <w:szCs w:val="24"/>
        </w:rPr>
        <w:t xml:space="preserve"> non-export demands for </w:t>
      </w:r>
      <w:r>
        <w:rPr>
          <w:rFonts w:ascii="Times New Roman" w:hAnsi="Times New Roman" w:cs="Times New Roman"/>
          <w:b/>
          <w:i/>
          <w:sz w:val="24"/>
          <w:szCs w:val="24"/>
        </w:rPr>
        <w:t>mvh</w:t>
      </w:r>
      <w:r w:rsidRPr="004F4AE5">
        <w:rPr>
          <w:rFonts w:ascii="Times New Roman" w:hAnsi="Times New Roman" w:cs="Times New Roman"/>
          <w:b/>
          <w:i/>
          <w:sz w:val="24"/>
          <w:szCs w:val="24"/>
        </w:rPr>
        <w:t xml:space="preserve"> products outside the mvh secto</w:t>
      </w:r>
      <w:r>
        <w:rPr>
          <w:rFonts w:ascii="Times New Roman" w:hAnsi="Times New Roman" w:cs="Times New Roman"/>
          <w:b/>
          <w:i/>
          <w:sz w:val="24"/>
          <w:szCs w:val="24"/>
        </w:rPr>
        <w:t>r</w:t>
      </w:r>
      <w:r w:rsidR="004C643C" w:rsidRPr="004C643C">
        <w:rPr>
          <w:rFonts w:ascii="Times New Roman" w:hAnsi="Times New Roman" w:cs="Times New Roman"/>
          <w:b/>
          <w:i/>
          <w:sz w:val="24"/>
          <w:szCs w:val="24"/>
        </w:rPr>
        <w:t xml:space="preserve"> [OD1(n,f,d)]</w:t>
      </w:r>
    </w:p>
    <w:p w:rsidR="004F4AE5" w:rsidRDefault="004C643C" w:rsidP="007F3A84">
      <w:pPr>
        <w:spacing w:before="120" w:after="0" w:line="240" w:lineRule="auto"/>
        <w:rPr>
          <w:rFonts w:ascii="Times New Roman" w:hAnsi="Times New Roman" w:cs="Times New Roman"/>
          <w:sz w:val="24"/>
          <w:szCs w:val="24"/>
        </w:rPr>
      </w:pPr>
      <w:r w:rsidRPr="004C643C">
        <w:rPr>
          <w:rFonts w:ascii="Times New Roman" w:hAnsi="Times New Roman" w:cs="Times New Roman"/>
          <w:sz w:val="24"/>
          <w:szCs w:val="24"/>
        </w:rPr>
        <w:t>For Canada</w:t>
      </w:r>
      <w:r>
        <w:rPr>
          <w:rFonts w:ascii="Times New Roman" w:hAnsi="Times New Roman" w:cs="Times New Roman"/>
          <w:sz w:val="24"/>
          <w:szCs w:val="24"/>
        </w:rPr>
        <w:t xml:space="preserve">, input-output </w:t>
      </w:r>
      <w:r w:rsidRPr="004C643C">
        <w:rPr>
          <w:rFonts w:ascii="Times New Roman" w:hAnsi="Times New Roman" w:cs="Times New Roman"/>
          <w:sz w:val="24"/>
          <w:szCs w:val="24"/>
        </w:rPr>
        <w:t xml:space="preserve">data identifies </w:t>
      </w:r>
      <w:r>
        <w:rPr>
          <w:rFonts w:ascii="Times New Roman" w:hAnsi="Times New Roman" w:cs="Times New Roman"/>
          <w:sz w:val="24"/>
          <w:szCs w:val="24"/>
        </w:rPr>
        <w:t xml:space="preserve">outputs and other demands for </w:t>
      </w:r>
      <w:r w:rsidRPr="004C643C">
        <w:rPr>
          <w:rFonts w:ascii="Times New Roman" w:hAnsi="Times New Roman" w:cs="Times New Roman"/>
          <w:sz w:val="24"/>
          <w:szCs w:val="24"/>
        </w:rPr>
        <w:t xml:space="preserve">all 9 </w:t>
      </w:r>
      <w:r>
        <w:rPr>
          <w:rFonts w:ascii="Times New Roman" w:hAnsi="Times New Roman" w:cs="Times New Roman"/>
          <w:sz w:val="24"/>
          <w:szCs w:val="24"/>
        </w:rPr>
        <w:t>disaggregated</w:t>
      </w:r>
      <w:r w:rsidRPr="004C643C">
        <w:rPr>
          <w:rFonts w:ascii="Times New Roman" w:hAnsi="Times New Roman" w:cs="Times New Roman"/>
          <w:sz w:val="24"/>
          <w:szCs w:val="24"/>
        </w:rPr>
        <w:t xml:space="preserve"> </w:t>
      </w:r>
      <w:r>
        <w:rPr>
          <w:rFonts w:ascii="Times New Roman" w:hAnsi="Times New Roman" w:cs="Times New Roman"/>
          <w:sz w:val="24"/>
          <w:szCs w:val="24"/>
        </w:rPr>
        <w:t>mvh</w:t>
      </w:r>
      <w:r w:rsidRPr="004C643C">
        <w:rPr>
          <w:rFonts w:ascii="Times New Roman" w:hAnsi="Times New Roman" w:cs="Times New Roman"/>
          <w:sz w:val="24"/>
          <w:szCs w:val="24"/>
        </w:rPr>
        <w:t xml:space="preserve"> </w:t>
      </w:r>
      <w:r>
        <w:rPr>
          <w:rFonts w:ascii="Times New Roman" w:hAnsi="Times New Roman" w:cs="Times New Roman"/>
          <w:sz w:val="24"/>
          <w:szCs w:val="24"/>
        </w:rPr>
        <w:t>commodities/</w:t>
      </w:r>
      <w:r w:rsidRPr="004C643C">
        <w:rPr>
          <w:rFonts w:ascii="Times New Roman" w:hAnsi="Times New Roman" w:cs="Times New Roman"/>
          <w:sz w:val="24"/>
          <w:szCs w:val="24"/>
        </w:rPr>
        <w:t>industries</w:t>
      </w:r>
      <w:r w:rsidR="0098713B">
        <w:rPr>
          <w:rFonts w:ascii="Times New Roman" w:hAnsi="Times New Roman" w:cs="Times New Roman"/>
          <w:sz w:val="24"/>
          <w:szCs w:val="24"/>
        </w:rPr>
        <w:t xml:space="preserve"> (see Statistics Canada, 2017)</w:t>
      </w:r>
      <w:r w:rsidR="00204688">
        <w:rPr>
          <w:rFonts w:ascii="Times New Roman" w:hAnsi="Times New Roman" w:cs="Times New Roman"/>
          <w:sz w:val="24"/>
          <w:szCs w:val="24"/>
        </w:rPr>
        <w:t>.  F</w:t>
      </w:r>
      <w:r w:rsidRPr="004C643C">
        <w:rPr>
          <w:rFonts w:ascii="Times New Roman" w:hAnsi="Times New Roman" w:cs="Times New Roman"/>
          <w:sz w:val="24"/>
          <w:szCs w:val="24"/>
        </w:rPr>
        <w:t>or the U</w:t>
      </w:r>
      <w:r w:rsidR="00204688">
        <w:rPr>
          <w:rFonts w:ascii="Times New Roman" w:hAnsi="Times New Roman" w:cs="Times New Roman"/>
          <w:sz w:val="24"/>
          <w:szCs w:val="24"/>
        </w:rPr>
        <w:t>.</w:t>
      </w:r>
      <w:r w:rsidRPr="004C643C">
        <w:rPr>
          <w:rFonts w:ascii="Times New Roman" w:hAnsi="Times New Roman" w:cs="Times New Roman"/>
          <w:sz w:val="24"/>
          <w:szCs w:val="24"/>
        </w:rPr>
        <w:t>S</w:t>
      </w:r>
      <w:r w:rsidR="00204688">
        <w:rPr>
          <w:rFonts w:ascii="Times New Roman" w:hAnsi="Times New Roman" w:cs="Times New Roman"/>
          <w:sz w:val="24"/>
          <w:szCs w:val="24"/>
        </w:rPr>
        <w:t xml:space="preserve">., input-output </w:t>
      </w:r>
      <w:r w:rsidR="00204688" w:rsidRPr="004C643C">
        <w:rPr>
          <w:rFonts w:ascii="Times New Roman" w:hAnsi="Times New Roman" w:cs="Times New Roman"/>
          <w:sz w:val="24"/>
          <w:szCs w:val="24"/>
        </w:rPr>
        <w:t xml:space="preserve">data </w:t>
      </w:r>
      <w:r w:rsidR="00204688">
        <w:rPr>
          <w:rFonts w:ascii="Times New Roman" w:hAnsi="Times New Roman" w:cs="Times New Roman"/>
          <w:sz w:val="24"/>
          <w:szCs w:val="24"/>
        </w:rPr>
        <w:t>for these disaggregated commodities/</w:t>
      </w:r>
      <w:r w:rsidR="00204688" w:rsidRPr="004C643C">
        <w:rPr>
          <w:rFonts w:ascii="Times New Roman" w:hAnsi="Times New Roman" w:cs="Times New Roman"/>
          <w:sz w:val="24"/>
          <w:szCs w:val="24"/>
        </w:rPr>
        <w:t xml:space="preserve">industries </w:t>
      </w:r>
      <w:r w:rsidR="00204688">
        <w:rPr>
          <w:rFonts w:ascii="Times New Roman" w:hAnsi="Times New Roman" w:cs="Times New Roman"/>
          <w:sz w:val="24"/>
          <w:szCs w:val="24"/>
        </w:rPr>
        <w:t>is almost complete</w:t>
      </w:r>
      <w:r w:rsidR="0098713B">
        <w:rPr>
          <w:rFonts w:ascii="Times New Roman" w:hAnsi="Times New Roman" w:cs="Times New Roman"/>
          <w:sz w:val="24"/>
          <w:szCs w:val="24"/>
        </w:rPr>
        <w:t xml:space="preserve"> (see Dixon </w:t>
      </w:r>
      <w:r w:rsidR="0098713B">
        <w:rPr>
          <w:rFonts w:ascii="Times New Roman" w:hAnsi="Times New Roman" w:cs="Times New Roman"/>
          <w:i/>
          <w:sz w:val="24"/>
          <w:szCs w:val="24"/>
        </w:rPr>
        <w:t>et al.</w:t>
      </w:r>
      <w:r w:rsidR="0098713B" w:rsidRPr="0098713B">
        <w:rPr>
          <w:rFonts w:ascii="Times New Roman" w:hAnsi="Times New Roman" w:cs="Times New Roman"/>
          <w:sz w:val="24"/>
          <w:szCs w:val="24"/>
        </w:rPr>
        <w:t>, 2017</w:t>
      </w:r>
      <w:r w:rsidR="0098713B">
        <w:rPr>
          <w:rFonts w:ascii="Times New Roman" w:hAnsi="Times New Roman" w:cs="Times New Roman"/>
          <w:sz w:val="24"/>
          <w:szCs w:val="24"/>
        </w:rPr>
        <w:t>).</w:t>
      </w:r>
      <w:r w:rsidR="00204688" w:rsidRPr="0098713B">
        <w:rPr>
          <w:rFonts w:ascii="Times New Roman" w:hAnsi="Times New Roman" w:cs="Times New Roman"/>
          <w:sz w:val="24"/>
          <w:szCs w:val="24"/>
        </w:rPr>
        <w:t xml:space="preserve">  </w:t>
      </w:r>
      <w:r w:rsidR="00204688">
        <w:rPr>
          <w:rFonts w:ascii="Times New Roman" w:hAnsi="Times New Roman" w:cs="Times New Roman"/>
          <w:sz w:val="24"/>
          <w:szCs w:val="24"/>
        </w:rPr>
        <w:t>Consequently</w:t>
      </w:r>
      <w:r w:rsidR="007F3A84">
        <w:rPr>
          <w:rFonts w:ascii="Times New Roman" w:hAnsi="Times New Roman" w:cs="Times New Roman"/>
          <w:sz w:val="24"/>
          <w:szCs w:val="24"/>
        </w:rPr>
        <w:t>,</w:t>
      </w:r>
      <w:r w:rsidR="00204688">
        <w:rPr>
          <w:rFonts w:ascii="Times New Roman" w:hAnsi="Times New Roman" w:cs="Times New Roman"/>
          <w:sz w:val="24"/>
          <w:szCs w:val="24"/>
        </w:rPr>
        <w:t xml:space="preserve"> for these two countries we do not need initial estimates of outputs and other demands as inputs to (2.1) to (2.11).  Instead, as can be seen in these equations, we use input-output data from </w:t>
      </w:r>
      <w:r w:rsidR="007F3A84">
        <w:rPr>
          <w:rFonts w:ascii="Times New Roman" w:hAnsi="Times New Roman" w:cs="Times New Roman"/>
          <w:sz w:val="24"/>
          <w:szCs w:val="24"/>
        </w:rPr>
        <w:t xml:space="preserve">Canada and the U.S. </w:t>
      </w:r>
      <w:r w:rsidR="00204688">
        <w:rPr>
          <w:rFonts w:ascii="Times New Roman" w:hAnsi="Times New Roman" w:cs="Times New Roman"/>
          <w:sz w:val="24"/>
          <w:szCs w:val="24"/>
        </w:rPr>
        <w:t xml:space="preserve">to help us make judgement about input-output coefficients in the mvh sector </w:t>
      </w:r>
      <w:r w:rsidR="007F3A84">
        <w:rPr>
          <w:rFonts w:ascii="Times New Roman" w:hAnsi="Times New Roman" w:cs="Times New Roman"/>
          <w:sz w:val="24"/>
          <w:szCs w:val="24"/>
        </w:rPr>
        <w:t xml:space="preserve">for other countries.  </w:t>
      </w:r>
    </w:p>
    <w:p w:rsidR="007F3A84" w:rsidRPr="007F3A84" w:rsidRDefault="007F3A84" w:rsidP="007F3A84">
      <w:pPr>
        <w:pStyle w:val="ListParagraph"/>
        <w:spacing w:before="120" w:after="0" w:line="240" w:lineRule="auto"/>
        <w:ind w:left="0"/>
        <w:contextualSpacing w:val="0"/>
        <w:rPr>
          <w:rFonts w:ascii="Times New Roman" w:hAnsi="Times New Roman" w:cs="Times New Roman"/>
          <w:sz w:val="24"/>
          <w:szCs w:val="24"/>
        </w:rPr>
      </w:pPr>
      <w:r w:rsidRPr="007F3A84">
        <w:rPr>
          <w:rFonts w:ascii="Times New Roman" w:hAnsi="Times New Roman" w:cs="Times New Roman"/>
          <w:sz w:val="24"/>
          <w:szCs w:val="24"/>
        </w:rPr>
        <w:t xml:space="preserve">For </w:t>
      </w:r>
      <w:r w:rsidR="007A2263">
        <w:rPr>
          <w:rFonts w:ascii="Times New Roman" w:hAnsi="Times New Roman" w:cs="Times New Roman"/>
          <w:sz w:val="24"/>
          <w:szCs w:val="24"/>
        </w:rPr>
        <w:t xml:space="preserve">Japan, </w:t>
      </w:r>
      <w:r w:rsidRPr="007F3A84">
        <w:rPr>
          <w:rFonts w:ascii="Times New Roman" w:hAnsi="Times New Roman" w:cs="Times New Roman"/>
          <w:sz w:val="24"/>
          <w:szCs w:val="24"/>
        </w:rPr>
        <w:t xml:space="preserve">China and South Korea, </w:t>
      </w:r>
      <w:r>
        <w:rPr>
          <w:rFonts w:ascii="Times New Roman" w:hAnsi="Times New Roman" w:cs="Times New Roman"/>
          <w:sz w:val="24"/>
          <w:szCs w:val="24"/>
        </w:rPr>
        <w:t xml:space="preserve">shares </w:t>
      </w:r>
      <w:r w:rsidR="00183759">
        <w:rPr>
          <w:rFonts w:ascii="Times New Roman" w:hAnsi="Times New Roman" w:cs="Times New Roman"/>
          <w:sz w:val="24"/>
          <w:szCs w:val="24"/>
        </w:rPr>
        <w:t>of disaggregated</w:t>
      </w:r>
      <w:r>
        <w:rPr>
          <w:rFonts w:ascii="Times New Roman" w:hAnsi="Times New Roman" w:cs="Times New Roman"/>
          <w:sz w:val="24"/>
          <w:szCs w:val="24"/>
        </w:rPr>
        <w:t xml:space="preserve"> mvh outputs and other demands</w:t>
      </w:r>
      <w:r w:rsidRPr="007F3A84">
        <w:rPr>
          <w:rFonts w:ascii="Times New Roman" w:hAnsi="Times New Roman" w:cs="Times New Roman"/>
          <w:sz w:val="24"/>
          <w:szCs w:val="24"/>
        </w:rPr>
        <w:t xml:space="preserve"> </w:t>
      </w:r>
      <w:r w:rsidR="00183759">
        <w:rPr>
          <w:rFonts w:ascii="Times New Roman" w:hAnsi="Times New Roman" w:cs="Times New Roman"/>
          <w:sz w:val="24"/>
          <w:szCs w:val="24"/>
        </w:rPr>
        <w:t xml:space="preserve">in total mvh outputs and other demand </w:t>
      </w:r>
      <w:r w:rsidRPr="007F3A84">
        <w:rPr>
          <w:rFonts w:ascii="Times New Roman" w:hAnsi="Times New Roman" w:cs="Times New Roman"/>
          <w:sz w:val="24"/>
          <w:szCs w:val="24"/>
        </w:rPr>
        <w:t>were calculated directly from input-output data</w:t>
      </w:r>
      <w:r w:rsidR="00183759">
        <w:rPr>
          <w:rFonts w:ascii="Times New Roman" w:hAnsi="Times New Roman" w:cs="Times New Roman"/>
          <w:sz w:val="24"/>
          <w:szCs w:val="24"/>
        </w:rPr>
        <w:t>.</w:t>
      </w:r>
      <w:r w:rsidRPr="007F3A84">
        <w:rPr>
          <w:rFonts w:ascii="Times New Roman" w:hAnsi="Times New Roman" w:cs="Times New Roman"/>
          <w:sz w:val="24"/>
          <w:szCs w:val="24"/>
        </w:rPr>
        <w:t xml:space="preserve"> </w:t>
      </w:r>
      <w:r>
        <w:rPr>
          <w:rFonts w:ascii="Times New Roman" w:hAnsi="Times New Roman" w:cs="Times New Roman"/>
          <w:sz w:val="24"/>
          <w:szCs w:val="24"/>
        </w:rPr>
        <w:t xml:space="preserve"> </w:t>
      </w:r>
      <w:r w:rsidR="00183759">
        <w:rPr>
          <w:rFonts w:ascii="Times New Roman" w:hAnsi="Times New Roman" w:cs="Times New Roman"/>
          <w:sz w:val="24"/>
          <w:szCs w:val="24"/>
        </w:rPr>
        <w:t>These countries have useful level</w:t>
      </w:r>
      <w:r w:rsidR="007A2263">
        <w:rPr>
          <w:rFonts w:ascii="Times New Roman" w:hAnsi="Times New Roman" w:cs="Times New Roman"/>
          <w:sz w:val="24"/>
          <w:szCs w:val="24"/>
        </w:rPr>
        <w:t>s</w:t>
      </w:r>
      <w:r w:rsidR="00183759">
        <w:rPr>
          <w:rFonts w:ascii="Times New Roman" w:hAnsi="Times New Roman" w:cs="Times New Roman"/>
          <w:sz w:val="24"/>
          <w:szCs w:val="24"/>
        </w:rPr>
        <w:t xml:space="preserve"> of disaggregation for mvh in their input-output data, but less than </w:t>
      </w:r>
      <w:r w:rsidRPr="007F3A84">
        <w:rPr>
          <w:rFonts w:ascii="Times New Roman" w:hAnsi="Times New Roman" w:cs="Times New Roman"/>
          <w:sz w:val="24"/>
          <w:szCs w:val="24"/>
        </w:rPr>
        <w:t xml:space="preserve">the </w:t>
      </w:r>
      <w:r w:rsidR="00183759">
        <w:rPr>
          <w:rFonts w:ascii="Times New Roman" w:hAnsi="Times New Roman" w:cs="Times New Roman"/>
          <w:sz w:val="24"/>
          <w:szCs w:val="24"/>
        </w:rPr>
        <w:t>9 commodities/</w:t>
      </w:r>
      <w:r w:rsidRPr="007F3A84">
        <w:rPr>
          <w:rFonts w:ascii="Times New Roman" w:hAnsi="Times New Roman" w:cs="Times New Roman"/>
          <w:sz w:val="24"/>
          <w:szCs w:val="24"/>
        </w:rPr>
        <w:t>industries</w:t>
      </w:r>
      <w:r w:rsidR="00183759">
        <w:rPr>
          <w:rFonts w:ascii="Times New Roman" w:hAnsi="Times New Roman" w:cs="Times New Roman"/>
          <w:sz w:val="24"/>
          <w:szCs w:val="24"/>
        </w:rPr>
        <w:t xml:space="preserve"> </w:t>
      </w:r>
      <w:r w:rsidR="00183759" w:rsidRPr="007F3A84">
        <w:rPr>
          <w:rFonts w:ascii="Times New Roman" w:hAnsi="Times New Roman" w:cs="Times New Roman"/>
          <w:sz w:val="24"/>
          <w:szCs w:val="24"/>
        </w:rPr>
        <w:t>required</w:t>
      </w:r>
      <w:r w:rsidR="00183759">
        <w:rPr>
          <w:rFonts w:ascii="Times New Roman" w:hAnsi="Times New Roman" w:cs="Times New Roman"/>
          <w:sz w:val="24"/>
          <w:szCs w:val="24"/>
        </w:rPr>
        <w:t>. In these cases</w:t>
      </w:r>
      <w:r w:rsidR="006376B5">
        <w:rPr>
          <w:rFonts w:ascii="Times New Roman" w:hAnsi="Times New Roman" w:cs="Times New Roman"/>
          <w:sz w:val="24"/>
          <w:szCs w:val="24"/>
        </w:rPr>
        <w:t>,</w:t>
      </w:r>
      <w:r w:rsidR="00183759">
        <w:rPr>
          <w:rFonts w:ascii="Times New Roman" w:hAnsi="Times New Roman" w:cs="Times New Roman"/>
          <w:sz w:val="24"/>
          <w:szCs w:val="24"/>
        </w:rPr>
        <w:t xml:space="preserve"> we used U.S.-Canada</w:t>
      </w:r>
      <w:r w:rsidRPr="007F3A84">
        <w:rPr>
          <w:rFonts w:ascii="Times New Roman" w:hAnsi="Times New Roman" w:cs="Times New Roman"/>
          <w:sz w:val="24"/>
          <w:szCs w:val="24"/>
        </w:rPr>
        <w:t xml:space="preserve"> shares </w:t>
      </w:r>
      <w:r w:rsidR="00183759">
        <w:rPr>
          <w:rFonts w:ascii="Times New Roman" w:hAnsi="Times New Roman" w:cs="Times New Roman"/>
          <w:sz w:val="24"/>
          <w:szCs w:val="24"/>
        </w:rPr>
        <w:t xml:space="preserve">to complete </w:t>
      </w:r>
      <w:r w:rsidRPr="007F3A84">
        <w:rPr>
          <w:rFonts w:ascii="Times New Roman" w:hAnsi="Times New Roman" w:cs="Times New Roman"/>
          <w:sz w:val="24"/>
          <w:szCs w:val="24"/>
        </w:rPr>
        <w:t xml:space="preserve">the splits. </w:t>
      </w:r>
      <w:r w:rsidR="007A2263">
        <w:rPr>
          <w:rFonts w:ascii="Times New Roman" w:hAnsi="Times New Roman" w:cs="Times New Roman"/>
          <w:sz w:val="24"/>
          <w:szCs w:val="24"/>
        </w:rPr>
        <w:t xml:space="preserve"> </w:t>
      </w:r>
      <w:r w:rsidRPr="007F3A84">
        <w:rPr>
          <w:rFonts w:ascii="Times New Roman" w:hAnsi="Times New Roman" w:cs="Times New Roman"/>
          <w:sz w:val="24"/>
          <w:szCs w:val="24"/>
        </w:rPr>
        <w:t xml:space="preserve">For example, the Japanese input-output data distinguishes 4 </w:t>
      </w:r>
      <w:r w:rsidR="00183759">
        <w:rPr>
          <w:rFonts w:ascii="Times New Roman" w:hAnsi="Times New Roman" w:cs="Times New Roman"/>
          <w:sz w:val="24"/>
          <w:szCs w:val="24"/>
        </w:rPr>
        <w:t>mvh commoditie</w:t>
      </w:r>
      <w:r w:rsidR="007A2263">
        <w:rPr>
          <w:rFonts w:ascii="Times New Roman" w:hAnsi="Times New Roman" w:cs="Times New Roman"/>
          <w:sz w:val="24"/>
          <w:szCs w:val="24"/>
        </w:rPr>
        <w:t>s</w:t>
      </w:r>
      <w:r w:rsidR="00183759">
        <w:rPr>
          <w:rFonts w:ascii="Times New Roman" w:hAnsi="Times New Roman" w:cs="Times New Roman"/>
          <w:sz w:val="24"/>
          <w:szCs w:val="24"/>
        </w:rPr>
        <w:t>/</w:t>
      </w:r>
      <w:r w:rsidRPr="007F3A84">
        <w:rPr>
          <w:rFonts w:ascii="Times New Roman" w:hAnsi="Times New Roman" w:cs="Times New Roman"/>
          <w:sz w:val="24"/>
          <w:szCs w:val="24"/>
        </w:rPr>
        <w:t>industrie</w:t>
      </w:r>
      <w:r w:rsidR="007A2263">
        <w:rPr>
          <w:rFonts w:ascii="Times New Roman" w:hAnsi="Times New Roman" w:cs="Times New Roman"/>
          <w:sz w:val="24"/>
          <w:szCs w:val="24"/>
        </w:rPr>
        <w:t xml:space="preserve">s: </w:t>
      </w:r>
      <w:r w:rsidRPr="007F3A84">
        <w:rPr>
          <w:rFonts w:ascii="Times New Roman" w:hAnsi="Times New Roman" w:cs="Times New Roman"/>
          <w:sz w:val="24"/>
          <w:szCs w:val="24"/>
        </w:rPr>
        <w:t xml:space="preserve">(i) </w:t>
      </w:r>
      <w:r w:rsidRPr="007F3A84">
        <w:rPr>
          <w:rFonts w:ascii="Times New Roman" w:hAnsi="Times New Roman" w:cs="Times New Roman"/>
          <w:i/>
          <w:sz w:val="24"/>
          <w:szCs w:val="24"/>
        </w:rPr>
        <w:t>Automobiles</w:t>
      </w:r>
      <w:r w:rsidRPr="007F3A84">
        <w:rPr>
          <w:rFonts w:ascii="Times New Roman" w:hAnsi="Times New Roman" w:cs="Times New Roman"/>
          <w:sz w:val="24"/>
          <w:szCs w:val="24"/>
        </w:rPr>
        <w:t xml:space="preserve">; (ii) </w:t>
      </w:r>
      <w:r w:rsidRPr="007F3A84">
        <w:rPr>
          <w:rFonts w:ascii="Times New Roman" w:hAnsi="Times New Roman" w:cs="Times New Roman"/>
          <w:i/>
          <w:sz w:val="24"/>
          <w:szCs w:val="24"/>
        </w:rPr>
        <w:t>Trucks, utility vehicles, and trailers</w:t>
      </w:r>
      <w:r w:rsidRPr="007F3A84">
        <w:rPr>
          <w:rFonts w:ascii="Times New Roman" w:hAnsi="Times New Roman" w:cs="Times New Roman"/>
          <w:sz w:val="24"/>
          <w:szCs w:val="24"/>
        </w:rPr>
        <w:t xml:space="preserve">; (iii) </w:t>
      </w:r>
      <w:r w:rsidRPr="007F3A84">
        <w:rPr>
          <w:rFonts w:ascii="Times New Roman" w:hAnsi="Times New Roman" w:cs="Times New Roman"/>
          <w:i/>
          <w:sz w:val="24"/>
          <w:szCs w:val="24"/>
        </w:rPr>
        <w:t>M</w:t>
      </w:r>
      <w:r w:rsidR="00183759">
        <w:rPr>
          <w:rFonts w:ascii="Times New Roman" w:hAnsi="Times New Roman" w:cs="Times New Roman"/>
          <w:i/>
          <w:sz w:val="24"/>
          <w:szCs w:val="24"/>
        </w:rPr>
        <w:t>vh</w:t>
      </w:r>
      <w:r w:rsidRPr="007F3A84">
        <w:rPr>
          <w:rFonts w:ascii="Times New Roman" w:hAnsi="Times New Roman" w:cs="Times New Roman"/>
          <w:i/>
          <w:sz w:val="24"/>
          <w:szCs w:val="24"/>
        </w:rPr>
        <w:t xml:space="preserve"> gas engines and parts</w:t>
      </w:r>
      <w:r w:rsidRPr="007F3A84">
        <w:rPr>
          <w:rFonts w:ascii="Times New Roman" w:hAnsi="Times New Roman" w:cs="Times New Roman"/>
          <w:sz w:val="24"/>
          <w:szCs w:val="24"/>
        </w:rPr>
        <w:t xml:space="preserve">; and (iv) </w:t>
      </w:r>
      <w:r w:rsidRPr="007F3A84">
        <w:rPr>
          <w:rFonts w:ascii="Times New Roman" w:hAnsi="Times New Roman" w:cs="Times New Roman"/>
          <w:i/>
          <w:sz w:val="24"/>
          <w:szCs w:val="24"/>
        </w:rPr>
        <w:t>Other motor vehicle parts</w:t>
      </w:r>
      <w:r w:rsidR="007A2263">
        <w:rPr>
          <w:rFonts w:ascii="Times New Roman" w:hAnsi="Times New Roman" w:cs="Times New Roman"/>
          <w:sz w:val="24"/>
          <w:szCs w:val="24"/>
        </w:rPr>
        <w:t>, see</w:t>
      </w:r>
      <w:r w:rsidR="007A2263" w:rsidRPr="007A2263">
        <w:rPr>
          <w:rFonts w:ascii="Times New Roman" w:hAnsi="Times New Roman" w:cs="Times New Roman"/>
          <w:sz w:val="24"/>
          <w:szCs w:val="24"/>
        </w:rPr>
        <w:t xml:space="preserve"> Ministry of </w:t>
      </w:r>
      <w:r w:rsidR="007A2263" w:rsidRPr="007A2263">
        <w:rPr>
          <w:rFonts w:ascii="Times New Roman" w:hAnsi="Times New Roman" w:cs="Times New Roman"/>
          <w:color w:val="000000"/>
          <w:sz w:val="24"/>
          <w:szCs w:val="24"/>
          <w:shd w:val="clear" w:color="auto" w:fill="FFFFFF"/>
        </w:rPr>
        <w:t>Internal Affairs and Communications (2016)</w:t>
      </w:r>
      <w:r w:rsidRPr="007F3A84">
        <w:rPr>
          <w:rFonts w:ascii="Times New Roman" w:hAnsi="Times New Roman" w:cs="Times New Roman"/>
          <w:sz w:val="24"/>
          <w:szCs w:val="24"/>
        </w:rPr>
        <w:t xml:space="preserve">. </w:t>
      </w:r>
      <w:r w:rsidR="00183759">
        <w:rPr>
          <w:rFonts w:ascii="Times New Roman" w:hAnsi="Times New Roman" w:cs="Times New Roman"/>
          <w:sz w:val="24"/>
          <w:szCs w:val="24"/>
        </w:rPr>
        <w:t xml:space="preserve"> </w:t>
      </w:r>
      <w:r w:rsidRPr="007F3A84">
        <w:rPr>
          <w:rFonts w:ascii="Times New Roman" w:hAnsi="Times New Roman" w:cs="Times New Roman"/>
          <w:sz w:val="24"/>
          <w:szCs w:val="24"/>
        </w:rPr>
        <w:t xml:space="preserve">The first 3 industries are the same as those required for GTAP-MVH. The last industry is an aggregation of the 6 remaining required </w:t>
      </w:r>
      <w:r w:rsidR="0098713B">
        <w:rPr>
          <w:rFonts w:ascii="Times New Roman" w:hAnsi="Times New Roman" w:cs="Times New Roman"/>
          <w:sz w:val="24"/>
          <w:szCs w:val="24"/>
        </w:rPr>
        <w:t>mvh commodities/</w:t>
      </w:r>
      <w:r w:rsidRPr="007F3A84">
        <w:rPr>
          <w:rFonts w:ascii="Times New Roman" w:hAnsi="Times New Roman" w:cs="Times New Roman"/>
          <w:sz w:val="24"/>
          <w:szCs w:val="24"/>
        </w:rPr>
        <w:t xml:space="preserve">industries. We used the shares of these 6 in their aggregate sector from the </w:t>
      </w:r>
      <w:r w:rsidR="0098713B">
        <w:rPr>
          <w:rFonts w:ascii="Times New Roman" w:hAnsi="Times New Roman" w:cs="Times New Roman"/>
          <w:sz w:val="24"/>
          <w:szCs w:val="24"/>
        </w:rPr>
        <w:t>U.S.-Canada</w:t>
      </w:r>
      <w:r w:rsidRPr="007F3A84">
        <w:rPr>
          <w:rFonts w:ascii="Times New Roman" w:hAnsi="Times New Roman" w:cs="Times New Roman"/>
          <w:sz w:val="24"/>
          <w:szCs w:val="24"/>
        </w:rPr>
        <w:t xml:space="preserve"> database to split the corresponding aggregate sector in the Japanese data into the 6 required </w:t>
      </w:r>
      <w:r w:rsidR="0098713B">
        <w:rPr>
          <w:rFonts w:ascii="Times New Roman" w:hAnsi="Times New Roman" w:cs="Times New Roman"/>
          <w:sz w:val="24"/>
          <w:szCs w:val="24"/>
        </w:rPr>
        <w:t>mvh commodities/</w:t>
      </w:r>
      <w:r w:rsidRPr="007F3A84">
        <w:rPr>
          <w:rFonts w:ascii="Times New Roman" w:hAnsi="Times New Roman" w:cs="Times New Roman"/>
          <w:sz w:val="24"/>
          <w:szCs w:val="24"/>
        </w:rPr>
        <w:t>industries.</w:t>
      </w:r>
      <w:r w:rsidR="007A2263" w:rsidRPr="007A2263">
        <w:rPr>
          <w:rStyle w:val="FootnoteReference"/>
          <w:rFonts w:ascii="Times New Roman" w:hAnsi="Times New Roman" w:cs="Times New Roman"/>
          <w:szCs w:val="24"/>
        </w:rPr>
        <w:t xml:space="preserve"> </w:t>
      </w:r>
      <w:r w:rsidR="007A2263">
        <w:rPr>
          <w:rStyle w:val="FootnoteReference"/>
          <w:rFonts w:ascii="Times New Roman" w:hAnsi="Times New Roman" w:cs="Times New Roman"/>
          <w:szCs w:val="24"/>
        </w:rPr>
        <w:footnoteReference w:id="3"/>
      </w:r>
      <w:r w:rsidRPr="007F3A84">
        <w:rPr>
          <w:rFonts w:ascii="Times New Roman" w:hAnsi="Times New Roman" w:cs="Times New Roman"/>
          <w:sz w:val="24"/>
          <w:szCs w:val="24"/>
        </w:rPr>
        <w:t xml:space="preserve"> </w:t>
      </w:r>
    </w:p>
    <w:p w:rsidR="006376B5" w:rsidRDefault="006376B5" w:rsidP="006376B5">
      <w:pPr>
        <w:pStyle w:val="ListParagraph"/>
        <w:spacing w:before="120" w:after="0" w:line="240" w:lineRule="auto"/>
        <w:ind w:left="0"/>
        <w:contextualSpacing w:val="0"/>
        <w:rPr>
          <w:rFonts w:ascii="Times New Roman" w:hAnsi="Times New Roman" w:cs="Times New Roman"/>
          <w:sz w:val="24"/>
          <w:szCs w:val="24"/>
        </w:rPr>
      </w:pPr>
      <w:r w:rsidRPr="006376B5">
        <w:rPr>
          <w:rFonts w:ascii="Times New Roman" w:hAnsi="Times New Roman" w:cs="Times New Roman"/>
          <w:sz w:val="24"/>
          <w:szCs w:val="24"/>
        </w:rPr>
        <w:t xml:space="preserve">For the remaining countries/regions (Mexico, Germany, EU26, the UK and RoW) </w:t>
      </w:r>
      <w:r>
        <w:rPr>
          <w:rFonts w:ascii="Times New Roman" w:hAnsi="Times New Roman" w:cs="Times New Roman"/>
          <w:sz w:val="24"/>
          <w:szCs w:val="24"/>
        </w:rPr>
        <w:t>shares of disaggregated mvh outputs and other demands</w:t>
      </w:r>
      <w:r w:rsidRPr="007F3A84">
        <w:rPr>
          <w:rFonts w:ascii="Times New Roman" w:hAnsi="Times New Roman" w:cs="Times New Roman"/>
          <w:sz w:val="24"/>
          <w:szCs w:val="24"/>
        </w:rPr>
        <w:t xml:space="preserve"> </w:t>
      </w:r>
      <w:r>
        <w:rPr>
          <w:rFonts w:ascii="Times New Roman" w:hAnsi="Times New Roman" w:cs="Times New Roman"/>
          <w:sz w:val="24"/>
          <w:szCs w:val="24"/>
        </w:rPr>
        <w:t>in total mvh outputs and other demand</w:t>
      </w:r>
      <w:r w:rsidR="00090970">
        <w:rPr>
          <w:rFonts w:ascii="Times New Roman" w:hAnsi="Times New Roman" w:cs="Times New Roman"/>
          <w:sz w:val="24"/>
          <w:szCs w:val="24"/>
        </w:rPr>
        <w:t>s</w:t>
      </w:r>
      <w:r>
        <w:rPr>
          <w:rFonts w:ascii="Times New Roman" w:hAnsi="Times New Roman" w:cs="Times New Roman"/>
          <w:sz w:val="24"/>
          <w:szCs w:val="24"/>
        </w:rPr>
        <w:t xml:space="preserve"> </w:t>
      </w:r>
      <w:r w:rsidRPr="006376B5">
        <w:rPr>
          <w:rFonts w:ascii="Times New Roman" w:hAnsi="Times New Roman" w:cs="Times New Roman"/>
          <w:sz w:val="24"/>
          <w:szCs w:val="24"/>
        </w:rPr>
        <w:t xml:space="preserve">were calculated </w:t>
      </w:r>
      <w:r w:rsidR="003703BB">
        <w:rPr>
          <w:rFonts w:ascii="Times New Roman" w:hAnsi="Times New Roman" w:cs="Times New Roman"/>
          <w:sz w:val="24"/>
          <w:szCs w:val="24"/>
        </w:rPr>
        <w:t xml:space="preserve">starting </w:t>
      </w:r>
      <w:r w:rsidRPr="006376B5">
        <w:rPr>
          <w:rFonts w:ascii="Times New Roman" w:hAnsi="Times New Roman" w:cs="Times New Roman"/>
          <w:sz w:val="24"/>
          <w:szCs w:val="24"/>
        </w:rPr>
        <w:t xml:space="preserve">from data published by the United Nations Industrial Development Organization (UNIDO 2018). </w:t>
      </w:r>
      <w:r>
        <w:rPr>
          <w:rFonts w:ascii="Times New Roman" w:hAnsi="Times New Roman" w:cs="Times New Roman"/>
          <w:sz w:val="24"/>
          <w:szCs w:val="24"/>
        </w:rPr>
        <w:t xml:space="preserve"> </w:t>
      </w:r>
      <w:r w:rsidRPr="006376B5">
        <w:rPr>
          <w:rFonts w:ascii="Times New Roman" w:hAnsi="Times New Roman" w:cs="Times New Roman"/>
          <w:sz w:val="24"/>
          <w:szCs w:val="24"/>
        </w:rPr>
        <w:t>The</w:t>
      </w:r>
      <w:r w:rsidR="003703BB">
        <w:rPr>
          <w:rFonts w:ascii="Times New Roman" w:hAnsi="Times New Roman" w:cs="Times New Roman"/>
          <w:sz w:val="24"/>
          <w:szCs w:val="24"/>
        </w:rPr>
        <w:t xml:space="preserve">se data </w:t>
      </w:r>
      <w:r w:rsidRPr="006376B5">
        <w:rPr>
          <w:rFonts w:ascii="Times New Roman" w:hAnsi="Times New Roman" w:cs="Times New Roman"/>
          <w:sz w:val="24"/>
          <w:szCs w:val="24"/>
        </w:rPr>
        <w:t xml:space="preserve">provide information on 2 </w:t>
      </w:r>
      <w:r>
        <w:rPr>
          <w:rFonts w:ascii="Times New Roman" w:hAnsi="Times New Roman" w:cs="Times New Roman"/>
          <w:sz w:val="24"/>
          <w:szCs w:val="24"/>
        </w:rPr>
        <w:t xml:space="preserve">mvh </w:t>
      </w:r>
      <w:r w:rsidRPr="006376B5">
        <w:rPr>
          <w:rFonts w:ascii="Times New Roman" w:hAnsi="Times New Roman" w:cs="Times New Roman"/>
          <w:sz w:val="24"/>
          <w:szCs w:val="24"/>
        </w:rPr>
        <w:t xml:space="preserve">sectors: (i) </w:t>
      </w:r>
      <w:r w:rsidRPr="006376B5">
        <w:rPr>
          <w:rFonts w:ascii="Times New Roman" w:hAnsi="Times New Roman" w:cs="Times New Roman"/>
          <w:i/>
          <w:sz w:val="24"/>
          <w:szCs w:val="24"/>
        </w:rPr>
        <w:t>Cars, trucks and trailers</w:t>
      </w:r>
      <w:r w:rsidRPr="006376B5">
        <w:rPr>
          <w:rFonts w:ascii="Times New Roman" w:hAnsi="Times New Roman" w:cs="Times New Roman"/>
          <w:sz w:val="24"/>
          <w:szCs w:val="24"/>
        </w:rPr>
        <w:t xml:space="preserve">, and (ii) </w:t>
      </w:r>
      <w:r w:rsidRPr="006376B5">
        <w:rPr>
          <w:rFonts w:ascii="Times New Roman" w:hAnsi="Times New Roman" w:cs="Times New Roman"/>
          <w:i/>
          <w:sz w:val="24"/>
          <w:szCs w:val="24"/>
        </w:rPr>
        <w:t>Parts and accessories for motor vehicles</w:t>
      </w:r>
      <w:r w:rsidRPr="006376B5">
        <w:rPr>
          <w:rFonts w:ascii="Times New Roman" w:hAnsi="Times New Roman" w:cs="Times New Roman"/>
          <w:sz w:val="24"/>
          <w:szCs w:val="24"/>
        </w:rPr>
        <w:t xml:space="preserve">. </w:t>
      </w:r>
      <w:r w:rsidR="003703BB">
        <w:rPr>
          <w:rFonts w:ascii="Times New Roman" w:hAnsi="Times New Roman" w:cs="Times New Roman"/>
          <w:sz w:val="24"/>
          <w:szCs w:val="24"/>
        </w:rPr>
        <w:t xml:space="preserve"> We disaggregated the parts </w:t>
      </w:r>
      <w:r>
        <w:rPr>
          <w:rFonts w:ascii="Times New Roman" w:hAnsi="Times New Roman" w:cs="Times New Roman"/>
          <w:sz w:val="24"/>
          <w:szCs w:val="24"/>
        </w:rPr>
        <w:t>commodity</w:t>
      </w:r>
      <w:r w:rsidRPr="006376B5">
        <w:rPr>
          <w:rFonts w:ascii="Times New Roman" w:hAnsi="Times New Roman" w:cs="Times New Roman"/>
          <w:sz w:val="24"/>
          <w:szCs w:val="24"/>
        </w:rPr>
        <w:t xml:space="preserve"> in the UNIDO data into ‘</w:t>
      </w:r>
      <w:r w:rsidRPr="006376B5">
        <w:rPr>
          <w:rFonts w:ascii="Times New Roman" w:hAnsi="Times New Roman" w:cs="Times New Roman"/>
          <w:i/>
          <w:sz w:val="24"/>
          <w:szCs w:val="24"/>
        </w:rPr>
        <w:t>MV gas engines</w:t>
      </w:r>
      <w:r w:rsidRPr="006376B5">
        <w:rPr>
          <w:rFonts w:ascii="Times New Roman" w:hAnsi="Times New Roman" w:cs="Times New Roman"/>
          <w:sz w:val="24"/>
          <w:szCs w:val="24"/>
        </w:rPr>
        <w:t>’ and ‘</w:t>
      </w:r>
      <w:r w:rsidRPr="006376B5">
        <w:rPr>
          <w:rFonts w:ascii="Times New Roman" w:hAnsi="Times New Roman" w:cs="Times New Roman"/>
          <w:i/>
          <w:sz w:val="24"/>
          <w:szCs w:val="24"/>
        </w:rPr>
        <w:t>Other MV parts</w:t>
      </w:r>
      <w:r w:rsidRPr="006376B5">
        <w:rPr>
          <w:rFonts w:ascii="Times New Roman" w:hAnsi="Times New Roman" w:cs="Times New Roman"/>
          <w:sz w:val="24"/>
          <w:szCs w:val="24"/>
        </w:rPr>
        <w:t>’, using data from Barnes reports (Barnes reports 2017a-c).  At this stage, we ha</w:t>
      </w:r>
      <w:r w:rsidR="003703BB">
        <w:rPr>
          <w:rFonts w:ascii="Times New Roman" w:hAnsi="Times New Roman" w:cs="Times New Roman"/>
          <w:sz w:val="24"/>
          <w:szCs w:val="24"/>
        </w:rPr>
        <w:t>d</w:t>
      </w:r>
      <w:r w:rsidRPr="006376B5">
        <w:rPr>
          <w:rFonts w:ascii="Times New Roman" w:hAnsi="Times New Roman" w:cs="Times New Roman"/>
          <w:sz w:val="24"/>
          <w:szCs w:val="24"/>
        </w:rPr>
        <w:t xml:space="preserve"> 3 </w:t>
      </w:r>
      <w:r w:rsidR="003703BB">
        <w:rPr>
          <w:rFonts w:ascii="Times New Roman" w:hAnsi="Times New Roman" w:cs="Times New Roman"/>
          <w:sz w:val="24"/>
          <w:szCs w:val="24"/>
        </w:rPr>
        <w:t>mvh</w:t>
      </w:r>
      <w:r w:rsidRPr="006376B5">
        <w:rPr>
          <w:rFonts w:ascii="Times New Roman" w:hAnsi="Times New Roman" w:cs="Times New Roman"/>
          <w:sz w:val="24"/>
          <w:szCs w:val="24"/>
        </w:rPr>
        <w:t xml:space="preserve"> </w:t>
      </w:r>
      <w:r w:rsidR="003703BB">
        <w:rPr>
          <w:rFonts w:ascii="Times New Roman" w:hAnsi="Times New Roman" w:cs="Times New Roman"/>
          <w:sz w:val="24"/>
          <w:szCs w:val="24"/>
        </w:rPr>
        <w:t>commodities</w:t>
      </w:r>
      <w:r w:rsidRPr="006376B5">
        <w:rPr>
          <w:rFonts w:ascii="Times New Roman" w:hAnsi="Times New Roman" w:cs="Times New Roman"/>
          <w:sz w:val="24"/>
          <w:szCs w:val="24"/>
        </w:rPr>
        <w:t xml:space="preserve">. These were disaggregated to the required 9 using the average </w:t>
      </w:r>
      <w:r w:rsidR="003703BB">
        <w:rPr>
          <w:rFonts w:ascii="Times New Roman" w:hAnsi="Times New Roman" w:cs="Times New Roman"/>
          <w:sz w:val="24"/>
          <w:szCs w:val="24"/>
        </w:rPr>
        <w:t xml:space="preserve">U.S.-Canada </w:t>
      </w:r>
      <w:r w:rsidRPr="006376B5">
        <w:rPr>
          <w:rFonts w:ascii="Times New Roman" w:hAnsi="Times New Roman" w:cs="Times New Roman"/>
          <w:sz w:val="24"/>
          <w:szCs w:val="24"/>
        </w:rPr>
        <w:t xml:space="preserve">shares. </w:t>
      </w:r>
    </w:p>
    <w:p w:rsidR="00856613" w:rsidRDefault="00856613" w:rsidP="006376B5">
      <w:pPr>
        <w:pStyle w:val="ListParagraph"/>
        <w:spacing w:before="120"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lastRenderedPageBreak/>
        <w:t>While the use of the U.S.-Canada shares in assisting in the splits of outputs and demands for other countries is not ideal, it should be recalled that we are using this method only to obtain initial estimates, VQ1(n,d) and OD1(n,f,d) for n</w:t>
      </w:r>
      <w:r>
        <w:rPr>
          <w:rFonts w:ascii="Times New Roman" w:hAnsi="Times New Roman" w:cs="Times New Roman"/>
          <w:sz w:val="24"/>
          <w:szCs w:val="24"/>
        </w:rPr>
        <w:sym w:font="Symbol" w:char="F0CE"/>
      </w:r>
      <w:r>
        <w:rPr>
          <w:rFonts w:ascii="Times New Roman" w:hAnsi="Times New Roman" w:cs="Times New Roman"/>
          <w:sz w:val="24"/>
          <w:szCs w:val="24"/>
        </w:rPr>
        <w:t>MVH, f</w:t>
      </w:r>
      <w:r>
        <w:rPr>
          <w:rFonts w:ascii="Times New Roman" w:hAnsi="Times New Roman" w:cs="Times New Roman"/>
          <w:sz w:val="24"/>
          <w:szCs w:val="24"/>
        </w:rPr>
        <w:sym w:font="Symbol" w:char="F0CE"/>
      </w:r>
      <w:r>
        <w:rPr>
          <w:rFonts w:ascii="Times New Roman" w:hAnsi="Times New Roman" w:cs="Times New Roman"/>
          <w:sz w:val="24"/>
          <w:szCs w:val="24"/>
        </w:rPr>
        <w:t>NonMVH, d</w:t>
      </w:r>
      <w:r>
        <w:rPr>
          <w:rFonts w:ascii="Times New Roman" w:hAnsi="Times New Roman" w:cs="Times New Roman"/>
          <w:sz w:val="24"/>
          <w:szCs w:val="24"/>
        </w:rPr>
        <w:sym w:font="Symbol" w:char="F0CE"/>
      </w:r>
      <w:r>
        <w:rPr>
          <w:rFonts w:ascii="Times New Roman" w:hAnsi="Times New Roman" w:cs="Times New Roman"/>
          <w:sz w:val="24"/>
          <w:szCs w:val="24"/>
        </w:rPr>
        <w:t xml:space="preserve">OTHREG.  These initial estimates are modified in our equation system (2.1) to (2.11) taking account of detailed disaggregated data on trade.  </w:t>
      </w:r>
    </w:p>
    <w:bookmarkEnd w:id="1"/>
    <w:p w:rsidR="00E37F9A" w:rsidRPr="00CC6EF7" w:rsidRDefault="00CC6EF7" w:rsidP="00E37F9A">
      <w:pPr>
        <w:pStyle w:val="ListParagraph"/>
        <w:spacing w:before="120" w:after="0" w:line="240" w:lineRule="auto"/>
        <w:ind w:left="0"/>
        <w:contextualSpacing w:val="0"/>
        <w:rPr>
          <w:rFonts w:ascii="Times New Roman" w:hAnsi="Times New Roman" w:cs="Times New Roman"/>
          <w:b/>
          <w:i/>
          <w:sz w:val="24"/>
          <w:szCs w:val="24"/>
        </w:rPr>
      </w:pPr>
      <w:r w:rsidRPr="00CC6EF7">
        <w:rPr>
          <w:rFonts w:ascii="Times New Roman" w:hAnsi="Times New Roman" w:cs="Times New Roman"/>
          <w:b/>
          <w:i/>
          <w:sz w:val="24"/>
          <w:szCs w:val="24"/>
        </w:rPr>
        <w:t xml:space="preserve">2.3.  </w:t>
      </w:r>
      <w:r w:rsidR="00A500DC" w:rsidRPr="00CC6EF7">
        <w:rPr>
          <w:rFonts w:ascii="Times New Roman" w:hAnsi="Times New Roman" w:cs="Times New Roman"/>
          <w:b/>
          <w:i/>
          <w:sz w:val="24"/>
          <w:szCs w:val="24"/>
        </w:rPr>
        <w:t>Sales matrices for disaggregated mvh products: outcomes of the disaggregation procedures</w:t>
      </w:r>
    </w:p>
    <w:p w:rsidR="00D37224" w:rsidRDefault="00D37224" w:rsidP="00E37F9A">
      <w:pPr>
        <w:spacing w:before="120" w:after="0" w:line="240" w:lineRule="auto"/>
        <w:rPr>
          <w:rFonts w:ascii="Times New Roman" w:hAnsi="Times New Roman" w:cs="Times New Roman"/>
          <w:sz w:val="24"/>
          <w:szCs w:val="24"/>
          <w:lang w:eastAsia="en-AU"/>
        </w:rPr>
      </w:pPr>
      <w:r w:rsidRPr="00E37F9A">
        <w:rPr>
          <w:rFonts w:ascii="Times New Roman" w:hAnsi="Times New Roman" w:cs="Times New Roman"/>
          <w:sz w:val="24"/>
          <w:szCs w:val="24"/>
          <w:lang w:eastAsia="en-AU"/>
        </w:rPr>
        <w:t>Table</w:t>
      </w:r>
      <w:r w:rsidR="00282FCE">
        <w:rPr>
          <w:rFonts w:ascii="Times New Roman" w:hAnsi="Times New Roman" w:cs="Times New Roman"/>
          <w:sz w:val="24"/>
          <w:szCs w:val="24"/>
          <w:lang w:eastAsia="en-AU"/>
        </w:rPr>
        <w:t>s</w:t>
      </w:r>
      <w:r w:rsidRPr="00E37F9A">
        <w:rPr>
          <w:rFonts w:ascii="Times New Roman" w:hAnsi="Times New Roman" w:cs="Times New Roman"/>
          <w:sz w:val="24"/>
          <w:szCs w:val="24"/>
          <w:lang w:eastAsia="en-AU"/>
        </w:rPr>
        <w:t xml:space="preserve"> </w:t>
      </w:r>
      <w:r w:rsidR="004522A2">
        <w:rPr>
          <w:rFonts w:ascii="Times New Roman" w:hAnsi="Times New Roman" w:cs="Times New Roman"/>
          <w:sz w:val="24"/>
          <w:szCs w:val="24"/>
          <w:lang w:eastAsia="en-AU"/>
        </w:rPr>
        <w:t>2.5</w:t>
      </w:r>
      <w:r w:rsidR="00551EA9">
        <w:rPr>
          <w:rFonts w:ascii="Times New Roman" w:hAnsi="Times New Roman" w:cs="Times New Roman"/>
          <w:sz w:val="24"/>
          <w:szCs w:val="24"/>
          <w:lang w:eastAsia="en-AU"/>
        </w:rPr>
        <w:t xml:space="preserve">a </w:t>
      </w:r>
      <w:r w:rsidR="00EE23B2">
        <w:rPr>
          <w:rFonts w:ascii="Times New Roman" w:hAnsi="Times New Roman" w:cs="Times New Roman"/>
          <w:sz w:val="24"/>
          <w:szCs w:val="24"/>
          <w:lang w:eastAsia="en-AU"/>
        </w:rPr>
        <w:t>–</w:t>
      </w:r>
      <w:r w:rsidR="00551EA9" w:rsidRPr="00551EA9">
        <w:rPr>
          <w:rFonts w:ascii="Times New Roman" w:hAnsi="Times New Roman" w:cs="Times New Roman"/>
          <w:sz w:val="24"/>
          <w:szCs w:val="24"/>
          <w:lang w:eastAsia="en-AU"/>
        </w:rPr>
        <w:t xml:space="preserve"> </w:t>
      </w:r>
      <w:r w:rsidR="00EE23B2">
        <w:rPr>
          <w:rFonts w:ascii="Times New Roman" w:hAnsi="Times New Roman" w:cs="Times New Roman"/>
          <w:sz w:val="24"/>
          <w:szCs w:val="24"/>
          <w:lang w:eastAsia="en-AU"/>
        </w:rPr>
        <w:t>2.5</w:t>
      </w:r>
      <w:r w:rsidR="00551EA9">
        <w:rPr>
          <w:rFonts w:ascii="Times New Roman" w:hAnsi="Times New Roman" w:cs="Times New Roman"/>
          <w:sz w:val="24"/>
          <w:szCs w:val="24"/>
          <w:lang w:eastAsia="en-AU"/>
        </w:rPr>
        <w:t xml:space="preserve">i </w:t>
      </w:r>
      <w:r w:rsidRPr="00E37F9A">
        <w:rPr>
          <w:rFonts w:ascii="Times New Roman" w:hAnsi="Times New Roman" w:cs="Times New Roman"/>
          <w:sz w:val="24"/>
          <w:szCs w:val="24"/>
          <w:lang w:eastAsia="en-AU"/>
        </w:rPr>
        <w:t xml:space="preserve">contain </w:t>
      </w:r>
      <w:r w:rsidR="00551EA9">
        <w:rPr>
          <w:rFonts w:ascii="Times New Roman" w:hAnsi="Times New Roman" w:cs="Times New Roman"/>
          <w:sz w:val="24"/>
          <w:szCs w:val="24"/>
          <w:lang w:eastAsia="en-AU"/>
        </w:rPr>
        <w:t xml:space="preserve">sales matrices for the 9 mvh commodities </w:t>
      </w:r>
      <w:r w:rsidR="00282FCE">
        <w:rPr>
          <w:rFonts w:ascii="Times New Roman" w:hAnsi="Times New Roman" w:cs="Times New Roman"/>
          <w:sz w:val="24"/>
          <w:szCs w:val="24"/>
          <w:lang w:eastAsia="en-AU"/>
        </w:rPr>
        <w:t>in GTAP-MVH</w:t>
      </w:r>
      <w:r w:rsidR="00EE23B2">
        <w:rPr>
          <w:rFonts w:ascii="Times New Roman" w:hAnsi="Times New Roman" w:cs="Times New Roman"/>
          <w:sz w:val="24"/>
          <w:szCs w:val="24"/>
          <w:lang w:eastAsia="en-AU"/>
        </w:rPr>
        <w:t xml:space="preserve"> valued at market prices (production costs in the producing country)</w:t>
      </w:r>
      <w:r w:rsidR="00282FCE">
        <w:rPr>
          <w:rFonts w:ascii="Times New Roman" w:hAnsi="Times New Roman" w:cs="Times New Roman"/>
          <w:sz w:val="24"/>
          <w:szCs w:val="24"/>
          <w:lang w:eastAsia="en-AU"/>
        </w:rPr>
        <w:t xml:space="preserve">.  These </w:t>
      </w:r>
      <w:r w:rsidR="00EE23B2">
        <w:rPr>
          <w:rFonts w:ascii="Times New Roman" w:hAnsi="Times New Roman" w:cs="Times New Roman"/>
          <w:sz w:val="24"/>
          <w:szCs w:val="24"/>
          <w:lang w:eastAsia="en-AU"/>
        </w:rPr>
        <w:t>are TRADE matrices with diagonal flows added to show intra-</w:t>
      </w:r>
      <w:r w:rsidR="00090970">
        <w:rPr>
          <w:rFonts w:ascii="Times New Roman" w:hAnsi="Times New Roman" w:cs="Times New Roman"/>
          <w:sz w:val="24"/>
          <w:szCs w:val="24"/>
          <w:lang w:eastAsia="en-AU"/>
        </w:rPr>
        <w:t>region</w:t>
      </w:r>
      <w:r w:rsidR="00EE23B2">
        <w:rPr>
          <w:rFonts w:ascii="Times New Roman" w:hAnsi="Times New Roman" w:cs="Times New Roman"/>
          <w:sz w:val="24"/>
          <w:szCs w:val="24"/>
          <w:lang w:eastAsia="en-AU"/>
        </w:rPr>
        <w:t xml:space="preserve"> sales.  The tables were</w:t>
      </w:r>
      <w:r w:rsidR="00282FCE">
        <w:rPr>
          <w:rFonts w:ascii="Times New Roman" w:hAnsi="Times New Roman" w:cs="Times New Roman"/>
          <w:sz w:val="24"/>
          <w:szCs w:val="24"/>
          <w:lang w:eastAsia="en-AU"/>
        </w:rPr>
        <w:t xml:space="preserve"> </w:t>
      </w:r>
      <w:r w:rsidR="00551EA9">
        <w:rPr>
          <w:rFonts w:ascii="Times New Roman" w:hAnsi="Times New Roman" w:cs="Times New Roman"/>
          <w:sz w:val="24"/>
          <w:szCs w:val="24"/>
          <w:lang w:eastAsia="en-AU"/>
        </w:rPr>
        <w:t xml:space="preserve">generated by disaggregating GTAP data </w:t>
      </w:r>
      <w:r w:rsidR="00090970">
        <w:rPr>
          <w:rFonts w:ascii="Times New Roman" w:hAnsi="Times New Roman" w:cs="Times New Roman"/>
          <w:sz w:val="24"/>
          <w:szCs w:val="24"/>
          <w:lang w:eastAsia="en-AU"/>
        </w:rPr>
        <w:t xml:space="preserve">for 2015 </w:t>
      </w:r>
      <w:r w:rsidR="00551EA9">
        <w:rPr>
          <w:rFonts w:ascii="Times New Roman" w:hAnsi="Times New Roman" w:cs="Times New Roman"/>
          <w:sz w:val="24"/>
          <w:szCs w:val="24"/>
          <w:lang w:eastAsia="en-AU"/>
        </w:rPr>
        <w:t xml:space="preserve">using the disaggregation procedures described in subsections </w:t>
      </w:r>
      <w:r w:rsidR="00EE23B2">
        <w:rPr>
          <w:rFonts w:ascii="Times New Roman" w:hAnsi="Times New Roman" w:cs="Times New Roman"/>
          <w:sz w:val="24"/>
          <w:szCs w:val="24"/>
          <w:lang w:eastAsia="en-AU"/>
        </w:rPr>
        <w:t>2.1 and 2.2</w:t>
      </w:r>
      <w:r w:rsidR="00551EA9">
        <w:rPr>
          <w:rFonts w:ascii="Times New Roman" w:hAnsi="Times New Roman" w:cs="Times New Roman"/>
          <w:sz w:val="24"/>
          <w:szCs w:val="24"/>
          <w:lang w:eastAsia="en-AU"/>
        </w:rPr>
        <w:t xml:space="preserve">.  </w:t>
      </w:r>
      <w:r w:rsidRPr="00E37F9A">
        <w:rPr>
          <w:rFonts w:ascii="Times New Roman" w:hAnsi="Times New Roman" w:cs="Times New Roman"/>
          <w:sz w:val="24"/>
          <w:szCs w:val="24"/>
          <w:lang w:eastAsia="en-AU"/>
        </w:rPr>
        <w:t xml:space="preserve">For each commodity, the rows </w:t>
      </w:r>
      <w:r w:rsidR="00282FCE">
        <w:rPr>
          <w:rFonts w:ascii="Times New Roman" w:hAnsi="Times New Roman" w:cs="Times New Roman"/>
          <w:sz w:val="24"/>
          <w:szCs w:val="24"/>
          <w:lang w:eastAsia="en-AU"/>
        </w:rPr>
        <w:t xml:space="preserve">in the tables show </w:t>
      </w:r>
      <w:r w:rsidRPr="00E37F9A">
        <w:rPr>
          <w:rFonts w:ascii="Times New Roman" w:hAnsi="Times New Roman" w:cs="Times New Roman"/>
          <w:sz w:val="24"/>
          <w:szCs w:val="24"/>
          <w:lang w:eastAsia="en-AU"/>
        </w:rPr>
        <w:t xml:space="preserve">sales from source regions where the commodity is produced, and the columns show the destination regions where the commodity is used. </w:t>
      </w:r>
      <w:r w:rsidR="00282FCE">
        <w:rPr>
          <w:rFonts w:ascii="Times New Roman" w:hAnsi="Times New Roman" w:cs="Times New Roman"/>
          <w:sz w:val="24"/>
          <w:szCs w:val="24"/>
          <w:lang w:eastAsia="en-AU"/>
        </w:rPr>
        <w:t xml:space="preserve"> </w:t>
      </w:r>
      <w:r w:rsidRPr="00E37F9A">
        <w:rPr>
          <w:rFonts w:ascii="Times New Roman" w:hAnsi="Times New Roman" w:cs="Times New Roman"/>
          <w:sz w:val="24"/>
          <w:szCs w:val="24"/>
          <w:lang w:eastAsia="en-AU"/>
        </w:rPr>
        <w:t xml:space="preserve">The </w:t>
      </w:r>
      <w:r w:rsidR="00282FCE">
        <w:rPr>
          <w:rFonts w:ascii="Times New Roman" w:hAnsi="Times New Roman" w:cs="Times New Roman"/>
          <w:sz w:val="24"/>
          <w:szCs w:val="24"/>
          <w:lang w:eastAsia="en-AU"/>
        </w:rPr>
        <w:t>row totals</w:t>
      </w:r>
      <w:r w:rsidRPr="00E37F9A">
        <w:rPr>
          <w:rFonts w:ascii="Times New Roman" w:hAnsi="Times New Roman" w:cs="Times New Roman"/>
          <w:sz w:val="24"/>
          <w:szCs w:val="24"/>
          <w:lang w:eastAsia="en-AU"/>
        </w:rPr>
        <w:t xml:space="preserve"> </w:t>
      </w:r>
      <w:r w:rsidR="00282FCE">
        <w:rPr>
          <w:rFonts w:ascii="Times New Roman" w:hAnsi="Times New Roman" w:cs="Times New Roman"/>
          <w:sz w:val="24"/>
          <w:szCs w:val="24"/>
          <w:lang w:eastAsia="en-AU"/>
        </w:rPr>
        <w:t>show</w:t>
      </w:r>
      <w:r w:rsidRPr="00E37F9A">
        <w:rPr>
          <w:rFonts w:ascii="Times New Roman" w:hAnsi="Times New Roman" w:cs="Times New Roman"/>
          <w:sz w:val="24"/>
          <w:szCs w:val="24"/>
          <w:lang w:eastAsia="en-AU"/>
        </w:rPr>
        <w:t xml:space="preserve"> output values of the commodity in the source regions. </w:t>
      </w:r>
      <w:r w:rsidR="00282FCE">
        <w:rPr>
          <w:rFonts w:ascii="Times New Roman" w:hAnsi="Times New Roman" w:cs="Times New Roman"/>
          <w:sz w:val="24"/>
          <w:szCs w:val="24"/>
          <w:lang w:eastAsia="en-AU"/>
        </w:rPr>
        <w:t xml:space="preserve"> </w:t>
      </w:r>
      <w:r w:rsidR="00282FCE" w:rsidRPr="00E37F9A">
        <w:rPr>
          <w:rFonts w:ascii="Times New Roman" w:hAnsi="Times New Roman" w:cs="Times New Roman"/>
          <w:sz w:val="24"/>
          <w:szCs w:val="24"/>
          <w:lang w:eastAsia="en-AU"/>
        </w:rPr>
        <w:t xml:space="preserve">The </w:t>
      </w:r>
      <w:r w:rsidR="00282FCE">
        <w:rPr>
          <w:rFonts w:ascii="Times New Roman" w:hAnsi="Times New Roman" w:cs="Times New Roman"/>
          <w:sz w:val="24"/>
          <w:szCs w:val="24"/>
          <w:lang w:eastAsia="en-AU"/>
        </w:rPr>
        <w:t>column totals</w:t>
      </w:r>
      <w:r w:rsidR="00282FCE" w:rsidRPr="00E37F9A">
        <w:rPr>
          <w:rFonts w:ascii="Times New Roman" w:hAnsi="Times New Roman" w:cs="Times New Roman"/>
          <w:sz w:val="24"/>
          <w:szCs w:val="24"/>
          <w:lang w:eastAsia="en-AU"/>
        </w:rPr>
        <w:t xml:space="preserve"> </w:t>
      </w:r>
      <w:r w:rsidR="00282FCE">
        <w:rPr>
          <w:rFonts w:ascii="Times New Roman" w:hAnsi="Times New Roman" w:cs="Times New Roman"/>
          <w:sz w:val="24"/>
          <w:szCs w:val="24"/>
          <w:lang w:eastAsia="en-AU"/>
        </w:rPr>
        <w:t>show</w:t>
      </w:r>
      <w:r w:rsidR="00282FCE" w:rsidRPr="00E37F9A">
        <w:rPr>
          <w:rFonts w:ascii="Times New Roman" w:hAnsi="Times New Roman" w:cs="Times New Roman"/>
          <w:sz w:val="24"/>
          <w:szCs w:val="24"/>
          <w:lang w:eastAsia="en-AU"/>
        </w:rPr>
        <w:t xml:space="preserve"> </w:t>
      </w:r>
      <w:r w:rsidR="00282FCE">
        <w:rPr>
          <w:rFonts w:ascii="Times New Roman" w:hAnsi="Times New Roman" w:cs="Times New Roman"/>
          <w:sz w:val="24"/>
          <w:szCs w:val="24"/>
          <w:lang w:eastAsia="en-AU"/>
        </w:rPr>
        <w:t xml:space="preserve">absorption </w:t>
      </w:r>
      <w:r w:rsidR="00282FCE" w:rsidRPr="00E37F9A">
        <w:rPr>
          <w:rFonts w:ascii="Times New Roman" w:hAnsi="Times New Roman" w:cs="Times New Roman"/>
          <w:sz w:val="24"/>
          <w:szCs w:val="24"/>
          <w:lang w:eastAsia="en-AU"/>
        </w:rPr>
        <w:t xml:space="preserve">values of the commodity in the </w:t>
      </w:r>
      <w:r w:rsidR="00282FCE">
        <w:rPr>
          <w:rFonts w:ascii="Times New Roman" w:hAnsi="Times New Roman" w:cs="Times New Roman"/>
          <w:sz w:val="24"/>
          <w:szCs w:val="24"/>
          <w:lang w:eastAsia="en-AU"/>
        </w:rPr>
        <w:t>destination</w:t>
      </w:r>
      <w:r w:rsidR="00282FCE" w:rsidRPr="00E37F9A">
        <w:rPr>
          <w:rFonts w:ascii="Times New Roman" w:hAnsi="Times New Roman" w:cs="Times New Roman"/>
          <w:sz w:val="24"/>
          <w:szCs w:val="24"/>
          <w:lang w:eastAsia="en-AU"/>
        </w:rPr>
        <w:t xml:space="preserve"> regions.</w:t>
      </w:r>
      <w:r w:rsidR="00282FCE">
        <w:rPr>
          <w:rFonts w:ascii="Times New Roman" w:hAnsi="Times New Roman" w:cs="Times New Roman"/>
          <w:sz w:val="24"/>
          <w:szCs w:val="24"/>
          <w:lang w:eastAsia="en-AU"/>
        </w:rPr>
        <w:t xml:space="preserve">  </w:t>
      </w:r>
    </w:p>
    <w:p w:rsidR="00531AD7" w:rsidRDefault="00531AD7" w:rsidP="00531AD7">
      <w:pPr>
        <w:spacing w:before="120" w:after="0" w:line="240" w:lineRule="auto"/>
        <w:rPr>
          <w:rFonts w:ascii="Times New Roman" w:hAnsi="Times New Roman" w:cs="Times New Roman"/>
          <w:sz w:val="24"/>
          <w:szCs w:val="24"/>
        </w:rPr>
      </w:pPr>
      <w:r w:rsidRPr="00E37F9A">
        <w:rPr>
          <w:rFonts w:ascii="Times New Roman" w:hAnsi="Times New Roman" w:cs="Times New Roman"/>
          <w:sz w:val="24"/>
          <w:szCs w:val="24"/>
          <w:lang w:eastAsia="en-AU"/>
        </w:rPr>
        <w:t>The table</w:t>
      </w:r>
      <w:r>
        <w:rPr>
          <w:rFonts w:ascii="Times New Roman" w:hAnsi="Times New Roman" w:cs="Times New Roman"/>
          <w:sz w:val="24"/>
          <w:szCs w:val="24"/>
          <w:lang w:eastAsia="en-AU"/>
        </w:rPr>
        <w:t>s</w:t>
      </w:r>
      <w:r w:rsidRPr="00E37F9A">
        <w:rPr>
          <w:rFonts w:ascii="Times New Roman" w:hAnsi="Times New Roman" w:cs="Times New Roman"/>
          <w:sz w:val="24"/>
          <w:szCs w:val="24"/>
          <w:lang w:eastAsia="en-AU"/>
        </w:rPr>
        <w:t xml:space="preserve"> show </w:t>
      </w:r>
      <w:r>
        <w:rPr>
          <w:rFonts w:ascii="Times New Roman" w:hAnsi="Times New Roman" w:cs="Times New Roman"/>
          <w:sz w:val="24"/>
          <w:szCs w:val="24"/>
          <w:lang w:eastAsia="en-AU"/>
        </w:rPr>
        <w:t xml:space="preserve">that, apart from the finished product Automobiles, the main destination for a country’s </w:t>
      </w:r>
      <w:r w:rsidRPr="00E37F9A">
        <w:rPr>
          <w:rFonts w:ascii="Times New Roman" w:hAnsi="Times New Roman" w:cs="Times New Roman"/>
          <w:sz w:val="24"/>
          <w:szCs w:val="24"/>
        </w:rPr>
        <w:t>motor vehicle commodities</w:t>
      </w:r>
      <w:r>
        <w:rPr>
          <w:rFonts w:ascii="Times New Roman" w:hAnsi="Times New Roman" w:cs="Times New Roman"/>
          <w:sz w:val="24"/>
          <w:szCs w:val="24"/>
        </w:rPr>
        <w:t xml:space="preserve"> is usually the country itself.  E</w:t>
      </w:r>
      <w:r w:rsidRPr="00E37F9A">
        <w:rPr>
          <w:rFonts w:ascii="Times New Roman" w:hAnsi="Times New Roman" w:cs="Times New Roman"/>
          <w:sz w:val="24"/>
          <w:szCs w:val="24"/>
        </w:rPr>
        <w:t>x</w:t>
      </w:r>
      <w:r>
        <w:rPr>
          <w:rFonts w:ascii="Times New Roman" w:hAnsi="Times New Roman" w:cs="Times New Roman"/>
          <w:sz w:val="24"/>
          <w:szCs w:val="24"/>
        </w:rPr>
        <w:t>ceptions include the production of G</w:t>
      </w:r>
      <w:r w:rsidRPr="00E37F9A">
        <w:rPr>
          <w:rFonts w:ascii="Times New Roman" w:hAnsi="Times New Roman" w:cs="Times New Roman"/>
          <w:sz w:val="24"/>
          <w:szCs w:val="24"/>
        </w:rPr>
        <w:t>as</w:t>
      </w:r>
      <w:r>
        <w:rPr>
          <w:rFonts w:ascii="Times New Roman" w:hAnsi="Times New Roman" w:cs="Times New Roman"/>
          <w:sz w:val="24"/>
          <w:szCs w:val="24"/>
        </w:rPr>
        <w:t>oline</w:t>
      </w:r>
      <w:r w:rsidRPr="00E37F9A">
        <w:rPr>
          <w:rFonts w:ascii="Times New Roman" w:hAnsi="Times New Roman" w:cs="Times New Roman"/>
          <w:sz w:val="24"/>
          <w:szCs w:val="24"/>
        </w:rPr>
        <w:t xml:space="preserve"> engines by Mexico and the UK</w:t>
      </w:r>
      <w:r>
        <w:rPr>
          <w:rFonts w:ascii="Times New Roman" w:hAnsi="Times New Roman" w:cs="Times New Roman"/>
          <w:sz w:val="24"/>
          <w:szCs w:val="24"/>
        </w:rPr>
        <w:t xml:space="preserve">, and the production Trucks etc by Canada and Mexico. In the case of Automobiles, the principal user is often outside the source country.   </w:t>
      </w:r>
      <w:r w:rsidRPr="00E37F9A">
        <w:rPr>
          <w:rFonts w:ascii="Times New Roman" w:hAnsi="Times New Roman" w:cs="Times New Roman"/>
          <w:sz w:val="24"/>
          <w:szCs w:val="24"/>
        </w:rPr>
        <w:t>For example, the U</w:t>
      </w:r>
      <w:r>
        <w:rPr>
          <w:rFonts w:ascii="Times New Roman" w:hAnsi="Times New Roman" w:cs="Times New Roman"/>
          <w:sz w:val="24"/>
          <w:szCs w:val="24"/>
        </w:rPr>
        <w:t>.S.</w:t>
      </w:r>
      <w:r w:rsidRPr="00E37F9A">
        <w:rPr>
          <w:rFonts w:ascii="Times New Roman" w:hAnsi="Times New Roman" w:cs="Times New Roman"/>
          <w:sz w:val="24"/>
          <w:szCs w:val="24"/>
        </w:rPr>
        <w:t xml:space="preserve"> is the </w:t>
      </w:r>
      <w:r>
        <w:rPr>
          <w:rFonts w:ascii="Times New Roman" w:hAnsi="Times New Roman" w:cs="Times New Roman"/>
          <w:sz w:val="24"/>
          <w:szCs w:val="24"/>
        </w:rPr>
        <w:t>principal</w:t>
      </w:r>
      <w:r w:rsidRPr="00E37F9A">
        <w:rPr>
          <w:rFonts w:ascii="Times New Roman" w:hAnsi="Times New Roman" w:cs="Times New Roman"/>
          <w:sz w:val="24"/>
          <w:szCs w:val="24"/>
        </w:rPr>
        <w:t xml:space="preserve"> user of </w:t>
      </w:r>
      <w:r>
        <w:rPr>
          <w:rFonts w:ascii="Times New Roman" w:hAnsi="Times New Roman" w:cs="Times New Roman"/>
          <w:sz w:val="24"/>
          <w:szCs w:val="24"/>
        </w:rPr>
        <w:t>A</w:t>
      </w:r>
      <w:r w:rsidRPr="00E37F9A">
        <w:rPr>
          <w:rFonts w:ascii="Times New Roman" w:hAnsi="Times New Roman" w:cs="Times New Roman"/>
          <w:sz w:val="24"/>
          <w:szCs w:val="24"/>
        </w:rPr>
        <w:t xml:space="preserve">utomobiles produced by Canada and Mexico. </w:t>
      </w:r>
      <w:r>
        <w:rPr>
          <w:rFonts w:ascii="Times New Roman" w:hAnsi="Times New Roman" w:cs="Times New Roman"/>
          <w:sz w:val="24"/>
          <w:szCs w:val="24"/>
        </w:rPr>
        <w:t xml:space="preserve"> </w:t>
      </w:r>
      <w:r w:rsidRPr="00E37F9A">
        <w:rPr>
          <w:rFonts w:ascii="Times New Roman" w:hAnsi="Times New Roman" w:cs="Times New Roman"/>
          <w:sz w:val="24"/>
          <w:szCs w:val="24"/>
        </w:rPr>
        <w:t xml:space="preserve">Rest of World is the </w:t>
      </w:r>
      <w:r>
        <w:rPr>
          <w:rFonts w:ascii="Times New Roman" w:hAnsi="Times New Roman" w:cs="Times New Roman"/>
          <w:sz w:val="24"/>
          <w:szCs w:val="24"/>
        </w:rPr>
        <w:t>principal</w:t>
      </w:r>
      <w:r w:rsidRPr="00E37F9A">
        <w:rPr>
          <w:rFonts w:ascii="Times New Roman" w:hAnsi="Times New Roman" w:cs="Times New Roman"/>
          <w:sz w:val="24"/>
          <w:szCs w:val="24"/>
        </w:rPr>
        <w:t xml:space="preserve"> user of </w:t>
      </w:r>
      <w:r>
        <w:rPr>
          <w:rFonts w:ascii="Times New Roman" w:hAnsi="Times New Roman" w:cs="Times New Roman"/>
          <w:sz w:val="24"/>
          <w:szCs w:val="24"/>
        </w:rPr>
        <w:t>A</w:t>
      </w:r>
      <w:r w:rsidRPr="00E37F9A">
        <w:rPr>
          <w:rFonts w:ascii="Times New Roman" w:hAnsi="Times New Roman" w:cs="Times New Roman"/>
          <w:sz w:val="24"/>
          <w:szCs w:val="24"/>
        </w:rPr>
        <w:t xml:space="preserve">utomobiles produced by Japan and South Korea. </w:t>
      </w:r>
      <w:r>
        <w:rPr>
          <w:rFonts w:ascii="Times New Roman" w:hAnsi="Times New Roman" w:cs="Times New Roman"/>
          <w:sz w:val="24"/>
          <w:szCs w:val="24"/>
        </w:rPr>
        <w:t xml:space="preserve"> </w:t>
      </w:r>
      <w:r w:rsidRPr="00E37F9A">
        <w:rPr>
          <w:rFonts w:ascii="Times New Roman" w:hAnsi="Times New Roman" w:cs="Times New Roman"/>
          <w:sz w:val="24"/>
          <w:szCs w:val="24"/>
        </w:rPr>
        <w:t xml:space="preserve">EU26 is the </w:t>
      </w:r>
      <w:r>
        <w:rPr>
          <w:rFonts w:ascii="Times New Roman" w:hAnsi="Times New Roman" w:cs="Times New Roman"/>
          <w:sz w:val="24"/>
          <w:szCs w:val="24"/>
        </w:rPr>
        <w:t>principal</w:t>
      </w:r>
      <w:r w:rsidRPr="00E37F9A">
        <w:rPr>
          <w:rFonts w:ascii="Times New Roman" w:hAnsi="Times New Roman" w:cs="Times New Roman"/>
          <w:sz w:val="24"/>
          <w:szCs w:val="24"/>
        </w:rPr>
        <w:t xml:space="preserve"> user of </w:t>
      </w:r>
      <w:r>
        <w:rPr>
          <w:rFonts w:ascii="Times New Roman" w:hAnsi="Times New Roman" w:cs="Times New Roman"/>
          <w:sz w:val="24"/>
          <w:szCs w:val="24"/>
        </w:rPr>
        <w:t>A</w:t>
      </w:r>
      <w:r w:rsidRPr="00E37F9A">
        <w:rPr>
          <w:rFonts w:ascii="Times New Roman" w:hAnsi="Times New Roman" w:cs="Times New Roman"/>
          <w:sz w:val="24"/>
          <w:szCs w:val="24"/>
        </w:rPr>
        <w:t xml:space="preserve">utomobiles produced by Germany and the UK. </w:t>
      </w:r>
      <w:r>
        <w:rPr>
          <w:rFonts w:ascii="Times New Roman" w:hAnsi="Times New Roman" w:cs="Times New Roman"/>
          <w:sz w:val="24"/>
          <w:szCs w:val="24"/>
        </w:rPr>
        <w:t xml:space="preserve"> EU26, RoW, China and Germany are the biggest producers of A</w:t>
      </w:r>
      <w:r w:rsidRPr="00E37F9A">
        <w:rPr>
          <w:rFonts w:ascii="Times New Roman" w:hAnsi="Times New Roman" w:cs="Times New Roman"/>
          <w:sz w:val="24"/>
          <w:szCs w:val="24"/>
        </w:rPr>
        <w:t>utomobiles</w:t>
      </w:r>
      <w:r>
        <w:rPr>
          <w:rFonts w:ascii="Times New Roman" w:hAnsi="Times New Roman" w:cs="Times New Roman"/>
          <w:sz w:val="24"/>
          <w:szCs w:val="24"/>
        </w:rPr>
        <w:t>, while the U.S. and China are the biggest producers of</w:t>
      </w:r>
      <w:r w:rsidRPr="00E37F9A">
        <w:rPr>
          <w:rFonts w:ascii="Times New Roman" w:hAnsi="Times New Roman" w:cs="Times New Roman"/>
          <w:sz w:val="24"/>
          <w:szCs w:val="24"/>
        </w:rPr>
        <w:t xml:space="preserve"> </w:t>
      </w:r>
      <w:r>
        <w:rPr>
          <w:rFonts w:ascii="Times New Roman" w:hAnsi="Times New Roman" w:cs="Times New Roman"/>
          <w:sz w:val="24"/>
          <w:szCs w:val="24"/>
        </w:rPr>
        <w:t>Tr</w:t>
      </w:r>
      <w:r w:rsidRPr="00E37F9A">
        <w:rPr>
          <w:rFonts w:ascii="Times New Roman" w:hAnsi="Times New Roman" w:cs="Times New Roman"/>
          <w:sz w:val="24"/>
          <w:szCs w:val="24"/>
        </w:rPr>
        <w:t>ucks, utility vehicles, trailers, motor homes and campers</w:t>
      </w:r>
      <w:r>
        <w:rPr>
          <w:rFonts w:ascii="Times New Roman" w:hAnsi="Times New Roman" w:cs="Times New Roman"/>
          <w:sz w:val="24"/>
          <w:szCs w:val="24"/>
        </w:rPr>
        <w:t xml:space="preserve">. </w:t>
      </w:r>
      <w:r w:rsidRPr="00E37F9A">
        <w:rPr>
          <w:rFonts w:ascii="Times New Roman" w:hAnsi="Times New Roman" w:cs="Times New Roman"/>
          <w:sz w:val="24"/>
          <w:szCs w:val="24"/>
        </w:rPr>
        <w:t xml:space="preserve"> Japan and China are </w:t>
      </w:r>
      <w:r>
        <w:rPr>
          <w:rFonts w:ascii="Times New Roman" w:hAnsi="Times New Roman" w:cs="Times New Roman"/>
          <w:sz w:val="24"/>
          <w:szCs w:val="24"/>
        </w:rPr>
        <w:t>the biggest producers of nearly all mvh</w:t>
      </w:r>
      <w:r w:rsidRPr="00E37F9A">
        <w:rPr>
          <w:rFonts w:ascii="Times New Roman" w:hAnsi="Times New Roman" w:cs="Times New Roman"/>
          <w:sz w:val="24"/>
          <w:szCs w:val="24"/>
        </w:rPr>
        <w:t xml:space="preserve"> components. </w:t>
      </w:r>
    </w:p>
    <w:p w:rsidR="00531AD7" w:rsidRDefault="00531AD7" w:rsidP="00090970">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The tables can be converted to percentages in either the row direction or the column direction to highlight sales and demand patterns.  We can also create new tables to highlight the data for all products for a particular country.  This is done in Table 3.3 which shows destination percentages in the sales of Canadian mvh products.  The table shows that </w:t>
      </w:r>
      <w:r w:rsidRPr="00E37F9A">
        <w:rPr>
          <w:rFonts w:ascii="Times New Roman" w:hAnsi="Times New Roman" w:cs="Times New Roman"/>
          <w:sz w:val="24"/>
          <w:szCs w:val="24"/>
        </w:rPr>
        <w:t>the U</w:t>
      </w:r>
      <w:r>
        <w:rPr>
          <w:rFonts w:ascii="Times New Roman" w:hAnsi="Times New Roman" w:cs="Times New Roman"/>
          <w:sz w:val="24"/>
          <w:szCs w:val="24"/>
        </w:rPr>
        <w:t>.S.</w:t>
      </w:r>
      <w:r w:rsidRPr="00E37F9A">
        <w:rPr>
          <w:rFonts w:ascii="Times New Roman" w:hAnsi="Times New Roman" w:cs="Times New Roman"/>
          <w:sz w:val="24"/>
          <w:szCs w:val="24"/>
        </w:rPr>
        <w:t xml:space="preserve"> is by far the biggest </w:t>
      </w:r>
      <w:r>
        <w:rPr>
          <w:rFonts w:ascii="Times New Roman" w:hAnsi="Times New Roman" w:cs="Times New Roman"/>
          <w:sz w:val="24"/>
          <w:szCs w:val="24"/>
        </w:rPr>
        <w:t>export market for</w:t>
      </w:r>
      <w:r w:rsidRPr="00E37F9A">
        <w:rPr>
          <w:rFonts w:ascii="Times New Roman" w:hAnsi="Times New Roman" w:cs="Times New Roman"/>
          <w:sz w:val="24"/>
          <w:szCs w:val="24"/>
        </w:rPr>
        <w:t xml:space="preserve"> Canadian </w:t>
      </w:r>
      <w:r>
        <w:rPr>
          <w:rFonts w:ascii="Times New Roman" w:hAnsi="Times New Roman" w:cs="Times New Roman"/>
          <w:sz w:val="24"/>
          <w:szCs w:val="24"/>
        </w:rPr>
        <w:t xml:space="preserve">mvh </w:t>
      </w:r>
      <w:r w:rsidRPr="00E37F9A">
        <w:rPr>
          <w:rFonts w:ascii="Times New Roman" w:hAnsi="Times New Roman" w:cs="Times New Roman"/>
          <w:sz w:val="24"/>
          <w:szCs w:val="24"/>
        </w:rPr>
        <w:t xml:space="preserve">products. </w:t>
      </w:r>
      <w:r>
        <w:rPr>
          <w:rFonts w:ascii="Times New Roman" w:hAnsi="Times New Roman" w:cs="Times New Roman"/>
          <w:sz w:val="24"/>
          <w:szCs w:val="24"/>
        </w:rPr>
        <w:t xml:space="preserve"> </w:t>
      </w:r>
      <w:r w:rsidRPr="00E37F9A">
        <w:rPr>
          <w:rFonts w:ascii="Times New Roman" w:hAnsi="Times New Roman" w:cs="Times New Roman"/>
          <w:sz w:val="24"/>
          <w:szCs w:val="24"/>
        </w:rPr>
        <w:t>Exports to the U</w:t>
      </w:r>
      <w:r>
        <w:rPr>
          <w:rFonts w:ascii="Times New Roman" w:hAnsi="Times New Roman" w:cs="Times New Roman"/>
          <w:sz w:val="24"/>
          <w:szCs w:val="24"/>
        </w:rPr>
        <w:t>.S.</w:t>
      </w:r>
      <w:r w:rsidRPr="00E37F9A">
        <w:rPr>
          <w:rFonts w:ascii="Times New Roman" w:hAnsi="Times New Roman" w:cs="Times New Roman"/>
          <w:sz w:val="24"/>
          <w:szCs w:val="24"/>
        </w:rPr>
        <w:t xml:space="preserve"> </w:t>
      </w:r>
      <w:r w:rsidR="00090970">
        <w:rPr>
          <w:rFonts w:ascii="Times New Roman" w:hAnsi="Times New Roman" w:cs="Times New Roman"/>
          <w:sz w:val="24"/>
          <w:szCs w:val="24"/>
        </w:rPr>
        <w:t>account for</w:t>
      </w:r>
      <w:r w:rsidRPr="00E37F9A">
        <w:rPr>
          <w:rFonts w:ascii="Times New Roman" w:hAnsi="Times New Roman" w:cs="Times New Roman"/>
          <w:sz w:val="24"/>
          <w:szCs w:val="24"/>
        </w:rPr>
        <w:t xml:space="preserve"> more than half of Canad</w:t>
      </w:r>
      <w:r>
        <w:rPr>
          <w:rFonts w:ascii="Times New Roman" w:hAnsi="Times New Roman" w:cs="Times New Roman"/>
          <w:sz w:val="24"/>
          <w:szCs w:val="24"/>
        </w:rPr>
        <w:t>ian</w:t>
      </w:r>
      <w:r w:rsidRPr="00E37F9A">
        <w:rPr>
          <w:rFonts w:ascii="Times New Roman" w:hAnsi="Times New Roman" w:cs="Times New Roman"/>
          <w:sz w:val="24"/>
          <w:szCs w:val="24"/>
        </w:rPr>
        <w:t xml:space="preserve"> </w:t>
      </w:r>
      <w:r>
        <w:rPr>
          <w:rFonts w:ascii="Times New Roman" w:hAnsi="Times New Roman" w:cs="Times New Roman"/>
          <w:sz w:val="24"/>
          <w:szCs w:val="24"/>
        </w:rPr>
        <w:t>A</w:t>
      </w:r>
      <w:r w:rsidRPr="00E37F9A">
        <w:rPr>
          <w:rFonts w:ascii="Times New Roman" w:hAnsi="Times New Roman" w:cs="Times New Roman"/>
          <w:sz w:val="24"/>
          <w:szCs w:val="24"/>
        </w:rPr>
        <w:t>utomobiles</w:t>
      </w:r>
      <w:r>
        <w:rPr>
          <w:rFonts w:ascii="Times New Roman" w:hAnsi="Times New Roman" w:cs="Times New Roman"/>
          <w:sz w:val="24"/>
          <w:szCs w:val="24"/>
        </w:rPr>
        <w:t xml:space="preserve"> and T</w:t>
      </w:r>
      <w:r w:rsidRPr="00E37F9A">
        <w:rPr>
          <w:rFonts w:ascii="Times New Roman" w:hAnsi="Times New Roman" w:cs="Times New Roman"/>
          <w:sz w:val="24"/>
          <w:szCs w:val="24"/>
        </w:rPr>
        <w:t>rucks</w:t>
      </w:r>
      <w:r>
        <w:rPr>
          <w:rFonts w:ascii="Times New Roman" w:hAnsi="Times New Roman" w:cs="Times New Roman"/>
          <w:sz w:val="24"/>
          <w:szCs w:val="24"/>
        </w:rPr>
        <w:t xml:space="preserve"> etc, and over a third of Canadian Gasoline </w:t>
      </w:r>
      <w:r w:rsidRPr="00E37F9A">
        <w:rPr>
          <w:rFonts w:ascii="Times New Roman" w:hAnsi="Times New Roman" w:cs="Times New Roman"/>
          <w:sz w:val="24"/>
          <w:szCs w:val="24"/>
        </w:rPr>
        <w:t>engines and Other motor vehicle parts</w:t>
      </w:r>
      <w:r>
        <w:rPr>
          <w:rFonts w:ascii="Times New Roman" w:hAnsi="Times New Roman" w:cs="Times New Roman"/>
          <w:sz w:val="24"/>
          <w:szCs w:val="24"/>
        </w:rPr>
        <w:t xml:space="preserve">. </w:t>
      </w:r>
      <w:r w:rsidRPr="00E37F9A">
        <w:rPr>
          <w:rFonts w:ascii="Times New Roman" w:hAnsi="Times New Roman" w:cs="Times New Roman"/>
          <w:sz w:val="24"/>
          <w:szCs w:val="24"/>
        </w:rPr>
        <w:t xml:space="preserve"> In total, exports to the U</w:t>
      </w:r>
      <w:r>
        <w:rPr>
          <w:rFonts w:ascii="Times New Roman" w:hAnsi="Times New Roman" w:cs="Times New Roman"/>
          <w:sz w:val="24"/>
          <w:szCs w:val="24"/>
        </w:rPr>
        <w:t xml:space="preserve">.S. </w:t>
      </w:r>
      <w:r w:rsidR="00090970">
        <w:rPr>
          <w:rFonts w:ascii="Times New Roman" w:hAnsi="Times New Roman" w:cs="Times New Roman"/>
          <w:sz w:val="24"/>
          <w:szCs w:val="24"/>
        </w:rPr>
        <w:t>account for</w:t>
      </w:r>
      <w:r>
        <w:rPr>
          <w:rFonts w:ascii="Times New Roman" w:hAnsi="Times New Roman" w:cs="Times New Roman"/>
          <w:sz w:val="24"/>
          <w:szCs w:val="24"/>
        </w:rPr>
        <w:t xml:space="preserve"> 51.9 per cent of Canada’s mvh output and </w:t>
      </w:r>
      <w:r w:rsidRPr="00E37F9A">
        <w:rPr>
          <w:rFonts w:ascii="Times New Roman" w:hAnsi="Times New Roman" w:cs="Times New Roman"/>
          <w:sz w:val="24"/>
          <w:szCs w:val="24"/>
        </w:rPr>
        <w:t>9</w:t>
      </w:r>
      <w:r w:rsidR="00090970">
        <w:rPr>
          <w:rFonts w:ascii="Times New Roman" w:hAnsi="Times New Roman" w:cs="Times New Roman"/>
          <w:sz w:val="24"/>
          <w:szCs w:val="24"/>
        </w:rPr>
        <w:t>2</w:t>
      </w:r>
      <w:r w:rsidRPr="00E37F9A">
        <w:rPr>
          <w:rFonts w:ascii="Times New Roman" w:hAnsi="Times New Roman" w:cs="Times New Roman"/>
          <w:sz w:val="24"/>
          <w:szCs w:val="24"/>
        </w:rPr>
        <w:t xml:space="preserve"> per cent of Canada</w:t>
      </w:r>
      <w:r>
        <w:rPr>
          <w:rFonts w:ascii="Times New Roman" w:hAnsi="Times New Roman" w:cs="Times New Roman"/>
          <w:sz w:val="24"/>
          <w:szCs w:val="24"/>
        </w:rPr>
        <w:t>’s</w:t>
      </w:r>
      <w:r w:rsidRPr="00E37F9A">
        <w:rPr>
          <w:rFonts w:ascii="Times New Roman" w:hAnsi="Times New Roman" w:cs="Times New Roman"/>
          <w:sz w:val="24"/>
          <w:szCs w:val="24"/>
        </w:rPr>
        <w:t xml:space="preserve"> </w:t>
      </w:r>
      <w:r>
        <w:rPr>
          <w:rFonts w:ascii="Times New Roman" w:hAnsi="Times New Roman" w:cs="Times New Roman"/>
          <w:sz w:val="24"/>
          <w:szCs w:val="24"/>
        </w:rPr>
        <w:t>mvh</w:t>
      </w:r>
      <w:r w:rsidRPr="00E37F9A">
        <w:rPr>
          <w:rFonts w:ascii="Times New Roman" w:hAnsi="Times New Roman" w:cs="Times New Roman"/>
          <w:sz w:val="24"/>
          <w:szCs w:val="24"/>
        </w:rPr>
        <w:t xml:space="preserve"> exports</w:t>
      </w:r>
      <w:r w:rsidR="00090970">
        <w:rPr>
          <w:rFonts w:ascii="Times New Roman" w:hAnsi="Times New Roman" w:cs="Times New Roman"/>
          <w:sz w:val="24"/>
          <w:szCs w:val="24"/>
        </w:rPr>
        <w:t xml:space="preserve"> </w:t>
      </w:r>
      <w:r w:rsidR="00AA2765">
        <w:rPr>
          <w:rFonts w:ascii="Times New Roman" w:hAnsi="Times New Roman" w:cs="Times New Roman"/>
          <w:sz w:val="24"/>
          <w:szCs w:val="24"/>
        </w:rPr>
        <w:t>(</w:t>
      </w:r>
      <w:r w:rsidR="00090970">
        <w:rPr>
          <w:rFonts w:ascii="Times New Roman" w:hAnsi="Times New Roman" w:cs="Times New Roman"/>
          <w:sz w:val="24"/>
          <w:szCs w:val="24"/>
        </w:rPr>
        <w:t xml:space="preserve"> = 100*51.9/56.4)</w:t>
      </w:r>
      <w:r w:rsidRPr="00E37F9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37F9A">
        <w:rPr>
          <w:rFonts w:ascii="Times New Roman" w:hAnsi="Times New Roman" w:cs="Times New Roman"/>
          <w:sz w:val="24"/>
          <w:szCs w:val="24"/>
        </w:rPr>
        <w:t xml:space="preserve">RoW and Mexico rank second and third among </w:t>
      </w:r>
      <w:r>
        <w:rPr>
          <w:rFonts w:ascii="Times New Roman" w:hAnsi="Times New Roman" w:cs="Times New Roman"/>
          <w:sz w:val="24"/>
          <w:szCs w:val="24"/>
        </w:rPr>
        <w:t>export markets for</w:t>
      </w:r>
      <w:r w:rsidRPr="00E37F9A">
        <w:rPr>
          <w:rFonts w:ascii="Times New Roman" w:hAnsi="Times New Roman" w:cs="Times New Roman"/>
          <w:sz w:val="24"/>
          <w:szCs w:val="24"/>
        </w:rPr>
        <w:t xml:space="preserve"> Canada</w:t>
      </w:r>
      <w:r>
        <w:rPr>
          <w:rFonts w:ascii="Times New Roman" w:hAnsi="Times New Roman" w:cs="Times New Roman"/>
          <w:sz w:val="24"/>
          <w:szCs w:val="24"/>
        </w:rPr>
        <w:t>’s</w:t>
      </w:r>
      <w:r w:rsidRPr="00E37F9A">
        <w:rPr>
          <w:rFonts w:ascii="Times New Roman" w:hAnsi="Times New Roman" w:cs="Times New Roman"/>
          <w:sz w:val="24"/>
          <w:szCs w:val="24"/>
        </w:rPr>
        <w:t xml:space="preserve"> </w:t>
      </w:r>
      <w:r>
        <w:rPr>
          <w:rFonts w:ascii="Times New Roman" w:hAnsi="Times New Roman" w:cs="Times New Roman"/>
          <w:sz w:val="24"/>
          <w:szCs w:val="24"/>
        </w:rPr>
        <w:t>mvh products.  But exports to these markets account for only small</w:t>
      </w:r>
      <w:r w:rsidRPr="00E37F9A">
        <w:rPr>
          <w:rFonts w:ascii="Times New Roman" w:hAnsi="Times New Roman" w:cs="Times New Roman"/>
          <w:sz w:val="24"/>
          <w:szCs w:val="24"/>
        </w:rPr>
        <w:t xml:space="preserve"> shares </w:t>
      </w:r>
      <w:r>
        <w:rPr>
          <w:rFonts w:ascii="Times New Roman" w:hAnsi="Times New Roman" w:cs="Times New Roman"/>
          <w:sz w:val="24"/>
          <w:szCs w:val="24"/>
        </w:rPr>
        <w:t>of Canadian output</w:t>
      </w:r>
      <w:r w:rsidRPr="00E37F9A">
        <w:rPr>
          <w:rFonts w:ascii="Times New Roman" w:hAnsi="Times New Roman" w:cs="Times New Roman"/>
          <w:sz w:val="24"/>
          <w:szCs w:val="24"/>
        </w:rPr>
        <w:t xml:space="preserve"> (</w:t>
      </w:r>
      <w:r>
        <w:rPr>
          <w:rFonts w:ascii="Times New Roman" w:hAnsi="Times New Roman" w:cs="Times New Roman"/>
          <w:sz w:val="24"/>
          <w:szCs w:val="24"/>
        </w:rPr>
        <w:t>1.8 and 1.5 per cent)</w:t>
      </w:r>
      <w:r w:rsidRPr="00E37F9A">
        <w:rPr>
          <w:rFonts w:ascii="Times New Roman" w:hAnsi="Times New Roman" w:cs="Times New Roman"/>
          <w:sz w:val="24"/>
          <w:szCs w:val="24"/>
        </w:rPr>
        <w:t xml:space="preserve">.  </w:t>
      </w:r>
    </w:p>
    <w:p w:rsidR="00531AD7" w:rsidRDefault="00531AD7" w:rsidP="00531AD7">
      <w:pPr>
        <w:spacing w:before="120" w:after="0" w:line="240" w:lineRule="auto"/>
        <w:jc w:val="both"/>
        <w:rPr>
          <w:rFonts w:ascii="Times New Roman" w:hAnsi="Times New Roman" w:cs="Times New Roman"/>
          <w:b/>
          <w:sz w:val="24"/>
          <w:szCs w:val="24"/>
        </w:rPr>
      </w:pPr>
      <w:r>
        <w:rPr>
          <w:rFonts w:ascii="Times New Roman" w:hAnsi="Times New Roman" w:cs="Times New Roman"/>
          <w:b/>
          <w:sz w:val="24"/>
          <w:szCs w:val="24"/>
        </w:rPr>
        <w:t>3.  Illustrative GTAP-MVH simulations</w:t>
      </w:r>
    </w:p>
    <w:p w:rsidR="008A3007" w:rsidRDefault="00531AD7" w:rsidP="00531AD7">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During 2017 and 2018, mainly at the behest of the U.S., the 3 NAFTA countries held lengthy trade negotiations.  Numerous proposals were made, particularly with regard to the motor vehicle sector.  In this section, we show how GTAP-MVH can be used to provide information to negotiators.  We simulate the effects of two proposed sets of changes to the powers of the tariffs applying to imports of finished motor vehicles (commodities 13 &amp; 21 in GTAP-MVH, see Table 2.2).  In simulation 1 we impose the percentage increases in intra-NAFTA tariffs shown in the upper part of Table 3.1.  In simulation 2, we impose the same </w:t>
      </w:r>
      <w:r w:rsidR="008A3007">
        <w:rPr>
          <w:rFonts w:ascii="Times New Roman" w:hAnsi="Times New Roman" w:cs="Times New Roman"/>
          <w:sz w:val="24"/>
          <w:szCs w:val="24"/>
        </w:rPr>
        <w:br/>
      </w:r>
    </w:p>
    <w:p w:rsidR="0077254E" w:rsidRDefault="0077254E" w:rsidP="00E37F9A">
      <w:pPr>
        <w:spacing w:before="120" w:after="0" w:line="240" w:lineRule="auto"/>
        <w:rPr>
          <w:rFonts w:ascii="Times New Roman" w:hAnsi="Times New Roman" w:cs="Times New Roman"/>
          <w:sz w:val="24"/>
          <w:szCs w:val="24"/>
          <w:lang w:eastAsia="en-AU"/>
        </w:rPr>
      </w:pPr>
    </w:p>
    <w:p w:rsidR="00DD75E8" w:rsidRDefault="00DD75E8" w:rsidP="00E37F9A">
      <w:pPr>
        <w:spacing w:before="120" w:after="0" w:line="240" w:lineRule="auto"/>
        <w:rPr>
          <w:rFonts w:ascii="Times New Roman" w:hAnsi="Times New Roman" w:cs="Times New Roman"/>
          <w:sz w:val="24"/>
          <w:szCs w:val="24"/>
          <w:lang w:eastAsia="en-AU"/>
        </w:rPr>
        <w:sectPr w:rsidR="00DD75E8" w:rsidSect="00DD75E8">
          <w:pgSz w:w="11906" w:h="16838"/>
          <w:pgMar w:top="1440" w:right="1440" w:bottom="1440" w:left="1440" w:header="708" w:footer="708" w:gutter="0"/>
          <w:cols w:space="708"/>
          <w:docGrid w:linePitch="360"/>
        </w:sectPr>
      </w:pPr>
    </w:p>
    <w:tbl>
      <w:tblPr>
        <w:tblW w:w="13816" w:type="dxa"/>
        <w:tblInd w:w="142" w:type="dxa"/>
        <w:tblLayout w:type="fixed"/>
        <w:tblLook w:val="04A0" w:firstRow="1" w:lastRow="0" w:firstColumn="1" w:lastColumn="0" w:noHBand="0" w:noVBand="1"/>
      </w:tblPr>
      <w:tblGrid>
        <w:gridCol w:w="1701"/>
        <w:gridCol w:w="1230"/>
        <w:gridCol w:w="1088"/>
        <w:gridCol w:w="1089"/>
        <w:gridCol w:w="1088"/>
        <w:gridCol w:w="1089"/>
        <w:gridCol w:w="937"/>
        <w:gridCol w:w="1240"/>
        <w:gridCol w:w="1088"/>
        <w:gridCol w:w="1089"/>
        <w:gridCol w:w="1088"/>
        <w:gridCol w:w="1089"/>
      </w:tblGrid>
      <w:tr w:rsidR="00D37224" w:rsidRPr="00E37F9A" w:rsidTr="00D37224">
        <w:trPr>
          <w:trHeight w:val="300"/>
        </w:trPr>
        <w:tc>
          <w:tcPr>
            <w:tcW w:w="13816" w:type="dxa"/>
            <w:gridSpan w:val="12"/>
            <w:tcBorders>
              <w:top w:val="nil"/>
              <w:left w:val="nil"/>
              <w:bottom w:val="nil"/>
              <w:right w:val="nil"/>
            </w:tcBorders>
            <w:shd w:val="clear" w:color="auto" w:fill="auto"/>
            <w:noWrap/>
            <w:vAlign w:val="bottom"/>
            <w:hideMark/>
          </w:tcPr>
          <w:p w:rsidR="00D37224" w:rsidRPr="00E37F9A" w:rsidRDefault="00D37224" w:rsidP="00DD75E8">
            <w:pPr>
              <w:spacing w:after="0" w:line="240" w:lineRule="auto"/>
              <w:jc w:val="center"/>
              <w:rPr>
                <w:rFonts w:ascii="Times New Roman" w:eastAsia="Times New Roman" w:hAnsi="Times New Roman" w:cs="Times New Roman"/>
                <w:b/>
                <w:i/>
                <w:sz w:val="24"/>
                <w:szCs w:val="24"/>
                <w:lang w:eastAsia="en-AU"/>
              </w:rPr>
            </w:pPr>
            <w:r w:rsidRPr="00E37F9A">
              <w:rPr>
                <w:rFonts w:ascii="Times New Roman" w:hAnsi="Times New Roman" w:cs="Times New Roman"/>
                <w:b/>
                <w:i/>
                <w:sz w:val="24"/>
                <w:szCs w:val="24"/>
              </w:rPr>
              <w:lastRenderedPageBreak/>
              <w:t xml:space="preserve">Table </w:t>
            </w:r>
            <w:r w:rsidR="00DD75E8">
              <w:rPr>
                <w:rFonts w:ascii="Times New Roman" w:hAnsi="Times New Roman" w:cs="Times New Roman"/>
                <w:b/>
                <w:i/>
                <w:sz w:val="24"/>
                <w:szCs w:val="24"/>
              </w:rPr>
              <w:t>2.5</w:t>
            </w:r>
            <w:r w:rsidR="00A500DC">
              <w:rPr>
                <w:rFonts w:ascii="Times New Roman" w:hAnsi="Times New Roman" w:cs="Times New Roman"/>
                <w:b/>
                <w:i/>
                <w:sz w:val="24"/>
                <w:szCs w:val="24"/>
              </w:rPr>
              <w:t>a</w:t>
            </w:r>
            <w:r w:rsidRPr="00E37F9A">
              <w:rPr>
                <w:rFonts w:ascii="Times New Roman" w:hAnsi="Times New Roman" w:cs="Times New Roman"/>
                <w:b/>
                <w:i/>
                <w:sz w:val="24"/>
                <w:szCs w:val="24"/>
              </w:rPr>
              <w:t>.</w:t>
            </w:r>
            <w:r w:rsidR="006B17CC" w:rsidRPr="00E37F9A">
              <w:rPr>
                <w:rFonts w:ascii="Times New Roman" w:hAnsi="Times New Roman" w:cs="Times New Roman"/>
                <w:b/>
                <w:i/>
                <w:sz w:val="24"/>
                <w:szCs w:val="24"/>
              </w:rPr>
              <w:t xml:space="preserve"> </w:t>
            </w:r>
            <w:r w:rsidRPr="00E37F9A">
              <w:rPr>
                <w:rFonts w:ascii="Times New Roman" w:hAnsi="Times New Roman" w:cs="Times New Roman"/>
                <w:b/>
                <w:i/>
                <w:sz w:val="24"/>
                <w:szCs w:val="24"/>
              </w:rPr>
              <w:t xml:space="preserve"> </w:t>
            </w:r>
            <w:r w:rsidR="006B17CC" w:rsidRPr="00E37F9A">
              <w:rPr>
                <w:rFonts w:ascii="Times New Roman" w:hAnsi="Times New Roman" w:cs="Times New Roman"/>
                <w:b/>
                <w:i/>
                <w:sz w:val="24"/>
                <w:szCs w:val="24"/>
              </w:rPr>
              <w:t>Automobiles: flows from source to destination</w:t>
            </w:r>
            <w:r w:rsidRPr="00E37F9A">
              <w:rPr>
                <w:rFonts w:ascii="Times New Roman" w:hAnsi="Times New Roman" w:cs="Times New Roman"/>
                <w:b/>
                <w:i/>
                <w:sz w:val="24"/>
                <w:szCs w:val="24"/>
              </w:rPr>
              <w:t xml:space="preserve"> </w:t>
            </w:r>
            <w:r w:rsidR="00674F1C" w:rsidRPr="00E37F9A">
              <w:rPr>
                <w:rFonts w:ascii="Times New Roman" w:hAnsi="Times New Roman" w:cs="Times New Roman"/>
                <w:b/>
                <w:i/>
                <w:sz w:val="24"/>
                <w:szCs w:val="24"/>
              </w:rPr>
              <w:t>(US$m</w:t>
            </w:r>
            <w:r w:rsidR="00674F1C">
              <w:rPr>
                <w:rFonts w:ascii="Times New Roman" w:hAnsi="Times New Roman" w:cs="Times New Roman"/>
                <w:b/>
                <w:i/>
                <w:sz w:val="24"/>
                <w:szCs w:val="24"/>
              </w:rPr>
              <w:t>illion, 201</w:t>
            </w:r>
            <w:r w:rsidR="005622B3">
              <w:rPr>
                <w:rFonts w:ascii="Times New Roman" w:hAnsi="Times New Roman" w:cs="Times New Roman"/>
                <w:b/>
                <w:i/>
                <w:sz w:val="24"/>
                <w:szCs w:val="24"/>
              </w:rPr>
              <w:t>5</w:t>
            </w:r>
            <w:r w:rsidR="00674F1C" w:rsidRPr="00E37F9A">
              <w:rPr>
                <w:rFonts w:ascii="Times New Roman" w:hAnsi="Times New Roman" w:cs="Times New Roman"/>
                <w:b/>
                <w:i/>
                <w:sz w:val="24"/>
                <w:szCs w:val="24"/>
              </w:rPr>
              <w:t>)</w:t>
            </w:r>
          </w:p>
        </w:tc>
      </w:tr>
      <w:tr w:rsidR="00D37224"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Destination</w:t>
            </w:r>
          </w:p>
          <w:p w:rsidR="00D37224" w:rsidRPr="00E37F9A" w:rsidRDefault="00D37224"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Source</w:t>
            </w:r>
          </w:p>
        </w:tc>
        <w:tc>
          <w:tcPr>
            <w:tcW w:w="1230"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088"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089"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088"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089"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SKorea</w:t>
            </w:r>
          </w:p>
        </w:tc>
        <w:tc>
          <w:tcPr>
            <w:tcW w:w="937"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240"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088"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089"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088"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089" w:type="dxa"/>
            <w:tcBorders>
              <w:top w:val="single" w:sz="4" w:space="0" w:color="auto"/>
              <w:left w:val="nil"/>
              <w:bottom w:val="single" w:sz="4" w:space="0" w:color="auto"/>
              <w:right w:val="nil"/>
            </w:tcBorders>
            <w:shd w:val="clear" w:color="auto" w:fill="auto"/>
            <w:noWrap/>
            <w:vAlign w:val="bottom"/>
            <w:hideMark/>
          </w:tcPr>
          <w:p w:rsidR="00D37224" w:rsidRPr="00E37F9A"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230"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108861</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4853</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2173</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257</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99</w:t>
            </w:r>
          </w:p>
        </w:tc>
        <w:tc>
          <w:tcPr>
            <w:tcW w:w="937"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1048</w:t>
            </w:r>
          </w:p>
        </w:tc>
        <w:tc>
          <w:tcPr>
            <w:tcW w:w="1240"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690</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455</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204</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4033</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122673</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230"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11422</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8223</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429</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26</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18</w:t>
            </w:r>
          </w:p>
        </w:tc>
        <w:tc>
          <w:tcPr>
            <w:tcW w:w="937"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211</w:t>
            </w:r>
          </w:p>
        </w:tc>
        <w:tc>
          <w:tcPr>
            <w:tcW w:w="1240"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33</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126</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24</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651</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21162</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230"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14612</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1812</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8892</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142</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45</w:t>
            </w:r>
          </w:p>
        </w:tc>
        <w:tc>
          <w:tcPr>
            <w:tcW w:w="937"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517</w:t>
            </w:r>
          </w:p>
        </w:tc>
        <w:tc>
          <w:tcPr>
            <w:tcW w:w="1240"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1293</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382</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132</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3971</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31799</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230"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26910</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3149</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2434</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30372</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1297</w:t>
            </w:r>
          </w:p>
        </w:tc>
        <w:tc>
          <w:tcPr>
            <w:tcW w:w="937"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13937</w:t>
            </w:r>
          </w:p>
        </w:tc>
        <w:tc>
          <w:tcPr>
            <w:tcW w:w="1240"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2270</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7067</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3636</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51363</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142435</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South Korea</w:t>
            </w:r>
          </w:p>
        </w:tc>
        <w:tc>
          <w:tcPr>
            <w:tcW w:w="1230"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7090</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1127</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512</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517</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7016</w:t>
            </w:r>
          </w:p>
        </w:tc>
        <w:tc>
          <w:tcPr>
            <w:tcW w:w="937"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3727</w:t>
            </w:r>
          </w:p>
        </w:tc>
        <w:tc>
          <w:tcPr>
            <w:tcW w:w="1240"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617</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3802</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456</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23507</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48370</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230"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1090</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116</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79</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604</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197</w:t>
            </w:r>
          </w:p>
        </w:tc>
        <w:tc>
          <w:tcPr>
            <w:tcW w:w="937"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155089</w:t>
            </w:r>
          </w:p>
        </w:tc>
        <w:tc>
          <w:tcPr>
            <w:tcW w:w="1240"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212</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503</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251</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5197</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163338</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230"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11770</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1610</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988</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3414</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1355</w:t>
            </w:r>
          </w:p>
        </w:tc>
        <w:tc>
          <w:tcPr>
            <w:tcW w:w="937"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13406</w:t>
            </w:r>
          </w:p>
        </w:tc>
        <w:tc>
          <w:tcPr>
            <w:tcW w:w="1240"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17908</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59032</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17564</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34460</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161507</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230"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3239</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361</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486</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1298</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500</w:t>
            </w:r>
          </w:p>
        </w:tc>
        <w:tc>
          <w:tcPr>
            <w:tcW w:w="937"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4009</w:t>
            </w:r>
          </w:p>
        </w:tc>
        <w:tc>
          <w:tcPr>
            <w:tcW w:w="1240"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27226</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112011</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18159</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29217</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196506</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230"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2364</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250</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77</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454</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113</w:t>
            </w:r>
          </w:p>
        </w:tc>
        <w:tc>
          <w:tcPr>
            <w:tcW w:w="937"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2201</w:t>
            </w:r>
          </w:p>
        </w:tc>
        <w:tc>
          <w:tcPr>
            <w:tcW w:w="1240"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3468</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10286</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8603</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8229</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36046</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230"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2455</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276</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784</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1450</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249</w:t>
            </w:r>
          </w:p>
        </w:tc>
        <w:tc>
          <w:tcPr>
            <w:tcW w:w="937"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655</w:t>
            </w:r>
          </w:p>
        </w:tc>
        <w:tc>
          <w:tcPr>
            <w:tcW w:w="1240"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2774</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6667</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1813</w:t>
            </w:r>
          </w:p>
        </w:tc>
        <w:tc>
          <w:tcPr>
            <w:tcW w:w="10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159014</w:t>
            </w:r>
          </w:p>
        </w:tc>
        <w:tc>
          <w:tcPr>
            <w:tcW w:w="1089"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176136</w:t>
            </w:r>
          </w:p>
        </w:tc>
      </w:tr>
      <w:tr w:rsidR="00087474"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c>
          <w:tcPr>
            <w:tcW w:w="1230"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189814</w:t>
            </w:r>
          </w:p>
        </w:tc>
        <w:tc>
          <w:tcPr>
            <w:tcW w:w="1088"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21778</w:t>
            </w:r>
          </w:p>
        </w:tc>
        <w:tc>
          <w:tcPr>
            <w:tcW w:w="1089"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16856</w:t>
            </w:r>
          </w:p>
        </w:tc>
        <w:tc>
          <w:tcPr>
            <w:tcW w:w="1088"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38534</w:t>
            </w:r>
          </w:p>
        </w:tc>
        <w:tc>
          <w:tcPr>
            <w:tcW w:w="1089"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10890</w:t>
            </w:r>
          </w:p>
        </w:tc>
        <w:tc>
          <w:tcPr>
            <w:tcW w:w="937"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194798</w:t>
            </w:r>
          </w:p>
        </w:tc>
        <w:tc>
          <w:tcPr>
            <w:tcW w:w="1240"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56491</w:t>
            </w:r>
          </w:p>
        </w:tc>
        <w:tc>
          <w:tcPr>
            <w:tcW w:w="1088"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200331</w:t>
            </w:r>
          </w:p>
        </w:tc>
        <w:tc>
          <w:tcPr>
            <w:tcW w:w="1089"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50841</w:t>
            </w:r>
          </w:p>
        </w:tc>
        <w:tc>
          <w:tcPr>
            <w:tcW w:w="1088"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319641</w:t>
            </w:r>
          </w:p>
        </w:tc>
        <w:tc>
          <w:tcPr>
            <w:tcW w:w="1089"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1099973</w:t>
            </w:r>
          </w:p>
        </w:tc>
      </w:tr>
    </w:tbl>
    <w:p w:rsidR="006B17CC" w:rsidRPr="00E37F9A" w:rsidRDefault="006B17CC" w:rsidP="00E37F9A">
      <w:pPr>
        <w:spacing w:after="0" w:line="240" w:lineRule="auto"/>
        <w:rPr>
          <w:rFonts w:ascii="Times New Roman" w:hAnsi="Times New Roman" w:cs="Times New Roman"/>
          <w:sz w:val="24"/>
          <w:szCs w:val="24"/>
        </w:rPr>
      </w:pPr>
    </w:p>
    <w:tbl>
      <w:tblPr>
        <w:tblW w:w="13816" w:type="dxa"/>
        <w:tblInd w:w="142" w:type="dxa"/>
        <w:tblLayout w:type="fixed"/>
        <w:tblLook w:val="04A0" w:firstRow="1" w:lastRow="0" w:firstColumn="1" w:lastColumn="0" w:noHBand="0" w:noVBand="1"/>
      </w:tblPr>
      <w:tblGrid>
        <w:gridCol w:w="1701"/>
        <w:gridCol w:w="1101"/>
        <w:gridCol w:w="1101"/>
        <w:gridCol w:w="1102"/>
        <w:gridCol w:w="1101"/>
        <w:gridCol w:w="1101"/>
        <w:gridCol w:w="1015"/>
        <w:gridCol w:w="1188"/>
        <w:gridCol w:w="1101"/>
        <w:gridCol w:w="1102"/>
        <w:gridCol w:w="1101"/>
        <w:gridCol w:w="1102"/>
      </w:tblGrid>
      <w:tr w:rsidR="006B17CC" w:rsidRPr="00E37F9A" w:rsidTr="006B17CC">
        <w:trPr>
          <w:trHeight w:val="300"/>
        </w:trPr>
        <w:tc>
          <w:tcPr>
            <w:tcW w:w="13816" w:type="dxa"/>
            <w:gridSpan w:val="12"/>
            <w:tcBorders>
              <w:top w:val="nil"/>
              <w:left w:val="nil"/>
              <w:bottom w:val="nil"/>
              <w:right w:val="nil"/>
            </w:tcBorders>
            <w:shd w:val="clear" w:color="auto" w:fill="auto"/>
            <w:noWrap/>
            <w:vAlign w:val="bottom"/>
          </w:tcPr>
          <w:p w:rsidR="006B17CC" w:rsidRPr="00E37F9A" w:rsidRDefault="006B17CC" w:rsidP="005622B3">
            <w:pPr>
              <w:spacing w:after="0" w:line="240" w:lineRule="auto"/>
              <w:jc w:val="center"/>
              <w:rPr>
                <w:rFonts w:ascii="Times New Roman" w:eastAsia="Times New Roman" w:hAnsi="Times New Roman" w:cs="Times New Roman"/>
                <w:b/>
                <w:i/>
                <w:sz w:val="24"/>
                <w:szCs w:val="24"/>
                <w:lang w:eastAsia="en-AU"/>
              </w:rPr>
            </w:pPr>
            <w:r w:rsidRPr="00E37F9A">
              <w:rPr>
                <w:rFonts w:ascii="Times New Roman" w:hAnsi="Times New Roman" w:cs="Times New Roman"/>
                <w:b/>
                <w:i/>
                <w:sz w:val="24"/>
                <w:szCs w:val="24"/>
              </w:rPr>
              <w:t>Table</w:t>
            </w:r>
            <w:r w:rsidR="00ED64A7" w:rsidRPr="00E37F9A">
              <w:rPr>
                <w:rFonts w:ascii="Times New Roman" w:hAnsi="Times New Roman" w:cs="Times New Roman"/>
                <w:b/>
                <w:i/>
                <w:sz w:val="24"/>
                <w:szCs w:val="24"/>
              </w:rPr>
              <w:t xml:space="preserve"> </w:t>
            </w:r>
            <w:r w:rsidR="00ED64A7">
              <w:rPr>
                <w:rFonts w:ascii="Times New Roman" w:hAnsi="Times New Roman" w:cs="Times New Roman"/>
                <w:b/>
                <w:i/>
                <w:sz w:val="24"/>
                <w:szCs w:val="24"/>
              </w:rPr>
              <w:t>2.5</w:t>
            </w:r>
            <w:r w:rsidR="00A500DC">
              <w:rPr>
                <w:rFonts w:ascii="Times New Roman" w:hAnsi="Times New Roman" w:cs="Times New Roman"/>
                <w:b/>
                <w:i/>
                <w:sz w:val="24"/>
                <w:szCs w:val="24"/>
              </w:rPr>
              <w:t>b</w:t>
            </w:r>
            <w:r w:rsidRPr="00E37F9A">
              <w:rPr>
                <w:rFonts w:ascii="Times New Roman" w:hAnsi="Times New Roman" w:cs="Times New Roman"/>
                <w:b/>
                <w:i/>
                <w:sz w:val="24"/>
                <w:szCs w:val="24"/>
              </w:rPr>
              <w:t xml:space="preserve">.  Motor vehicle gasoline engine and engine parts: flows from source to destination </w:t>
            </w:r>
            <w:r w:rsidR="00674F1C" w:rsidRPr="00E37F9A">
              <w:rPr>
                <w:rFonts w:ascii="Times New Roman" w:hAnsi="Times New Roman" w:cs="Times New Roman"/>
                <w:b/>
                <w:i/>
                <w:sz w:val="24"/>
                <w:szCs w:val="24"/>
              </w:rPr>
              <w:t>(US$m</w:t>
            </w:r>
            <w:r w:rsidR="00674F1C">
              <w:rPr>
                <w:rFonts w:ascii="Times New Roman" w:hAnsi="Times New Roman" w:cs="Times New Roman"/>
                <w:b/>
                <w:i/>
                <w:sz w:val="24"/>
                <w:szCs w:val="24"/>
              </w:rPr>
              <w:t>illion, 201</w:t>
            </w:r>
            <w:r w:rsidR="005622B3">
              <w:rPr>
                <w:rFonts w:ascii="Times New Roman" w:hAnsi="Times New Roman" w:cs="Times New Roman"/>
                <w:b/>
                <w:i/>
                <w:sz w:val="24"/>
                <w:szCs w:val="24"/>
              </w:rPr>
              <w:t>5</w:t>
            </w:r>
            <w:r w:rsidR="00674F1C" w:rsidRPr="00E37F9A">
              <w:rPr>
                <w:rFonts w:ascii="Times New Roman" w:hAnsi="Times New Roman" w:cs="Times New Roman"/>
                <w:b/>
                <w:i/>
                <w:sz w:val="24"/>
                <w:szCs w:val="24"/>
              </w:rPr>
              <w:t>)</w:t>
            </w:r>
          </w:p>
        </w:tc>
      </w:tr>
      <w:tr w:rsidR="006B17CC"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Destination</w:t>
            </w:r>
          </w:p>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Source</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SKorea</w:t>
            </w:r>
          </w:p>
        </w:tc>
        <w:tc>
          <w:tcPr>
            <w:tcW w:w="1015"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188"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24153</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3046</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2486</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145</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154</w:t>
            </w:r>
          </w:p>
        </w:tc>
        <w:tc>
          <w:tcPr>
            <w:tcW w:w="1015"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838</w:t>
            </w:r>
          </w:p>
        </w:tc>
        <w:tc>
          <w:tcPr>
            <w:tcW w:w="11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603</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246</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42</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1521</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33233</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2233</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3390</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195</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6</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11</w:t>
            </w:r>
          </w:p>
        </w:tc>
        <w:tc>
          <w:tcPr>
            <w:tcW w:w="1015"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67</w:t>
            </w:r>
          </w:p>
        </w:tc>
        <w:tc>
          <w:tcPr>
            <w:tcW w:w="11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12</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27</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98</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6040</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2606</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414</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2494</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29</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26</w:t>
            </w:r>
          </w:p>
        </w:tc>
        <w:tc>
          <w:tcPr>
            <w:tcW w:w="1015"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149</w:t>
            </w:r>
          </w:p>
        </w:tc>
        <w:tc>
          <w:tcPr>
            <w:tcW w:w="11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408</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75</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10</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544</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6754</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1827</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274</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385</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41840</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277</w:t>
            </w:r>
          </w:p>
        </w:tc>
        <w:tc>
          <w:tcPr>
            <w:tcW w:w="1015"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1531</w:t>
            </w:r>
          </w:p>
        </w:tc>
        <w:tc>
          <w:tcPr>
            <w:tcW w:w="11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273</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527</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103</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2675</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49713</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South Korea</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545</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111</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92</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45</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9458</w:t>
            </w:r>
          </w:p>
        </w:tc>
        <w:tc>
          <w:tcPr>
            <w:tcW w:w="1015"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464</w:t>
            </w:r>
          </w:p>
        </w:tc>
        <w:tc>
          <w:tcPr>
            <w:tcW w:w="11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84</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321</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15</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1385</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12520</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720</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98</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122</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455</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412</w:t>
            </w:r>
          </w:p>
        </w:tc>
        <w:tc>
          <w:tcPr>
            <w:tcW w:w="1015"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65596</w:t>
            </w:r>
          </w:p>
        </w:tc>
        <w:tc>
          <w:tcPr>
            <w:tcW w:w="11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248</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365</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69</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2636</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70720</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1691</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295</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330</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563</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618</w:t>
            </w:r>
          </w:p>
        </w:tc>
        <w:tc>
          <w:tcPr>
            <w:tcW w:w="1015"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3129</w:t>
            </w:r>
          </w:p>
        </w:tc>
        <w:tc>
          <w:tcPr>
            <w:tcW w:w="11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14116</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9329</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1055</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3796</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34921</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659</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93</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229</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301</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324</w:t>
            </w:r>
          </w:p>
        </w:tc>
        <w:tc>
          <w:tcPr>
            <w:tcW w:w="1015"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1330</w:t>
            </w:r>
          </w:p>
        </w:tc>
        <w:tc>
          <w:tcPr>
            <w:tcW w:w="11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9863</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29025</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1544</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4563</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47933</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402</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54</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30</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88</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62</w:t>
            </w:r>
          </w:p>
        </w:tc>
        <w:tc>
          <w:tcPr>
            <w:tcW w:w="1015"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611</w:t>
            </w:r>
          </w:p>
        </w:tc>
        <w:tc>
          <w:tcPr>
            <w:tcW w:w="11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1053</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1926</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1154</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1074</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6454</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555</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79</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410</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373</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179</w:t>
            </w:r>
          </w:p>
        </w:tc>
        <w:tc>
          <w:tcPr>
            <w:tcW w:w="1015"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241</w:t>
            </w:r>
          </w:p>
        </w:tc>
        <w:tc>
          <w:tcPr>
            <w:tcW w:w="1188"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1115</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1657</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171</w:t>
            </w:r>
          </w:p>
        </w:tc>
        <w:tc>
          <w:tcPr>
            <w:tcW w:w="1101"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32488</w:t>
            </w:r>
          </w:p>
        </w:tc>
        <w:tc>
          <w:tcPr>
            <w:tcW w:w="1102" w:type="dxa"/>
            <w:tcBorders>
              <w:top w:val="nil"/>
              <w:left w:val="nil"/>
              <w:bottom w:val="nil"/>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37270</w:t>
            </w:r>
          </w:p>
        </w:tc>
      </w:tr>
      <w:tr w:rsidR="00087474"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c>
          <w:tcPr>
            <w:tcW w:w="1101"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35391</w:t>
            </w:r>
          </w:p>
        </w:tc>
        <w:tc>
          <w:tcPr>
            <w:tcW w:w="1101"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7854</w:t>
            </w:r>
          </w:p>
        </w:tc>
        <w:tc>
          <w:tcPr>
            <w:tcW w:w="1102"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6772</w:t>
            </w:r>
          </w:p>
        </w:tc>
        <w:tc>
          <w:tcPr>
            <w:tcW w:w="1101"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43845</w:t>
            </w:r>
          </w:p>
        </w:tc>
        <w:tc>
          <w:tcPr>
            <w:tcW w:w="1101"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11521</w:t>
            </w:r>
          </w:p>
        </w:tc>
        <w:tc>
          <w:tcPr>
            <w:tcW w:w="1015"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73957</w:t>
            </w:r>
          </w:p>
        </w:tc>
        <w:tc>
          <w:tcPr>
            <w:tcW w:w="1188"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27774</w:t>
            </w:r>
          </w:p>
        </w:tc>
        <w:tc>
          <w:tcPr>
            <w:tcW w:w="1101"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43498</w:t>
            </w:r>
          </w:p>
        </w:tc>
        <w:tc>
          <w:tcPr>
            <w:tcW w:w="1102"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4165</w:t>
            </w:r>
          </w:p>
        </w:tc>
        <w:tc>
          <w:tcPr>
            <w:tcW w:w="1101"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50779</w:t>
            </w:r>
          </w:p>
        </w:tc>
        <w:tc>
          <w:tcPr>
            <w:tcW w:w="1102" w:type="dxa"/>
            <w:tcBorders>
              <w:top w:val="single" w:sz="4" w:space="0" w:color="auto"/>
              <w:left w:val="nil"/>
              <w:bottom w:val="single" w:sz="4" w:space="0" w:color="auto"/>
              <w:right w:val="nil"/>
            </w:tcBorders>
            <w:shd w:val="clear" w:color="auto" w:fill="auto"/>
            <w:noWrap/>
            <w:vAlign w:val="bottom"/>
            <w:hideMark/>
          </w:tcPr>
          <w:p w:rsidR="00087474" w:rsidRDefault="00087474" w:rsidP="00087474">
            <w:pPr>
              <w:spacing w:after="0" w:line="240" w:lineRule="auto"/>
              <w:jc w:val="right"/>
              <w:rPr>
                <w:color w:val="000000"/>
                <w:sz w:val="18"/>
                <w:szCs w:val="18"/>
              </w:rPr>
            </w:pPr>
            <w:r>
              <w:rPr>
                <w:color w:val="000000"/>
                <w:sz w:val="18"/>
                <w:szCs w:val="18"/>
              </w:rPr>
              <w:t>305558</w:t>
            </w:r>
          </w:p>
        </w:tc>
      </w:tr>
    </w:tbl>
    <w:p w:rsidR="00FF619E" w:rsidRPr="00E37F9A" w:rsidRDefault="00FF619E" w:rsidP="00E37F9A">
      <w:pPr>
        <w:spacing w:after="0" w:line="240" w:lineRule="auto"/>
        <w:rPr>
          <w:rFonts w:ascii="Times New Roman" w:hAnsi="Times New Roman" w:cs="Times New Roman"/>
          <w:sz w:val="24"/>
          <w:szCs w:val="24"/>
        </w:rPr>
      </w:pPr>
    </w:p>
    <w:tbl>
      <w:tblPr>
        <w:tblW w:w="13816" w:type="dxa"/>
        <w:tblInd w:w="142" w:type="dxa"/>
        <w:tblLayout w:type="fixed"/>
        <w:tblLook w:val="04A0" w:firstRow="1" w:lastRow="0" w:firstColumn="1" w:lastColumn="0" w:noHBand="0" w:noVBand="1"/>
      </w:tblPr>
      <w:tblGrid>
        <w:gridCol w:w="1701"/>
        <w:gridCol w:w="1101"/>
        <w:gridCol w:w="1101"/>
        <w:gridCol w:w="1102"/>
        <w:gridCol w:w="1101"/>
        <w:gridCol w:w="1101"/>
        <w:gridCol w:w="1015"/>
        <w:gridCol w:w="1188"/>
        <w:gridCol w:w="1101"/>
        <w:gridCol w:w="1102"/>
        <w:gridCol w:w="1101"/>
        <w:gridCol w:w="1102"/>
      </w:tblGrid>
      <w:tr w:rsidR="00FF619E" w:rsidRPr="00E37F9A" w:rsidTr="00FF619E">
        <w:trPr>
          <w:trHeight w:val="300"/>
        </w:trPr>
        <w:tc>
          <w:tcPr>
            <w:tcW w:w="13816" w:type="dxa"/>
            <w:gridSpan w:val="12"/>
            <w:tcBorders>
              <w:top w:val="nil"/>
              <w:left w:val="nil"/>
              <w:bottom w:val="nil"/>
              <w:right w:val="nil"/>
            </w:tcBorders>
            <w:shd w:val="clear" w:color="auto" w:fill="auto"/>
            <w:noWrap/>
            <w:vAlign w:val="center"/>
            <w:hideMark/>
          </w:tcPr>
          <w:p w:rsidR="00FF619E" w:rsidRPr="00E37F9A" w:rsidRDefault="00FF619E" w:rsidP="005622B3">
            <w:pPr>
              <w:spacing w:after="0" w:line="240" w:lineRule="auto"/>
              <w:jc w:val="center"/>
              <w:rPr>
                <w:rFonts w:ascii="Times New Roman" w:hAnsi="Times New Roman" w:cs="Times New Roman"/>
                <w:b/>
                <w:i/>
                <w:sz w:val="24"/>
                <w:szCs w:val="24"/>
              </w:rPr>
            </w:pPr>
            <w:r w:rsidRPr="00E37F9A">
              <w:rPr>
                <w:rFonts w:ascii="Times New Roman" w:hAnsi="Times New Roman" w:cs="Times New Roman"/>
                <w:b/>
                <w:i/>
                <w:sz w:val="24"/>
                <w:szCs w:val="24"/>
              </w:rPr>
              <w:lastRenderedPageBreak/>
              <w:t>Table</w:t>
            </w:r>
            <w:r w:rsidR="00ED64A7" w:rsidRPr="00E37F9A">
              <w:rPr>
                <w:rFonts w:ascii="Times New Roman" w:hAnsi="Times New Roman" w:cs="Times New Roman"/>
                <w:b/>
                <w:i/>
                <w:sz w:val="24"/>
                <w:szCs w:val="24"/>
              </w:rPr>
              <w:t xml:space="preserve"> </w:t>
            </w:r>
            <w:r w:rsidR="00ED64A7">
              <w:rPr>
                <w:rFonts w:ascii="Times New Roman" w:hAnsi="Times New Roman" w:cs="Times New Roman"/>
                <w:b/>
                <w:i/>
                <w:sz w:val="24"/>
                <w:szCs w:val="24"/>
              </w:rPr>
              <w:t>2.5</w:t>
            </w:r>
            <w:r w:rsidR="00A500DC">
              <w:rPr>
                <w:rFonts w:ascii="Times New Roman" w:hAnsi="Times New Roman" w:cs="Times New Roman"/>
                <w:b/>
                <w:i/>
                <w:sz w:val="24"/>
                <w:szCs w:val="24"/>
              </w:rPr>
              <w:t>c</w:t>
            </w:r>
            <w:r w:rsidRPr="00E37F9A">
              <w:rPr>
                <w:rFonts w:ascii="Times New Roman" w:hAnsi="Times New Roman" w:cs="Times New Roman"/>
                <w:b/>
                <w:i/>
                <w:sz w:val="24"/>
                <w:szCs w:val="24"/>
              </w:rPr>
              <w:t xml:space="preserve">.  Motor vehicle steering and suspension components: flows from source to destination </w:t>
            </w:r>
            <w:r w:rsidR="00674F1C" w:rsidRPr="00E37F9A">
              <w:rPr>
                <w:rFonts w:ascii="Times New Roman" w:hAnsi="Times New Roman" w:cs="Times New Roman"/>
                <w:b/>
                <w:i/>
                <w:sz w:val="24"/>
                <w:szCs w:val="24"/>
              </w:rPr>
              <w:t>(US$m</w:t>
            </w:r>
            <w:r w:rsidR="00674F1C">
              <w:rPr>
                <w:rFonts w:ascii="Times New Roman" w:hAnsi="Times New Roman" w:cs="Times New Roman"/>
                <w:b/>
                <w:i/>
                <w:sz w:val="24"/>
                <w:szCs w:val="24"/>
              </w:rPr>
              <w:t>illion, 201</w:t>
            </w:r>
            <w:r w:rsidR="005622B3">
              <w:rPr>
                <w:rFonts w:ascii="Times New Roman" w:hAnsi="Times New Roman" w:cs="Times New Roman"/>
                <w:b/>
                <w:i/>
                <w:sz w:val="24"/>
                <w:szCs w:val="24"/>
              </w:rPr>
              <w:t>5</w:t>
            </w:r>
            <w:r w:rsidR="00674F1C" w:rsidRPr="00E37F9A">
              <w:rPr>
                <w:rFonts w:ascii="Times New Roman" w:hAnsi="Times New Roman" w:cs="Times New Roman"/>
                <w:b/>
                <w:i/>
                <w:sz w:val="24"/>
                <w:szCs w:val="24"/>
              </w:rPr>
              <w:t>)</w:t>
            </w:r>
          </w:p>
        </w:tc>
      </w:tr>
      <w:tr w:rsidR="006B17CC"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Destination</w:t>
            </w:r>
          </w:p>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Source</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SKorea</w:t>
            </w:r>
          </w:p>
        </w:tc>
        <w:tc>
          <w:tcPr>
            <w:tcW w:w="1015"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188"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12106</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710</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482</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22</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17</w:t>
            </w:r>
          </w:p>
        </w:tc>
        <w:tc>
          <w:tcPr>
            <w:tcW w:w="1015"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167</w:t>
            </w:r>
          </w:p>
        </w:tc>
        <w:tc>
          <w:tcPr>
            <w:tcW w:w="1188"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90</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40</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8</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229</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13870</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405</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1748</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34</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w:t>
            </w:r>
          </w:p>
        </w:tc>
        <w:tc>
          <w:tcPr>
            <w:tcW w:w="1015"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12</w:t>
            </w:r>
          </w:p>
        </w:tc>
        <w:tc>
          <w:tcPr>
            <w:tcW w:w="1188"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4</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0</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13</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2220</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641</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118</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845</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5</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3</w:t>
            </w:r>
          </w:p>
        </w:tc>
        <w:tc>
          <w:tcPr>
            <w:tcW w:w="1015"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36</w:t>
            </w:r>
          </w:p>
        </w:tc>
        <w:tc>
          <w:tcPr>
            <w:tcW w:w="1188"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74</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15</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100</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1841</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244</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43</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49</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15113</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21</w:t>
            </w:r>
          </w:p>
        </w:tc>
        <w:tc>
          <w:tcPr>
            <w:tcW w:w="1015"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204</w:t>
            </w:r>
          </w:p>
        </w:tc>
        <w:tc>
          <w:tcPr>
            <w:tcW w:w="1188"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27</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57</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13</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269</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16038</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South Korea</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128</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30</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21</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8</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3000</w:t>
            </w:r>
          </w:p>
        </w:tc>
        <w:tc>
          <w:tcPr>
            <w:tcW w:w="1015"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108</w:t>
            </w:r>
          </w:p>
        </w:tc>
        <w:tc>
          <w:tcPr>
            <w:tcW w:w="1188"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15</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61</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3</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244</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3617</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224</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35</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36</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106</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71</w:t>
            </w:r>
          </w:p>
        </w:tc>
        <w:tc>
          <w:tcPr>
            <w:tcW w:w="1015"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21295</w:t>
            </w:r>
          </w:p>
        </w:tc>
        <w:tc>
          <w:tcPr>
            <w:tcW w:w="1188"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57</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91</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20</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616</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22552</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304</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62</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57</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76</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62</w:t>
            </w:r>
          </w:p>
        </w:tc>
        <w:tc>
          <w:tcPr>
            <w:tcW w:w="1015"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559</w:t>
            </w:r>
          </w:p>
        </w:tc>
        <w:tc>
          <w:tcPr>
            <w:tcW w:w="1188"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4978</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1347</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176</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511</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8132</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125</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21</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42</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43</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34</w:t>
            </w:r>
          </w:p>
        </w:tc>
        <w:tc>
          <w:tcPr>
            <w:tcW w:w="1015"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250</w:t>
            </w:r>
          </w:p>
        </w:tc>
        <w:tc>
          <w:tcPr>
            <w:tcW w:w="1188"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1384</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9090</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272</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647</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11909</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38</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6</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3</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6</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3</w:t>
            </w:r>
          </w:p>
        </w:tc>
        <w:tc>
          <w:tcPr>
            <w:tcW w:w="1015"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58</w:t>
            </w:r>
          </w:p>
        </w:tc>
        <w:tc>
          <w:tcPr>
            <w:tcW w:w="1188"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74</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147</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856</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77</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1269</w:t>
            </w:r>
          </w:p>
        </w:tc>
      </w:tr>
      <w:tr w:rsidR="00087474" w:rsidRPr="00E37F9A" w:rsidTr="00D37224">
        <w:trPr>
          <w:trHeight w:val="300"/>
        </w:trPr>
        <w:tc>
          <w:tcPr>
            <w:tcW w:w="1701" w:type="dxa"/>
            <w:tcBorders>
              <w:top w:val="nil"/>
              <w:left w:val="nil"/>
              <w:bottom w:val="nil"/>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120</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20</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85</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61</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22</w:t>
            </w:r>
          </w:p>
        </w:tc>
        <w:tc>
          <w:tcPr>
            <w:tcW w:w="1015"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52</w:t>
            </w:r>
          </w:p>
        </w:tc>
        <w:tc>
          <w:tcPr>
            <w:tcW w:w="1188"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179</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288</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34</w:t>
            </w:r>
          </w:p>
        </w:tc>
        <w:tc>
          <w:tcPr>
            <w:tcW w:w="1101"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11651</w:t>
            </w:r>
          </w:p>
        </w:tc>
        <w:tc>
          <w:tcPr>
            <w:tcW w:w="1102" w:type="dxa"/>
            <w:tcBorders>
              <w:top w:val="nil"/>
              <w:left w:val="nil"/>
              <w:bottom w:val="nil"/>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12511</w:t>
            </w:r>
          </w:p>
        </w:tc>
      </w:tr>
      <w:tr w:rsidR="00087474"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087474" w:rsidRPr="00E37F9A" w:rsidRDefault="00087474" w:rsidP="00087474">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c>
          <w:tcPr>
            <w:tcW w:w="1101" w:type="dxa"/>
            <w:tcBorders>
              <w:top w:val="single" w:sz="4" w:space="0" w:color="auto"/>
              <w:left w:val="nil"/>
              <w:bottom w:val="single" w:sz="4" w:space="0" w:color="auto"/>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14335</w:t>
            </w:r>
          </w:p>
        </w:tc>
        <w:tc>
          <w:tcPr>
            <w:tcW w:w="1101" w:type="dxa"/>
            <w:tcBorders>
              <w:top w:val="single" w:sz="4" w:space="0" w:color="auto"/>
              <w:left w:val="nil"/>
              <w:bottom w:val="single" w:sz="4" w:space="0" w:color="auto"/>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2792</w:t>
            </w:r>
          </w:p>
        </w:tc>
        <w:tc>
          <w:tcPr>
            <w:tcW w:w="1102" w:type="dxa"/>
            <w:tcBorders>
              <w:top w:val="single" w:sz="4" w:space="0" w:color="auto"/>
              <w:left w:val="nil"/>
              <w:bottom w:val="single" w:sz="4" w:space="0" w:color="auto"/>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1654</w:t>
            </w:r>
          </w:p>
        </w:tc>
        <w:tc>
          <w:tcPr>
            <w:tcW w:w="1101" w:type="dxa"/>
            <w:tcBorders>
              <w:top w:val="single" w:sz="4" w:space="0" w:color="auto"/>
              <w:left w:val="nil"/>
              <w:bottom w:val="single" w:sz="4" w:space="0" w:color="auto"/>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15440</w:t>
            </w:r>
          </w:p>
        </w:tc>
        <w:tc>
          <w:tcPr>
            <w:tcW w:w="1101" w:type="dxa"/>
            <w:tcBorders>
              <w:top w:val="single" w:sz="4" w:space="0" w:color="auto"/>
              <w:left w:val="nil"/>
              <w:bottom w:val="single" w:sz="4" w:space="0" w:color="auto"/>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3235</w:t>
            </w:r>
          </w:p>
        </w:tc>
        <w:tc>
          <w:tcPr>
            <w:tcW w:w="1015" w:type="dxa"/>
            <w:tcBorders>
              <w:top w:val="single" w:sz="4" w:space="0" w:color="auto"/>
              <w:left w:val="nil"/>
              <w:bottom w:val="single" w:sz="4" w:space="0" w:color="auto"/>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22741</w:t>
            </w:r>
          </w:p>
        </w:tc>
        <w:tc>
          <w:tcPr>
            <w:tcW w:w="1188" w:type="dxa"/>
            <w:tcBorders>
              <w:top w:val="single" w:sz="4" w:space="0" w:color="auto"/>
              <w:left w:val="nil"/>
              <w:bottom w:val="single" w:sz="4" w:space="0" w:color="auto"/>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6879</w:t>
            </w:r>
          </w:p>
        </w:tc>
        <w:tc>
          <w:tcPr>
            <w:tcW w:w="1101" w:type="dxa"/>
            <w:tcBorders>
              <w:top w:val="single" w:sz="4" w:space="0" w:color="auto"/>
              <w:left w:val="nil"/>
              <w:bottom w:val="single" w:sz="4" w:space="0" w:color="auto"/>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11140</w:t>
            </w:r>
          </w:p>
        </w:tc>
        <w:tc>
          <w:tcPr>
            <w:tcW w:w="1102" w:type="dxa"/>
            <w:tcBorders>
              <w:top w:val="single" w:sz="4" w:space="0" w:color="auto"/>
              <w:left w:val="nil"/>
              <w:bottom w:val="single" w:sz="4" w:space="0" w:color="auto"/>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1385</w:t>
            </w:r>
          </w:p>
        </w:tc>
        <w:tc>
          <w:tcPr>
            <w:tcW w:w="1101" w:type="dxa"/>
            <w:tcBorders>
              <w:top w:val="single" w:sz="4" w:space="0" w:color="auto"/>
              <w:left w:val="nil"/>
              <w:bottom w:val="single" w:sz="4" w:space="0" w:color="auto"/>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14357</w:t>
            </w:r>
          </w:p>
        </w:tc>
        <w:tc>
          <w:tcPr>
            <w:tcW w:w="1102" w:type="dxa"/>
            <w:tcBorders>
              <w:top w:val="single" w:sz="4" w:space="0" w:color="auto"/>
              <w:left w:val="nil"/>
              <w:bottom w:val="single" w:sz="4" w:space="0" w:color="auto"/>
              <w:right w:val="nil"/>
            </w:tcBorders>
            <w:shd w:val="clear" w:color="auto" w:fill="auto"/>
            <w:noWrap/>
            <w:vAlign w:val="bottom"/>
            <w:hideMark/>
          </w:tcPr>
          <w:p w:rsidR="00087474" w:rsidRPr="00087474" w:rsidRDefault="00087474" w:rsidP="00087474">
            <w:pPr>
              <w:spacing w:after="0" w:line="240" w:lineRule="auto"/>
              <w:jc w:val="right"/>
              <w:rPr>
                <w:rFonts w:ascii="Times New Roman" w:hAnsi="Times New Roman" w:cs="Times New Roman"/>
                <w:color w:val="000000"/>
                <w:sz w:val="18"/>
                <w:szCs w:val="18"/>
              </w:rPr>
            </w:pPr>
            <w:r w:rsidRPr="00087474">
              <w:rPr>
                <w:rFonts w:ascii="Times New Roman" w:hAnsi="Times New Roman" w:cs="Times New Roman"/>
                <w:color w:val="000000"/>
                <w:sz w:val="18"/>
                <w:szCs w:val="18"/>
              </w:rPr>
              <w:t>93958</w:t>
            </w:r>
          </w:p>
        </w:tc>
      </w:tr>
    </w:tbl>
    <w:p w:rsidR="00FF619E" w:rsidRPr="00E37F9A" w:rsidRDefault="00FF619E" w:rsidP="00E37F9A">
      <w:pPr>
        <w:spacing w:after="0" w:line="240" w:lineRule="auto"/>
        <w:rPr>
          <w:rFonts w:ascii="Times New Roman" w:hAnsi="Times New Roman" w:cs="Times New Roman"/>
          <w:sz w:val="24"/>
          <w:szCs w:val="24"/>
        </w:rPr>
      </w:pPr>
    </w:p>
    <w:p w:rsidR="00FF619E" w:rsidRPr="00E37F9A" w:rsidRDefault="00FF619E" w:rsidP="00E37F9A">
      <w:pPr>
        <w:spacing w:after="0" w:line="240" w:lineRule="auto"/>
        <w:rPr>
          <w:rFonts w:ascii="Times New Roman" w:hAnsi="Times New Roman" w:cs="Times New Roman"/>
          <w:sz w:val="24"/>
          <w:szCs w:val="24"/>
        </w:rPr>
      </w:pPr>
    </w:p>
    <w:tbl>
      <w:tblPr>
        <w:tblW w:w="13816" w:type="dxa"/>
        <w:tblInd w:w="142" w:type="dxa"/>
        <w:tblLayout w:type="fixed"/>
        <w:tblLook w:val="04A0" w:firstRow="1" w:lastRow="0" w:firstColumn="1" w:lastColumn="0" w:noHBand="0" w:noVBand="1"/>
      </w:tblPr>
      <w:tblGrid>
        <w:gridCol w:w="1701"/>
        <w:gridCol w:w="1101"/>
        <w:gridCol w:w="1101"/>
        <w:gridCol w:w="1102"/>
        <w:gridCol w:w="1101"/>
        <w:gridCol w:w="1101"/>
        <w:gridCol w:w="1015"/>
        <w:gridCol w:w="1188"/>
        <w:gridCol w:w="1101"/>
        <w:gridCol w:w="1102"/>
        <w:gridCol w:w="1101"/>
        <w:gridCol w:w="1102"/>
      </w:tblGrid>
      <w:tr w:rsidR="00FF619E" w:rsidRPr="00E37F9A" w:rsidTr="00880C8C">
        <w:trPr>
          <w:trHeight w:val="300"/>
        </w:trPr>
        <w:tc>
          <w:tcPr>
            <w:tcW w:w="13816" w:type="dxa"/>
            <w:gridSpan w:val="12"/>
            <w:tcBorders>
              <w:top w:val="nil"/>
              <w:left w:val="nil"/>
              <w:bottom w:val="nil"/>
              <w:right w:val="nil"/>
            </w:tcBorders>
            <w:shd w:val="clear" w:color="auto" w:fill="auto"/>
            <w:noWrap/>
            <w:vAlign w:val="center"/>
            <w:hideMark/>
          </w:tcPr>
          <w:p w:rsidR="00FF619E" w:rsidRPr="00E37F9A" w:rsidRDefault="00FF619E" w:rsidP="005622B3">
            <w:pPr>
              <w:spacing w:after="0" w:line="240" w:lineRule="auto"/>
              <w:jc w:val="center"/>
              <w:rPr>
                <w:rFonts w:ascii="Times New Roman" w:hAnsi="Times New Roman" w:cs="Times New Roman"/>
                <w:b/>
                <w:i/>
                <w:sz w:val="24"/>
                <w:szCs w:val="24"/>
              </w:rPr>
            </w:pPr>
            <w:r w:rsidRPr="00E37F9A">
              <w:rPr>
                <w:rFonts w:ascii="Times New Roman" w:hAnsi="Times New Roman" w:cs="Times New Roman"/>
                <w:b/>
                <w:i/>
                <w:sz w:val="24"/>
                <w:szCs w:val="24"/>
              </w:rPr>
              <w:t>Table</w:t>
            </w:r>
            <w:r w:rsidR="00ED64A7" w:rsidRPr="00E37F9A">
              <w:rPr>
                <w:rFonts w:ascii="Times New Roman" w:hAnsi="Times New Roman" w:cs="Times New Roman"/>
                <w:b/>
                <w:i/>
                <w:sz w:val="24"/>
                <w:szCs w:val="24"/>
              </w:rPr>
              <w:t xml:space="preserve"> </w:t>
            </w:r>
            <w:r w:rsidR="00ED64A7">
              <w:rPr>
                <w:rFonts w:ascii="Times New Roman" w:hAnsi="Times New Roman" w:cs="Times New Roman"/>
                <w:b/>
                <w:i/>
                <w:sz w:val="24"/>
                <w:szCs w:val="24"/>
              </w:rPr>
              <w:t>2.5</w:t>
            </w:r>
            <w:r w:rsidR="00A500DC">
              <w:rPr>
                <w:rFonts w:ascii="Times New Roman" w:hAnsi="Times New Roman" w:cs="Times New Roman"/>
                <w:b/>
                <w:i/>
                <w:sz w:val="24"/>
                <w:szCs w:val="24"/>
              </w:rPr>
              <w:t>d</w:t>
            </w:r>
            <w:r w:rsidRPr="00E37F9A">
              <w:rPr>
                <w:rFonts w:ascii="Times New Roman" w:hAnsi="Times New Roman" w:cs="Times New Roman"/>
                <w:b/>
                <w:i/>
                <w:sz w:val="24"/>
                <w:szCs w:val="24"/>
              </w:rPr>
              <w:t xml:space="preserve">.  Motor vehicle brakes and brake systems: flows from source to destination </w:t>
            </w:r>
            <w:r w:rsidR="00674F1C" w:rsidRPr="00E37F9A">
              <w:rPr>
                <w:rFonts w:ascii="Times New Roman" w:hAnsi="Times New Roman" w:cs="Times New Roman"/>
                <w:b/>
                <w:i/>
                <w:sz w:val="24"/>
                <w:szCs w:val="24"/>
              </w:rPr>
              <w:t>(US$m</w:t>
            </w:r>
            <w:r w:rsidR="00674F1C">
              <w:rPr>
                <w:rFonts w:ascii="Times New Roman" w:hAnsi="Times New Roman" w:cs="Times New Roman"/>
                <w:b/>
                <w:i/>
                <w:sz w:val="24"/>
                <w:szCs w:val="24"/>
              </w:rPr>
              <w:t>illion, 201</w:t>
            </w:r>
            <w:r w:rsidR="005622B3">
              <w:rPr>
                <w:rFonts w:ascii="Times New Roman" w:hAnsi="Times New Roman" w:cs="Times New Roman"/>
                <w:b/>
                <w:i/>
                <w:sz w:val="24"/>
                <w:szCs w:val="24"/>
              </w:rPr>
              <w:t>5</w:t>
            </w:r>
            <w:r w:rsidR="00674F1C" w:rsidRPr="00E37F9A">
              <w:rPr>
                <w:rFonts w:ascii="Times New Roman" w:hAnsi="Times New Roman" w:cs="Times New Roman"/>
                <w:b/>
                <w:i/>
                <w:sz w:val="24"/>
                <w:szCs w:val="24"/>
              </w:rPr>
              <w:t>)</w:t>
            </w:r>
          </w:p>
        </w:tc>
      </w:tr>
      <w:tr w:rsidR="006B17CC"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Destination</w:t>
            </w:r>
          </w:p>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Source</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SKorea</w:t>
            </w:r>
          </w:p>
        </w:tc>
        <w:tc>
          <w:tcPr>
            <w:tcW w:w="1015"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188"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6800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282</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171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45</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17</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90</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7463</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751</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891</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237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46</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492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38</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865</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20</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7958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64</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14</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28</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123</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8350</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South Korea</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64</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16</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1592</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38</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34</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126</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1892</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225</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37</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34</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73</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10370</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101</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638</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11666</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160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34</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33</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209</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2664</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788</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93</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279</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4326</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14</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25</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26</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22</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113</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1038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4768</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173</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427</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6685</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43</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170</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323</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83</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769</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14</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124</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13</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6369</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6717</w:t>
            </w:r>
          </w:p>
        </w:tc>
      </w:tr>
      <w:tr w:rsidR="00D54FC1"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7882</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1214</w:t>
            </w:r>
          </w:p>
        </w:tc>
        <w:tc>
          <w:tcPr>
            <w:tcW w:w="1102"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824</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8164</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1751</w:t>
            </w:r>
          </w:p>
        </w:tc>
        <w:tc>
          <w:tcPr>
            <w:tcW w:w="1015"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10907</w:t>
            </w:r>
          </w:p>
        </w:tc>
        <w:tc>
          <w:tcPr>
            <w:tcW w:w="1188"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4037</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6037</w:t>
            </w:r>
          </w:p>
        </w:tc>
        <w:tc>
          <w:tcPr>
            <w:tcW w:w="1102"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634</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8176</w:t>
            </w:r>
          </w:p>
        </w:tc>
        <w:tc>
          <w:tcPr>
            <w:tcW w:w="1102"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49624</w:t>
            </w:r>
          </w:p>
        </w:tc>
      </w:tr>
    </w:tbl>
    <w:p w:rsidR="00FF619E" w:rsidRPr="00E37F9A" w:rsidRDefault="00FF619E" w:rsidP="00E37F9A">
      <w:pPr>
        <w:spacing w:after="0" w:line="240" w:lineRule="auto"/>
        <w:rPr>
          <w:rFonts w:ascii="Times New Roman" w:hAnsi="Times New Roman" w:cs="Times New Roman"/>
          <w:sz w:val="24"/>
          <w:szCs w:val="24"/>
        </w:rPr>
      </w:pPr>
    </w:p>
    <w:tbl>
      <w:tblPr>
        <w:tblW w:w="13816" w:type="dxa"/>
        <w:tblInd w:w="142" w:type="dxa"/>
        <w:tblLayout w:type="fixed"/>
        <w:tblLook w:val="04A0" w:firstRow="1" w:lastRow="0" w:firstColumn="1" w:lastColumn="0" w:noHBand="0" w:noVBand="1"/>
      </w:tblPr>
      <w:tblGrid>
        <w:gridCol w:w="1701"/>
        <w:gridCol w:w="1101"/>
        <w:gridCol w:w="1101"/>
        <w:gridCol w:w="1102"/>
        <w:gridCol w:w="1101"/>
        <w:gridCol w:w="1101"/>
        <w:gridCol w:w="1015"/>
        <w:gridCol w:w="1188"/>
        <w:gridCol w:w="1101"/>
        <w:gridCol w:w="1102"/>
        <w:gridCol w:w="1101"/>
        <w:gridCol w:w="1102"/>
      </w:tblGrid>
      <w:tr w:rsidR="00FF619E" w:rsidRPr="00E37F9A" w:rsidTr="00880C8C">
        <w:trPr>
          <w:trHeight w:val="300"/>
        </w:trPr>
        <w:tc>
          <w:tcPr>
            <w:tcW w:w="13816" w:type="dxa"/>
            <w:gridSpan w:val="12"/>
            <w:tcBorders>
              <w:top w:val="nil"/>
              <w:left w:val="nil"/>
              <w:bottom w:val="nil"/>
              <w:right w:val="nil"/>
            </w:tcBorders>
            <w:shd w:val="clear" w:color="auto" w:fill="auto"/>
            <w:noWrap/>
            <w:vAlign w:val="center"/>
            <w:hideMark/>
          </w:tcPr>
          <w:p w:rsidR="00FF619E" w:rsidRPr="00E37F9A" w:rsidRDefault="00FF619E" w:rsidP="005622B3">
            <w:pPr>
              <w:spacing w:after="0" w:line="240" w:lineRule="auto"/>
              <w:jc w:val="center"/>
              <w:rPr>
                <w:rFonts w:ascii="Times New Roman" w:hAnsi="Times New Roman" w:cs="Times New Roman"/>
                <w:b/>
                <w:i/>
                <w:sz w:val="24"/>
                <w:szCs w:val="24"/>
              </w:rPr>
            </w:pPr>
            <w:r w:rsidRPr="00E37F9A">
              <w:rPr>
                <w:rFonts w:ascii="Times New Roman" w:hAnsi="Times New Roman" w:cs="Times New Roman"/>
                <w:b/>
                <w:i/>
                <w:sz w:val="24"/>
                <w:szCs w:val="24"/>
              </w:rPr>
              <w:t>Table</w:t>
            </w:r>
            <w:r w:rsidR="00ED64A7" w:rsidRPr="00E37F9A">
              <w:rPr>
                <w:rFonts w:ascii="Times New Roman" w:hAnsi="Times New Roman" w:cs="Times New Roman"/>
                <w:b/>
                <w:i/>
                <w:sz w:val="24"/>
                <w:szCs w:val="24"/>
              </w:rPr>
              <w:t xml:space="preserve"> </w:t>
            </w:r>
            <w:r w:rsidR="00ED64A7">
              <w:rPr>
                <w:rFonts w:ascii="Times New Roman" w:hAnsi="Times New Roman" w:cs="Times New Roman"/>
                <w:b/>
                <w:i/>
                <w:sz w:val="24"/>
                <w:szCs w:val="24"/>
              </w:rPr>
              <w:t>2.5</w:t>
            </w:r>
            <w:r w:rsidR="00A500DC">
              <w:rPr>
                <w:rFonts w:ascii="Times New Roman" w:hAnsi="Times New Roman" w:cs="Times New Roman"/>
                <w:b/>
                <w:i/>
                <w:sz w:val="24"/>
                <w:szCs w:val="24"/>
              </w:rPr>
              <w:t>e</w:t>
            </w:r>
            <w:r w:rsidRPr="00E37F9A">
              <w:rPr>
                <w:rFonts w:ascii="Times New Roman" w:hAnsi="Times New Roman" w:cs="Times New Roman"/>
                <w:b/>
                <w:i/>
                <w:sz w:val="24"/>
                <w:szCs w:val="24"/>
              </w:rPr>
              <w:t xml:space="preserve">. </w:t>
            </w:r>
            <w:r w:rsidR="00674F1C">
              <w:rPr>
                <w:rFonts w:ascii="Times New Roman" w:hAnsi="Times New Roman" w:cs="Times New Roman"/>
                <w:b/>
                <w:i/>
                <w:sz w:val="24"/>
                <w:szCs w:val="24"/>
              </w:rPr>
              <w:t xml:space="preserve"> </w:t>
            </w:r>
            <w:r w:rsidRPr="00E37F9A">
              <w:rPr>
                <w:rFonts w:ascii="Times New Roman" w:hAnsi="Times New Roman" w:cs="Times New Roman"/>
                <w:b/>
                <w:i/>
                <w:sz w:val="24"/>
                <w:szCs w:val="24"/>
              </w:rPr>
              <w:t>Motor vehicle transmission and power train parts: flows from source to destination</w:t>
            </w:r>
            <w:r w:rsidR="00674F1C" w:rsidRPr="00E37F9A">
              <w:rPr>
                <w:rFonts w:ascii="Times New Roman" w:hAnsi="Times New Roman" w:cs="Times New Roman"/>
                <w:b/>
                <w:i/>
                <w:sz w:val="24"/>
                <w:szCs w:val="24"/>
              </w:rPr>
              <w:t xml:space="preserve"> (US$m</w:t>
            </w:r>
            <w:r w:rsidR="00674F1C">
              <w:rPr>
                <w:rFonts w:ascii="Times New Roman" w:hAnsi="Times New Roman" w:cs="Times New Roman"/>
                <w:b/>
                <w:i/>
                <w:sz w:val="24"/>
                <w:szCs w:val="24"/>
              </w:rPr>
              <w:t>illion, 201</w:t>
            </w:r>
            <w:r w:rsidR="005622B3">
              <w:rPr>
                <w:rFonts w:ascii="Times New Roman" w:hAnsi="Times New Roman" w:cs="Times New Roman"/>
                <w:b/>
                <w:i/>
                <w:sz w:val="24"/>
                <w:szCs w:val="24"/>
              </w:rPr>
              <w:t>5</w:t>
            </w:r>
            <w:r w:rsidR="00674F1C" w:rsidRPr="00E37F9A">
              <w:rPr>
                <w:rFonts w:ascii="Times New Roman" w:hAnsi="Times New Roman" w:cs="Times New Roman"/>
                <w:b/>
                <w:i/>
                <w:sz w:val="24"/>
                <w:szCs w:val="24"/>
              </w:rPr>
              <w:t>)</w:t>
            </w:r>
          </w:p>
        </w:tc>
      </w:tr>
      <w:tr w:rsidR="006B17CC"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Destination</w:t>
            </w:r>
          </w:p>
          <w:p w:rsidR="006B17CC" w:rsidRPr="00E37F9A" w:rsidRDefault="006B17CC"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Source</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SKorea</w:t>
            </w:r>
          </w:p>
        </w:tc>
        <w:tc>
          <w:tcPr>
            <w:tcW w:w="1015"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188"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30558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2492</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2154</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99</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117</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1224</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406</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196</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35</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1095</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38376</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937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3453</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44</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32</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4563</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2123</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299</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2768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17</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193</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243</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53</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346</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6068</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3022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404</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599</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36192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377</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4028</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330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756</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154</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3461</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49323</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South Korea</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618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112</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8432</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837</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316</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15</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1229</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11764</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294</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35</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46</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137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138</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67093</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74</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129</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26</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840</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68812</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1347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209</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249</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332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406</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3975</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13675</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6442</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759</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2364</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29757</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340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43</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112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116</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138</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1091</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3727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24809</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720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1838</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32933</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137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16</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17</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332</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262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568</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2058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285</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3709</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297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38</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207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149</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79</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205</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437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769</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83</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30053</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32317</w:t>
            </w:r>
          </w:p>
        </w:tc>
      </w:tr>
      <w:tr w:rsidR="00D54FC1"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39671</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7102</w:t>
            </w:r>
          </w:p>
        </w:tc>
        <w:tc>
          <w:tcPr>
            <w:tcW w:w="1102"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6320</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37104</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9725</w:t>
            </w:r>
          </w:p>
        </w:tc>
        <w:tc>
          <w:tcPr>
            <w:tcW w:w="1015"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79024</w:t>
            </w:r>
          </w:p>
        </w:tc>
        <w:tc>
          <w:tcPr>
            <w:tcW w:w="1188"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19227</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34048</w:t>
            </w:r>
          </w:p>
        </w:tc>
        <w:tc>
          <w:tcPr>
            <w:tcW w:w="1102"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3858</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41543</w:t>
            </w:r>
          </w:p>
        </w:tc>
        <w:tc>
          <w:tcPr>
            <w:tcW w:w="1102"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277622</w:t>
            </w:r>
          </w:p>
        </w:tc>
      </w:tr>
    </w:tbl>
    <w:p w:rsidR="00FF619E" w:rsidRDefault="00FF619E" w:rsidP="00E37F9A">
      <w:pPr>
        <w:spacing w:after="0" w:line="240" w:lineRule="auto"/>
        <w:rPr>
          <w:rFonts w:ascii="Times New Roman" w:hAnsi="Times New Roman" w:cs="Times New Roman"/>
          <w:sz w:val="24"/>
          <w:szCs w:val="24"/>
        </w:rPr>
      </w:pPr>
    </w:p>
    <w:p w:rsidR="00E37F9A" w:rsidRDefault="00E37F9A" w:rsidP="00E37F9A">
      <w:pPr>
        <w:spacing w:after="0" w:line="240" w:lineRule="auto"/>
        <w:rPr>
          <w:rFonts w:ascii="Times New Roman" w:hAnsi="Times New Roman" w:cs="Times New Roman"/>
          <w:sz w:val="24"/>
          <w:szCs w:val="24"/>
        </w:rPr>
      </w:pPr>
    </w:p>
    <w:p w:rsidR="00E37F9A" w:rsidRPr="00E37F9A" w:rsidRDefault="00674F1C" w:rsidP="00674F1C">
      <w:pPr>
        <w:spacing w:after="0" w:line="240" w:lineRule="auto"/>
        <w:jc w:val="center"/>
        <w:rPr>
          <w:rFonts w:ascii="Times New Roman" w:hAnsi="Times New Roman" w:cs="Times New Roman"/>
          <w:sz w:val="24"/>
          <w:szCs w:val="24"/>
        </w:rPr>
      </w:pPr>
      <w:r w:rsidRPr="00E37F9A">
        <w:rPr>
          <w:rFonts w:ascii="Times New Roman" w:hAnsi="Times New Roman" w:cs="Times New Roman"/>
          <w:b/>
          <w:i/>
          <w:sz w:val="24"/>
          <w:szCs w:val="24"/>
        </w:rPr>
        <w:t>Table</w:t>
      </w:r>
      <w:r w:rsidR="00ED64A7" w:rsidRPr="00E37F9A">
        <w:rPr>
          <w:rFonts w:ascii="Times New Roman" w:hAnsi="Times New Roman" w:cs="Times New Roman"/>
          <w:b/>
          <w:i/>
          <w:sz w:val="24"/>
          <w:szCs w:val="24"/>
        </w:rPr>
        <w:t xml:space="preserve"> </w:t>
      </w:r>
      <w:r w:rsidR="00ED64A7">
        <w:rPr>
          <w:rFonts w:ascii="Times New Roman" w:hAnsi="Times New Roman" w:cs="Times New Roman"/>
          <w:b/>
          <w:i/>
          <w:sz w:val="24"/>
          <w:szCs w:val="24"/>
        </w:rPr>
        <w:t>2.5</w:t>
      </w:r>
      <w:r w:rsidR="00A500DC">
        <w:rPr>
          <w:rFonts w:ascii="Times New Roman" w:hAnsi="Times New Roman" w:cs="Times New Roman"/>
          <w:b/>
          <w:i/>
          <w:sz w:val="24"/>
          <w:szCs w:val="24"/>
        </w:rPr>
        <w:t>f</w:t>
      </w:r>
      <w:r w:rsidRPr="00E37F9A">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Pr="00E37F9A">
        <w:rPr>
          <w:rFonts w:ascii="Times New Roman" w:hAnsi="Times New Roman" w:cs="Times New Roman"/>
          <w:b/>
          <w:i/>
          <w:sz w:val="24"/>
          <w:szCs w:val="24"/>
        </w:rPr>
        <w:t xml:space="preserve">Motor vehicle </w:t>
      </w:r>
      <w:r>
        <w:rPr>
          <w:rFonts w:ascii="Times New Roman" w:hAnsi="Times New Roman" w:cs="Times New Roman"/>
          <w:b/>
          <w:i/>
          <w:sz w:val="24"/>
          <w:szCs w:val="24"/>
        </w:rPr>
        <w:t>interior trim, seats and seat part</w:t>
      </w:r>
      <w:r w:rsidRPr="00E37F9A">
        <w:rPr>
          <w:rFonts w:ascii="Times New Roman" w:hAnsi="Times New Roman" w:cs="Times New Roman"/>
          <w:b/>
          <w:i/>
          <w:sz w:val="24"/>
          <w:szCs w:val="24"/>
        </w:rPr>
        <w:t>s: flows from source to destination (US$m</w:t>
      </w:r>
      <w:r>
        <w:rPr>
          <w:rFonts w:ascii="Times New Roman" w:hAnsi="Times New Roman" w:cs="Times New Roman"/>
          <w:b/>
          <w:i/>
          <w:sz w:val="24"/>
          <w:szCs w:val="24"/>
        </w:rPr>
        <w:t>illion, 201</w:t>
      </w:r>
      <w:r w:rsidR="005622B3">
        <w:rPr>
          <w:rFonts w:ascii="Times New Roman" w:hAnsi="Times New Roman" w:cs="Times New Roman"/>
          <w:b/>
          <w:i/>
          <w:sz w:val="24"/>
          <w:szCs w:val="24"/>
        </w:rPr>
        <w:t>5</w:t>
      </w:r>
      <w:r w:rsidRPr="00E37F9A">
        <w:rPr>
          <w:rFonts w:ascii="Times New Roman" w:hAnsi="Times New Roman" w:cs="Times New Roman"/>
          <w:b/>
          <w:i/>
          <w:sz w:val="24"/>
          <w:szCs w:val="24"/>
        </w:rPr>
        <w:t>)</w:t>
      </w:r>
    </w:p>
    <w:tbl>
      <w:tblPr>
        <w:tblW w:w="13816" w:type="dxa"/>
        <w:tblInd w:w="142" w:type="dxa"/>
        <w:tblLayout w:type="fixed"/>
        <w:tblLook w:val="04A0" w:firstRow="1" w:lastRow="0" w:firstColumn="1" w:lastColumn="0" w:noHBand="0" w:noVBand="1"/>
      </w:tblPr>
      <w:tblGrid>
        <w:gridCol w:w="1701"/>
        <w:gridCol w:w="1101"/>
        <w:gridCol w:w="1101"/>
        <w:gridCol w:w="1102"/>
        <w:gridCol w:w="1101"/>
        <w:gridCol w:w="1101"/>
        <w:gridCol w:w="1015"/>
        <w:gridCol w:w="1188"/>
        <w:gridCol w:w="1101"/>
        <w:gridCol w:w="1102"/>
        <w:gridCol w:w="1101"/>
        <w:gridCol w:w="1102"/>
      </w:tblGrid>
      <w:tr w:rsidR="006B17CC" w:rsidRPr="00E37F9A" w:rsidTr="00E37F9A">
        <w:trPr>
          <w:trHeight w:val="300"/>
        </w:trPr>
        <w:tc>
          <w:tcPr>
            <w:tcW w:w="1701" w:type="dxa"/>
            <w:tcBorders>
              <w:top w:val="single" w:sz="4" w:space="0" w:color="auto"/>
              <w:left w:val="nil"/>
              <w:bottom w:val="single" w:sz="4" w:space="0" w:color="auto"/>
              <w:right w:val="nil"/>
            </w:tcBorders>
            <w:shd w:val="clear" w:color="auto" w:fill="auto"/>
            <w:noWrap/>
            <w:vAlign w:val="bottom"/>
          </w:tcPr>
          <w:p w:rsidR="00E37F9A" w:rsidRPr="00E37F9A" w:rsidRDefault="00E37F9A" w:rsidP="00E37F9A">
            <w:pPr>
              <w:spacing w:after="0" w:line="240" w:lineRule="auto"/>
              <w:jc w:val="right"/>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 Destination</w:t>
            </w:r>
          </w:p>
          <w:p w:rsidR="006B17CC" w:rsidRPr="00E37F9A" w:rsidRDefault="00E37F9A" w:rsidP="00E37F9A">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Source</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SKorea</w:t>
            </w:r>
          </w:p>
        </w:tc>
        <w:tc>
          <w:tcPr>
            <w:tcW w:w="1015"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188"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E37F9A"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 USA</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20237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1038</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398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56</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19</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127</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161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53</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225</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22322</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2 Canada</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276</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3261</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3563</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3 Mexico</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435</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72</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1934</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55</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41</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2565</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4 Japan</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53</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35709</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21</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35</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35853</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5 South Korea</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86</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18</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6465</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34</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33</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99</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6763</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6 China</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490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69</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362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105</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40142</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136</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163</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805</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42340</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7 Germany</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191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35</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75</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26</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164</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12012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693</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193</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13477</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8 EU26</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111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16</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19</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21</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104</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1351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12631</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154</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346</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14813</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9 UK</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25</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18</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54</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80</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869</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31</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1090</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10 RoW</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138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20</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110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17</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28</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226</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272</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25</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13132</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14018</w:t>
            </w:r>
          </w:p>
        </w:tc>
      </w:tr>
      <w:tr w:rsidR="00D54FC1"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D54FC1" w:rsidRPr="00E37F9A" w:rsidRDefault="00D54FC1" w:rsidP="00D54FC1">
            <w:pPr>
              <w:spacing w:after="0" w:line="240" w:lineRule="auto"/>
              <w:rPr>
                <w:rFonts w:ascii="Times New Roman" w:eastAsia="Times New Roman" w:hAnsi="Times New Roman" w:cs="Times New Roman"/>
                <w:color w:val="000000"/>
                <w:sz w:val="20"/>
                <w:szCs w:val="20"/>
                <w:lang w:eastAsia="en-AU"/>
              </w:rPr>
            </w:pPr>
            <w:r w:rsidRPr="00E37F9A">
              <w:rPr>
                <w:rFonts w:ascii="Times New Roman" w:eastAsia="Times New Roman" w:hAnsi="Times New Roman" w:cs="Times New Roman"/>
                <w:color w:val="000000"/>
                <w:sz w:val="20"/>
                <w:szCs w:val="20"/>
                <w:lang w:eastAsia="en-AU"/>
              </w:rPr>
              <w:t>Total</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22043</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4542</w:t>
            </w:r>
          </w:p>
        </w:tc>
        <w:tc>
          <w:tcPr>
            <w:tcW w:w="1102"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2485</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36395</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6659</w:t>
            </w:r>
          </w:p>
        </w:tc>
        <w:tc>
          <w:tcPr>
            <w:tcW w:w="1015"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40652</w:t>
            </w:r>
          </w:p>
        </w:tc>
        <w:tc>
          <w:tcPr>
            <w:tcW w:w="1188"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14013</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13945</w:t>
            </w:r>
          </w:p>
        </w:tc>
        <w:tc>
          <w:tcPr>
            <w:tcW w:w="1102"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1159</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14910</w:t>
            </w:r>
          </w:p>
        </w:tc>
        <w:tc>
          <w:tcPr>
            <w:tcW w:w="1102"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156803</w:t>
            </w:r>
          </w:p>
        </w:tc>
      </w:tr>
    </w:tbl>
    <w:p w:rsidR="00FF619E" w:rsidRPr="00E37F9A" w:rsidRDefault="00FF619E" w:rsidP="00E37F9A">
      <w:pPr>
        <w:spacing w:after="0" w:line="240" w:lineRule="auto"/>
        <w:rPr>
          <w:rFonts w:ascii="Times New Roman" w:hAnsi="Times New Roman" w:cs="Times New Roman"/>
          <w:sz w:val="24"/>
          <w:szCs w:val="24"/>
        </w:rPr>
      </w:pPr>
    </w:p>
    <w:p w:rsidR="00674F1C" w:rsidRPr="00E37F9A" w:rsidRDefault="00674F1C" w:rsidP="00674F1C">
      <w:pPr>
        <w:spacing w:after="0" w:line="240" w:lineRule="auto"/>
        <w:jc w:val="center"/>
        <w:rPr>
          <w:rFonts w:ascii="Times New Roman" w:hAnsi="Times New Roman" w:cs="Times New Roman"/>
          <w:sz w:val="24"/>
          <w:szCs w:val="24"/>
        </w:rPr>
      </w:pPr>
      <w:r w:rsidRPr="00E37F9A">
        <w:rPr>
          <w:rFonts w:ascii="Times New Roman" w:hAnsi="Times New Roman" w:cs="Times New Roman"/>
          <w:b/>
          <w:i/>
          <w:sz w:val="24"/>
          <w:szCs w:val="24"/>
        </w:rPr>
        <w:t>Table</w:t>
      </w:r>
      <w:r w:rsidR="00ED64A7" w:rsidRPr="00E37F9A">
        <w:rPr>
          <w:rFonts w:ascii="Times New Roman" w:hAnsi="Times New Roman" w:cs="Times New Roman"/>
          <w:b/>
          <w:i/>
          <w:sz w:val="24"/>
          <w:szCs w:val="24"/>
        </w:rPr>
        <w:t xml:space="preserve"> </w:t>
      </w:r>
      <w:r w:rsidR="00ED64A7">
        <w:rPr>
          <w:rFonts w:ascii="Times New Roman" w:hAnsi="Times New Roman" w:cs="Times New Roman"/>
          <w:b/>
          <w:i/>
          <w:sz w:val="24"/>
          <w:szCs w:val="24"/>
        </w:rPr>
        <w:t>2.5</w:t>
      </w:r>
      <w:r w:rsidR="00551EA9">
        <w:rPr>
          <w:rFonts w:ascii="Times New Roman" w:hAnsi="Times New Roman" w:cs="Times New Roman"/>
          <w:b/>
          <w:i/>
          <w:sz w:val="24"/>
          <w:szCs w:val="24"/>
        </w:rPr>
        <w:t>g</w:t>
      </w:r>
      <w:r w:rsidRPr="00E37F9A">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Pr="00E37F9A">
        <w:rPr>
          <w:rFonts w:ascii="Times New Roman" w:hAnsi="Times New Roman" w:cs="Times New Roman"/>
          <w:b/>
          <w:i/>
          <w:sz w:val="24"/>
          <w:szCs w:val="24"/>
        </w:rPr>
        <w:t>Motor vehicle metal stamping</w:t>
      </w:r>
      <w:r>
        <w:rPr>
          <w:rFonts w:ascii="Times New Roman" w:hAnsi="Times New Roman" w:cs="Times New Roman"/>
          <w:b/>
          <w:i/>
          <w:sz w:val="24"/>
          <w:szCs w:val="24"/>
        </w:rPr>
        <w:t>:</w:t>
      </w:r>
      <w:r w:rsidRPr="00E37F9A">
        <w:rPr>
          <w:rFonts w:ascii="Times New Roman" w:hAnsi="Times New Roman" w:cs="Times New Roman"/>
          <w:b/>
          <w:i/>
          <w:sz w:val="24"/>
          <w:szCs w:val="24"/>
        </w:rPr>
        <w:t xml:space="preserve"> flows from source to destination (US$m</w:t>
      </w:r>
      <w:r>
        <w:rPr>
          <w:rFonts w:ascii="Times New Roman" w:hAnsi="Times New Roman" w:cs="Times New Roman"/>
          <w:b/>
          <w:i/>
          <w:sz w:val="24"/>
          <w:szCs w:val="24"/>
        </w:rPr>
        <w:t>illion, 201</w:t>
      </w:r>
      <w:r w:rsidR="005622B3">
        <w:rPr>
          <w:rFonts w:ascii="Times New Roman" w:hAnsi="Times New Roman" w:cs="Times New Roman"/>
          <w:b/>
          <w:i/>
          <w:sz w:val="24"/>
          <w:szCs w:val="24"/>
        </w:rPr>
        <w:t>5</w:t>
      </w:r>
      <w:r w:rsidRPr="00E37F9A">
        <w:rPr>
          <w:rFonts w:ascii="Times New Roman" w:hAnsi="Times New Roman" w:cs="Times New Roman"/>
          <w:b/>
          <w:i/>
          <w:sz w:val="24"/>
          <w:szCs w:val="24"/>
        </w:rPr>
        <w:t>)</w:t>
      </w:r>
    </w:p>
    <w:tbl>
      <w:tblPr>
        <w:tblW w:w="13816" w:type="dxa"/>
        <w:tblInd w:w="142" w:type="dxa"/>
        <w:tblLayout w:type="fixed"/>
        <w:tblLook w:val="04A0" w:firstRow="1" w:lastRow="0" w:firstColumn="1" w:lastColumn="0" w:noHBand="0" w:noVBand="1"/>
      </w:tblPr>
      <w:tblGrid>
        <w:gridCol w:w="1701"/>
        <w:gridCol w:w="1101"/>
        <w:gridCol w:w="1101"/>
        <w:gridCol w:w="1102"/>
        <w:gridCol w:w="1101"/>
        <w:gridCol w:w="1101"/>
        <w:gridCol w:w="1015"/>
        <w:gridCol w:w="1188"/>
        <w:gridCol w:w="1101"/>
        <w:gridCol w:w="1102"/>
        <w:gridCol w:w="1101"/>
        <w:gridCol w:w="1102"/>
      </w:tblGrid>
      <w:tr w:rsidR="006B17CC"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Destination</w:t>
            </w:r>
          </w:p>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Source</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 USA</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2 Canada</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3 Mexico</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4 Japan</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5 SKorea</w:t>
            </w:r>
          </w:p>
        </w:tc>
        <w:tc>
          <w:tcPr>
            <w:tcW w:w="1015"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6 China</w:t>
            </w:r>
          </w:p>
        </w:tc>
        <w:tc>
          <w:tcPr>
            <w:tcW w:w="1188"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7 Germany</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8 EU26</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9 UK</w:t>
            </w:r>
          </w:p>
        </w:tc>
        <w:tc>
          <w:tcPr>
            <w:tcW w:w="11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 RoW</w:t>
            </w:r>
          </w:p>
        </w:tc>
        <w:tc>
          <w:tcPr>
            <w:tcW w:w="1102"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Total</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 USA</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19696</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1155</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758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28</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316</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175</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67</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330</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22571</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2 Canada</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439</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4513</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213</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91</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26</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76</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5385</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3 Mexico</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354</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387</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2182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139</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291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50</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291</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3728</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4 Japan</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99</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102</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114</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40665</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50</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567</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140</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23</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571</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42409</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5 South Korea</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108</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7170</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452</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63</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225</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776</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8980</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6 China</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74</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69</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213</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141</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55891</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132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183</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29</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1060</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57861</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7 Germany</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170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204</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182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259</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208</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2148</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12614</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4614</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434</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1500</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22333</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8 EU26</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68</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66</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129</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142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111</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928</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5267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19119</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647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1835</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28312</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9 UK</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23</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21</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23</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237</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312</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538</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1034</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239</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2448</w:t>
            </w:r>
          </w:p>
        </w:tc>
      </w:tr>
      <w:tr w:rsidR="00D54FC1" w:rsidRPr="00E37F9A" w:rsidTr="00D37224">
        <w:trPr>
          <w:trHeight w:val="300"/>
        </w:trPr>
        <w:tc>
          <w:tcPr>
            <w:tcW w:w="170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 RoW</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66</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271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207</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72</w:t>
            </w:r>
          </w:p>
        </w:tc>
        <w:tc>
          <w:tcPr>
            <w:tcW w:w="101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198</w:t>
            </w:r>
          </w:p>
        </w:tc>
        <w:tc>
          <w:tcPr>
            <w:tcW w:w="1188"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701</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980</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84</w:t>
            </w:r>
          </w:p>
        </w:tc>
        <w:tc>
          <w:tcPr>
            <w:tcW w:w="1101"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20076</w:t>
            </w:r>
          </w:p>
        </w:tc>
        <w:tc>
          <w:tcPr>
            <w:tcW w:w="110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22723</w:t>
            </w:r>
          </w:p>
        </w:tc>
      </w:tr>
      <w:tr w:rsidR="00D54FC1" w:rsidRPr="00E37F9A"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Total</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21066</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6691</w:t>
            </w:r>
          </w:p>
        </w:tc>
        <w:tc>
          <w:tcPr>
            <w:tcW w:w="1102"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3998</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41598</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7812</w:t>
            </w:r>
          </w:p>
        </w:tc>
        <w:tc>
          <w:tcPr>
            <w:tcW w:w="1015"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60967</w:t>
            </w:r>
          </w:p>
        </w:tc>
        <w:tc>
          <w:tcPr>
            <w:tcW w:w="1188"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19643</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25943</w:t>
            </w:r>
          </w:p>
        </w:tc>
        <w:tc>
          <w:tcPr>
            <w:tcW w:w="1102"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2276</w:t>
            </w:r>
          </w:p>
        </w:tc>
        <w:tc>
          <w:tcPr>
            <w:tcW w:w="1101"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26753</w:t>
            </w:r>
          </w:p>
        </w:tc>
        <w:tc>
          <w:tcPr>
            <w:tcW w:w="1102"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216749</w:t>
            </w:r>
          </w:p>
        </w:tc>
      </w:tr>
    </w:tbl>
    <w:p w:rsidR="00FF619E" w:rsidRDefault="00FF619E" w:rsidP="00E37F9A">
      <w:pPr>
        <w:spacing w:after="0" w:line="240" w:lineRule="auto"/>
        <w:rPr>
          <w:rFonts w:ascii="Times New Roman" w:hAnsi="Times New Roman" w:cs="Times New Roman"/>
          <w:sz w:val="24"/>
          <w:szCs w:val="24"/>
        </w:rPr>
      </w:pPr>
    </w:p>
    <w:p w:rsidR="00674F1C" w:rsidRPr="00E37F9A" w:rsidRDefault="00674F1C" w:rsidP="00E37F9A">
      <w:pPr>
        <w:spacing w:after="0" w:line="240" w:lineRule="auto"/>
        <w:rPr>
          <w:rFonts w:ascii="Times New Roman" w:hAnsi="Times New Roman" w:cs="Times New Roman"/>
          <w:sz w:val="24"/>
          <w:szCs w:val="24"/>
        </w:rPr>
      </w:pPr>
    </w:p>
    <w:p w:rsidR="00FF619E" w:rsidRPr="00E37F9A" w:rsidRDefault="00674F1C" w:rsidP="00674F1C">
      <w:pPr>
        <w:spacing w:after="0" w:line="240" w:lineRule="auto"/>
        <w:jc w:val="center"/>
        <w:rPr>
          <w:rFonts w:ascii="Times New Roman" w:hAnsi="Times New Roman" w:cs="Times New Roman"/>
          <w:sz w:val="24"/>
          <w:szCs w:val="24"/>
        </w:rPr>
      </w:pPr>
      <w:r w:rsidRPr="00E37F9A">
        <w:rPr>
          <w:rFonts w:ascii="Times New Roman" w:hAnsi="Times New Roman" w:cs="Times New Roman"/>
          <w:b/>
          <w:i/>
          <w:sz w:val="24"/>
          <w:szCs w:val="24"/>
        </w:rPr>
        <w:t>Table</w:t>
      </w:r>
      <w:r w:rsidR="00ED64A7" w:rsidRPr="00E37F9A">
        <w:rPr>
          <w:rFonts w:ascii="Times New Roman" w:hAnsi="Times New Roman" w:cs="Times New Roman"/>
          <w:b/>
          <w:i/>
          <w:sz w:val="24"/>
          <w:szCs w:val="24"/>
        </w:rPr>
        <w:t xml:space="preserve"> </w:t>
      </w:r>
      <w:r w:rsidR="00ED64A7">
        <w:rPr>
          <w:rFonts w:ascii="Times New Roman" w:hAnsi="Times New Roman" w:cs="Times New Roman"/>
          <w:b/>
          <w:i/>
          <w:sz w:val="24"/>
          <w:szCs w:val="24"/>
        </w:rPr>
        <w:t>2.5</w:t>
      </w:r>
      <w:r w:rsidR="00551EA9">
        <w:rPr>
          <w:rFonts w:ascii="Times New Roman" w:hAnsi="Times New Roman" w:cs="Times New Roman"/>
          <w:b/>
          <w:i/>
          <w:sz w:val="24"/>
          <w:szCs w:val="24"/>
        </w:rPr>
        <w:t>h</w:t>
      </w:r>
      <w:r w:rsidRPr="00E37F9A">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Pr="00E37F9A">
        <w:rPr>
          <w:rFonts w:ascii="Times New Roman" w:hAnsi="Times New Roman" w:cs="Times New Roman"/>
          <w:b/>
          <w:i/>
          <w:sz w:val="24"/>
          <w:szCs w:val="24"/>
        </w:rPr>
        <w:t>Other motor vehicle parts</w:t>
      </w:r>
      <w:r>
        <w:rPr>
          <w:rFonts w:ascii="Times New Roman" w:hAnsi="Times New Roman" w:cs="Times New Roman"/>
          <w:b/>
          <w:i/>
          <w:sz w:val="24"/>
          <w:szCs w:val="24"/>
        </w:rPr>
        <w:t>:</w:t>
      </w:r>
      <w:r w:rsidRPr="00E37F9A">
        <w:rPr>
          <w:rFonts w:ascii="Times New Roman" w:hAnsi="Times New Roman" w:cs="Times New Roman"/>
          <w:b/>
          <w:i/>
          <w:sz w:val="24"/>
          <w:szCs w:val="24"/>
        </w:rPr>
        <w:t xml:space="preserve"> flows from source to destination (US$m</w:t>
      </w:r>
      <w:r>
        <w:rPr>
          <w:rFonts w:ascii="Times New Roman" w:hAnsi="Times New Roman" w:cs="Times New Roman"/>
          <w:b/>
          <w:i/>
          <w:sz w:val="24"/>
          <w:szCs w:val="24"/>
        </w:rPr>
        <w:t>illion, 201</w:t>
      </w:r>
      <w:r w:rsidR="005622B3">
        <w:rPr>
          <w:rFonts w:ascii="Times New Roman" w:hAnsi="Times New Roman" w:cs="Times New Roman"/>
          <w:b/>
          <w:i/>
          <w:sz w:val="24"/>
          <w:szCs w:val="24"/>
        </w:rPr>
        <w:t>5</w:t>
      </w:r>
      <w:r w:rsidRPr="00E37F9A">
        <w:rPr>
          <w:rFonts w:ascii="Times New Roman" w:hAnsi="Times New Roman" w:cs="Times New Roman"/>
          <w:b/>
          <w:i/>
          <w:sz w:val="24"/>
          <w:szCs w:val="24"/>
        </w:rPr>
        <w:t>)</w:t>
      </w:r>
    </w:p>
    <w:tbl>
      <w:tblPr>
        <w:tblW w:w="13816" w:type="dxa"/>
        <w:tblInd w:w="142" w:type="dxa"/>
        <w:tblLayout w:type="fixed"/>
        <w:tblLook w:val="04A0" w:firstRow="1" w:lastRow="0" w:firstColumn="1" w:lastColumn="0" w:noHBand="0" w:noVBand="1"/>
      </w:tblPr>
      <w:tblGrid>
        <w:gridCol w:w="1701"/>
        <w:gridCol w:w="1101"/>
        <w:gridCol w:w="1101"/>
        <w:gridCol w:w="1102"/>
        <w:gridCol w:w="1101"/>
        <w:gridCol w:w="1101"/>
        <w:gridCol w:w="1015"/>
        <w:gridCol w:w="1188"/>
        <w:gridCol w:w="1101"/>
        <w:gridCol w:w="1102"/>
        <w:gridCol w:w="1101"/>
        <w:gridCol w:w="1102"/>
      </w:tblGrid>
      <w:tr w:rsidR="00BB3C21" w:rsidRPr="00674F1C" w:rsidTr="00BB3C21">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BB3C21" w:rsidRPr="00674F1C" w:rsidRDefault="00BB3C21"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Destination</w:t>
            </w:r>
          </w:p>
          <w:p w:rsidR="00BB3C21" w:rsidRPr="00674F1C" w:rsidRDefault="00BB3C21"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Source</w:t>
            </w:r>
          </w:p>
        </w:tc>
        <w:tc>
          <w:tcPr>
            <w:tcW w:w="1101" w:type="dxa"/>
            <w:tcBorders>
              <w:top w:val="single" w:sz="4" w:space="0" w:color="auto"/>
              <w:left w:val="nil"/>
              <w:bottom w:val="single" w:sz="4" w:space="0" w:color="auto"/>
              <w:right w:val="nil"/>
            </w:tcBorders>
            <w:shd w:val="clear" w:color="auto" w:fill="auto"/>
            <w:noWrap/>
            <w:vAlign w:val="bottom"/>
            <w:hideMark/>
          </w:tcPr>
          <w:p w:rsidR="00BB3C21" w:rsidRPr="00674F1C" w:rsidRDefault="00BB3C21"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 USA</w:t>
            </w:r>
          </w:p>
        </w:tc>
        <w:tc>
          <w:tcPr>
            <w:tcW w:w="1101" w:type="dxa"/>
            <w:tcBorders>
              <w:top w:val="single" w:sz="4" w:space="0" w:color="auto"/>
              <w:left w:val="nil"/>
              <w:bottom w:val="single" w:sz="4" w:space="0" w:color="auto"/>
              <w:right w:val="nil"/>
            </w:tcBorders>
            <w:shd w:val="clear" w:color="auto" w:fill="auto"/>
            <w:noWrap/>
            <w:vAlign w:val="bottom"/>
            <w:hideMark/>
          </w:tcPr>
          <w:p w:rsidR="00BB3C21" w:rsidRPr="00674F1C" w:rsidRDefault="00BB3C21"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2 Canada</w:t>
            </w:r>
          </w:p>
        </w:tc>
        <w:tc>
          <w:tcPr>
            <w:tcW w:w="1102" w:type="dxa"/>
            <w:tcBorders>
              <w:top w:val="single" w:sz="4" w:space="0" w:color="auto"/>
              <w:left w:val="nil"/>
              <w:bottom w:val="single" w:sz="4" w:space="0" w:color="auto"/>
              <w:right w:val="nil"/>
            </w:tcBorders>
            <w:shd w:val="clear" w:color="auto" w:fill="auto"/>
            <w:noWrap/>
            <w:vAlign w:val="bottom"/>
            <w:hideMark/>
          </w:tcPr>
          <w:p w:rsidR="00BB3C21" w:rsidRPr="00674F1C" w:rsidRDefault="00BB3C21"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3 Mexico</w:t>
            </w:r>
          </w:p>
        </w:tc>
        <w:tc>
          <w:tcPr>
            <w:tcW w:w="1101" w:type="dxa"/>
            <w:tcBorders>
              <w:top w:val="single" w:sz="4" w:space="0" w:color="auto"/>
              <w:left w:val="nil"/>
              <w:bottom w:val="single" w:sz="4" w:space="0" w:color="auto"/>
              <w:right w:val="nil"/>
            </w:tcBorders>
            <w:shd w:val="clear" w:color="auto" w:fill="auto"/>
            <w:noWrap/>
            <w:vAlign w:val="bottom"/>
            <w:hideMark/>
          </w:tcPr>
          <w:p w:rsidR="00BB3C21" w:rsidRPr="00674F1C" w:rsidRDefault="00BB3C21"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4 Japan</w:t>
            </w:r>
          </w:p>
        </w:tc>
        <w:tc>
          <w:tcPr>
            <w:tcW w:w="1101" w:type="dxa"/>
            <w:tcBorders>
              <w:top w:val="single" w:sz="4" w:space="0" w:color="auto"/>
              <w:left w:val="nil"/>
              <w:bottom w:val="single" w:sz="4" w:space="0" w:color="auto"/>
              <w:right w:val="nil"/>
            </w:tcBorders>
            <w:shd w:val="clear" w:color="auto" w:fill="auto"/>
            <w:noWrap/>
            <w:vAlign w:val="bottom"/>
            <w:hideMark/>
          </w:tcPr>
          <w:p w:rsidR="00BB3C21" w:rsidRPr="00674F1C" w:rsidRDefault="00BB3C21"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5 SKorea</w:t>
            </w:r>
          </w:p>
        </w:tc>
        <w:tc>
          <w:tcPr>
            <w:tcW w:w="1015" w:type="dxa"/>
            <w:tcBorders>
              <w:top w:val="single" w:sz="4" w:space="0" w:color="auto"/>
              <w:left w:val="nil"/>
              <w:bottom w:val="single" w:sz="4" w:space="0" w:color="auto"/>
              <w:right w:val="nil"/>
            </w:tcBorders>
            <w:shd w:val="clear" w:color="auto" w:fill="auto"/>
            <w:noWrap/>
            <w:vAlign w:val="bottom"/>
            <w:hideMark/>
          </w:tcPr>
          <w:p w:rsidR="00BB3C21" w:rsidRPr="00674F1C" w:rsidRDefault="00BB3C21"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6 China</w:t>
            </w:r>
          </w:p>
        </w:tc>
        <w:tc>
          <w:tcPr>
            <w:tcW w:w="1188" w:type="dxa"/>
            <w:tcBorders>
              <w:top w:val="single" w:sz="4" w:space="0" w:color="auto"/>
              <w:left w:val="nil"/>
              <w:bottom w:val="single" w:sz="4" w:space="0" w:color="auto"/>
              <w:right w:val="nil"/>
            </w:tcBorders>
            <w:shd w:val="clear" w:color="auto" w:fill="auto"/>
            <w:noWrap/>
            <w:vAlign w:val="bottom"/>
            <w:hideMark/>
          </w:tcPr>
          <w:p w:rsidR="00BB3C21" w:rsidRPr="00674F1C" w:rsidRDefault="00BB3C21"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7 Germany</w:t>
            </w:r>
          </w:p>
        </w:tc>
        <w:tc>
          <w:tcPr>
            <w:tcW w:w="1101" w:type="dxa"/>
            <w:tcBorders>
              <w:top w:val="single" w:sz="4" w:space="0" w:color="auto"/>
              <w:left w:val="nil"/>
              <w:bottom w:val="single" w:sz="4" w:space="0" w:color="auto"/>
              <w:right w:val="nil"/>
            </w:tcBorders>
            <w:shd w:val="clear" w:color="auto" w:fill="auto"/>
            <w:noWrap/>
            <w:vAlign w:val="bottom"/>
            <w:hideMark/>
          </w:tcPr>
          <w:p w:rsidR="00BB3C21" w:rsidRPr="00674F1C" w:rsidRDefault="00BB3C21"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8 EU26</w:t>
            </w:r>
          </w:p>
        </w:tc>
        <w:tc>
          <w:tcPr>
            <w:tcW w:w="1102" w:type="dxa"/>
            <w:tcBorders>
              <w:top w:val="single" w:sz="4" w:space="0" w:color="auto"/>
              <w:left w:val="nil"/>
              <w:bottom w:val="single" w:sz="4" w:space="0" w:color="auto"/>
              <w:right w:val="nil"/>
            </w:tcBorders>
            <w:shd w:val="clear" w:color="auto" w:fill="auto"/>
            <w:noWrap/>
            <w:vAlign w:val="bottom"/>
            <w:hideMark/>
          </w:tcPr>
          <w:p w:rsidR="00BB3C21" w:rsidRPr="00674F1C" w:rsidRDefault="00BB3C21"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9 UK</w:t>
            </w:r>
          </w:p>
        </w:tc>
        <w:tc>
          <w:tcPr>
            <w:tcW w:w="1101" w:type="dxa"/>
            <w:tcBorders>
              <w:top w:val="single" w:sz="4" w:space="0" w:color="auto"/>
              <w:left w:val="nil"/>
              <w:bottom w:val="single" w:sz="4" w:space="0" w:color="auto"/>
              <w:right w:val="nil"/>
            </w:tcBorders>
            <w:shd w:val="clear" w:color="auto" w:fill="auto"/>
            <w:noWrap/>
            <w:vAlign w:val="bottom"/>
            <w:hideMark/>
          </w:tcPr>
          <w:p w:rsidR="00BB3C21" w:rsidRPr="00674F1C" w:rsidRDefault="00BB3C21"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 RoW</w:t>
            </w:r>
          </w:p>
        </w:tc>
        <w:tc>
          <w:tcPr>
            <w:tcW w:w="1102" w:type="dxa"/>
            <w:tcBorders>
              <w:top w:val="single" w:sz="4" w:space="0" w:color="auto"/>
              <w:left w:val="nil"/>
              <w:bottom w:val="single" w:sz="4" w:space="0" w:color="auto"/>
              <w:right w:val="nil"/>
            </w:tcBorders>
            <w:shd w:val="clear" w:color="auto" w:fill="auto"/>
            <w:noWrap/>
            <w:vAlign w:val="bottom"/>
            <w:hideMark/>
          </w:tcPr>
          <w:p w:rsidR="00BB3C21" w:rsidRPr="00674F1C" w:rsidRDefault="00BB3C21"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Total</w:t>
            </w:r>
          </w:p>
        </w:tc>
      </w:tr>
      <w:tr w:rsidR="00BB3C21" w:rsidRPr="00674F1C" w:rsidTr="00BB3C21">
        <w:trPr>
          <w:trHeight w:val="300"/>
        </w:trPr>
        <w:tc>
          <w:tcPr>
            <w:tcW w:w="1701" w:type="dxa"/>
            <w:tcBorders>
              <w:top w:val="nil"/>
              <w:left w:val="nil"/>
              <w:bottom w:val="nil"/>
              <w:right w:val="nil"/>
            </w:tcBorders>
            <w:shd w:val="clear" w:color="auto" w:fill="auto"/>
            <w:noWrap/>
            <w:vAlign w:val="bottom"/>
            <w:hideMark/>
          </w:tcPr>
          <w:p w:rsidR="00BB3C21" w:rsidRPr="00674F1C" w:rsidRDefault="00BB3C2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 USA</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46474</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9667</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8058</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498</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439</w:t>
            </w:r>
          </w:p>
        </w:tc>
        <w:tc>
          <w:tcPr>
            <w:tcW w:w="1015"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3228</w:t>
            </w:r>
          </w:p>
        </w:tc>
        <w:tc>
          <w:tcPr>
            <w:tcW w:w="1188"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2131</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1128</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182</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6147</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77952</w:t>
            </w:r>
          </w:p>
        </w:tc>
      </w:tr>
      <w:tr w:rsidR="00BB3C21" w:rsidRPr="00674F1C" w:rsidTr="00BB3C21">
        <w:trPr>
          <w:trHeight w:val="300"/>
        </w:trPr>
        <w:tc>
          <w:tcPr>
            <w:tcW w:w="1701" w:type="dxa"/>
            <w:tcBorders>
              <w:top w:val="nil"/>
              <w:left w:val="nil"/>
              <w:bottom w:val="nil"/>
              <w:right w:val="nil"/>
            </w:tcBorders>
            <w:shd w:val="clear" w:color="auto" w:fill="auto"/>
            <w:noWrap/>
            <w:vAlign w:val="bottom"/>
            <w:hideMark/>
          </w:tcPr>
          <w:p w:rsidR="00BB3C21" w:rsidRPr="00674F1C" w:rsidRDefault="00BB3C2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2 Canada</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3855</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5104</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163</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5</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8</w:t>
            </w:r>
          </w:p>
        </w:tc>
        <w:tc>
          <w:tcPr>
            <w:tcW w:w="1015"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66</w:t>
            </w:r>
          </w:p>
        </w:tc>
        <w:tc>
          <w:tcPr>
            <w:tcW w:w="1188"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10</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32</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2</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102</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9348</w:t>
            </w:r>
          </w:p>
        </w:tc>
      </w:tr>
      <w:tr w:rsidR="00BB3C21" w:rsidRPr="00674F1C" w:rsidTr="00BB3C21">
        <w:trPr>
          <w:trHeight w:val="300"/>
        </w:trPr>
        <w:tc>
          <w:tcPr>
            <w:tcW w:w="1701" w:type="dxa"/>
            <w:tcBorders>
              <w:top w:val="nil"/>
              <w:left w:val="nil"/>
              <w:bottom w:val="nil"/>
              <w:right w:val="nil"/>
            </w:tcBorders>
            <w:shd w:val="clear" w:color="auto" w:fill="auto"/>
            <w:noWrap/>
            <w:vAlign w:val="bottom"/>
            <w:hideMark/>
          </w:tcPr>
          <w:p w:rsidR="00BB3C21" w:rsidRPr="00674F1C" w:rsidRDefault="00BB3C2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3 Mexico</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5421</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411</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5850</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31</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23</w:t>
            </w:r>
          </w:p>
        </w:tc>
        <w:tc>
          <w:tcPr>
            <w:tcW w:w="1015"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179</w:t>
            </w:r>
          </w:p>
        </w:tc>
        <w:tc>
          <w:tcPr>
            <w:tcW w:w="1188"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448</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107</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13</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681</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13164</w:t>
            </w:r>
          </w:p>
        </w:tc>
      </w:tr>
      <w:tr w:rsidR="00BB3C21" w:rsidRPr="00674F1C" w:rsidTr="00BB3C21">
        <w:trPr>
          <w:trHeight w:val="300"/>
        </w:trPr>
        <w:tc>
          <w:tcPr>
            <w:tcW w:w="1701" w:type="dxa"/>
            <w:tcBorders>
              <w:top w:val="nil"/>
              <w:left w:val="nil"/>
              <w:bottom w:val="nil"/>
              <w:right w:val="nil"/>
            </w:tcBorders>
            <w:shd w:val="clear" w:color="auto" w:fill="auto"/>
            <w:noWrap/>
            <w:vAlign w:val="bottom"/>
            <w:hideMark/>
          </w:tcPr>
          <w:p w:rsidR="00BB3C21" w:rsidRPr="00674F1C" w:rsidRDefault="00BB3C2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4 Japan</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2318</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166</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238</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71213</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150</w:t>
            </w:r>
          </w:p>
        </w:tc>
        <w:tc>
          <w:tcPr>
            <w:tcW w:w="1015"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1116</w:t>
            </w:r>
          </w:p>
        </w:tc>
        <w:tc>
          <w:tcPr>
            <w:tcW w:w="1188"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182</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458</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85</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2047</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77973</w:t>
            </w:r>
          </w:p>
        </w:tc>
      </w:tr>
      <w:tr w:rsidR="00BB3C21" w:rsidRPr="00674F1C" w:rsidTr="00BB3C21">
        <w:trPr>
          <w:trHeight w:val="300"/>
        </w:trPr>
        <w:tc>
          <w:tcPr>
            <w:tcW w:w="1701" w:type="dxa"/>
            <w:tcBorders>
              <w:top w:val="nil"/>
              <w:left w:val="nil"/>
              <w:bottom w:val="nil"/>
              <w:right w:val="nil"/>
            </w:tcBorders>
            <w:shd w:val="clear" w:color="auto" w:fill="auto"/>
            <w:noWrap/>
            <w:vAlign w:val="bottom"/>
            <w:hideMark/>
          </w:tcPr>
          <w:p w:rsidR="00BB3C21" w:rsidRPr="00674F1C" w:rsidRDefault="00BB3C2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5 South Korea</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3238</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314</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265</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140</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11846</w:t>
            </w:r>
          </w:p>
        </w:tc>
        <w:tc>
          <w:tcPr>
            <w:tcW w:w="1015"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1587</w:t>
            </w:r>
          </w:p>
        </w:tc>
        <w:tc>
          <w:tcPr>
            <w:tcW w:w="1188"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264</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1307</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56</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4966</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23985</w:t>
            </w:r>
          </w:p>
        </w:tc>
      </w:tr>
      <w:tr w:rsidR="00BB3C21" w:rsidRPr="00674F1C" w:rsidTr="00BB3C21">
        <w:trPr>
          <w:trHeight w:val="300"/>
        </w:trPr>
        <w:tc>
          <w:tcPr>
            <w:tcW w:w="1701" w:type="dxa"/>
            <w:tcBorders>
              <w:top w:val="nil"/>
              <w:left w:val="nil"/>
              <w:bottom w:val="nil"/>
              <w:right w:val="nil"/>
            </w:tcBorders>
            <w:shd w:val="clear" w:color="auto" w:fill="auto"/>
            <w:noWrap/>
            <w:vAlign w:val="bottom"/>
            <w:hideMark/>
          </w:tcPr>
          <w:p w:rsidR="00BB3C21" w:rsidRPr="00674F1C" w:rsidRDefault="00BB3C2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6 China</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1833</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119</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151</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600</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448</w:t>
            </w:r>
          </w:p>
        </w:tc>
        <w:tc>
          <w:tcPr>
            <w:tcW w:w="1015"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111871</w:t>
            </w:r>
          </w:p>
        </w:tc>
        <w:tc>
          <w:tcPr>
            <w:tcW w:w="1188"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334</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637</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115</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4047</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120153</w:t>
            </w:r>
          </w:p>
        </w:tc>
      </w:tr>
      <w:tr w:rsidR="00BB3C21" w:rsidRPr="00674F1C" w:rsidTr="00BB3C21">
        <w:trPr>
          <w:trHeight w:val="300"/>
        </w:trPr>
        <w:tc>
          <w:tcPr>
            <w:tcW w:w="1701" w:type="dxa"/>
            <w:tcBorders>
              <w:top w:val="nil"/>
              <w:left w:val="nil"/>
              <w:bottom w:val="nil"/>
              <w:right w:val="nil"/>
            </w:tcBorders>
            <w:shd w:val="clear" w:color="auto" w:fill="auto"/>
            <w:noWrap/>
            <w:vAlign w:val="bottom"/>
            <w:hideMark/>
          </w:tcPr>
          <w:p w:rsidR="00BB3C21" w:rsidRPr="00674F1C" w:rsidRDefault="00BB3C2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7 Germany</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3138</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262</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300</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541</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490</w:t>
            </w:r>
          </w:p>
        </w:tc>
        <w:tc>
          <w:tcPr>
            <w:tcW w:w="1015"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3336</w:t>
            </w:r>
          </w:p>
        </w:tc>
        <w:tc>
          <w:tcPr>
            <w:tcW w:w="1188"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30865</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11839</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1263</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4245</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56279</w:t>
            </w:r>
          </w:p>
        </w:tc>
      </w:tr>
      <w:tr w:rsidR="00BB3C21" w:rsidRPr="00674F1C" w:rsidTr="00BB3C21">
        <w:trPr>
          <w:trHeight w:val="300"/>
        </w:trPr>
        <w:tc>
          <w:tcPr>
            <w:tcW w:w="1701" w:type="dxa"/>
            <w:tcBorders>
              <w:top w:val="nil"/>
              <w:left w:val="nil"/>
              <w:bottom w:val="nil"/>
              <w:right w:val="nil"/>
            </w:tcBorders>
            <w:shd w:val="clear" w:color="auto" w:fill="auto"/>
            <w:noWrap/>
            <w:vAlign w:val="bottom"/>
            <w:hideMark/>
          </w:tcPr>
          <w:p w:rsidR="00BB3C21" w:rsidRPr="00674F1C" w:rsidRDefault="00BB3C2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8 EU26</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1771</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120</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302</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421</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373</w:t>
            </w:r>
          </w:p>
        </w:tc>
        <w:tc>
          <w:tcPr>
            <w:tcW w:w="1015"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2053</w:t>
            </w:r>
          </w:p>
        </w:tc>
        <w:tc>
          <w:tcPr>
            <w:tcW w:w="1188"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14013</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64390</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2682</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7383</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93506</w:t>
            </w:r>
          </w:p>
        </w:tc>
      </w:tr>
      <w:tr w:rsidR="00BB3C21" w:rsidRPr="00674F1C" w:rsidTr="00BB3C21">
        <w:trPr>
          <w:trHeight w:val="300"/>
        </w:trPr>
        <w:tc>
          <w:tcPr>
            <w:tcW w:w="1701" w:type="dxa"/>
            <w:tcBorders>
              <w:top w:val="nil"/>
              <w:left w:val="nil"/>
              <w:bottom w:val="nil"/>
              <w:right w:val="nil"/>
            </w:tcBorders>
            <w:shd w:val="clear" w:color="auto" w:fill="auto"/>
            <w:noWrap/>
            <w:vAlign w:val="bottom"/>
            <w:hideMark/>
          </w:tcPr>
          <w:p w:rsidR="00BB3C21" w:rsidRPr="00674F1C" w:rsidRDefault="00BB3C2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9 UK</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642</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41</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24</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74</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42</w:t>
            </w:r>
          </w:p>
        </w:tc>
        <w:tc>
          <w:tcPr>
            <w:tcW w:w="1015"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559</w:t>
            </w:r>
          </w:p>
        </w:tc>
        <w:tc>
          <w:tcPr>
            <w:tcW w:w="1188"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887</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2100</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5087</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1030</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10486</w:t>
            </w:r>
          </w:p>
        </w:tc>
      </w:tr>
      <w:tr w:rsidR="00BB3C21" w:rsidRPr="00674F1C" w:rsidTr="00BB3C21">
        <w:trPr>
          <w:trHeight w:val="300"/>
        </w:trPr>
        <w:tc>
          <w:tcPr>
            <w:tcW w:w="1701" w:type="dxa"/>
            <w:tcBorders>
              <w:top w:val="nil"/>
              <w:left w:val="nil"/>
              <w:bottom w:val="nil"/>
              <w:right w:val="nil"/>
            </w:tcBorders>
            <w:shd w:val="clear" w:color="auto" w:fill="auto"/>
            <w:noWrap/>
            <w:vAlign w:val="bottom"/>
            <w:hideMark/>
          </w:tcPr>
          <w:p w:rsidR="00BB3C21" w:rsidRPr="00674F1C" w:rsidRDefault="00BB3C2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 RoW</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1233</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84</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446</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431</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171</w:t>
            </w:r>
          </w:p>
        </w:tc>
        <w:tc>
          <w:tcPr>
            <w:tcW w:w="1015"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308</w:t>
            </w:r>
          </w:p>
        </w:tc>
        <w:tc>
          <w:tcPr>
            <w:tcW w:w="1188"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1312</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2524</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246</w:t>
            </w:r>
          </w:p>
        </w:tc>
        <w:tc>
          <w:tcPr>
            <w:tcW w:w="1101"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64499</w:t>
            </w:r>
          </w:p>
        </w:tc>
        <w:tc>
          <w:tcPr>
            <w:tcW w:w="1102" w:type="dxa"/>
            <w:tcBorders>
              <w:top w:val="nil"/>
              <w:left w:val="nil"/>
              <w:bottom w:val="nil"/>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71255</w:t>
            </w:r>
          </w:p>
        </w:tc>
      </w:tr>
      <w:tr w:rsidR="00BB3C21" w:rsidRPr="00674F1C" w:rsidTr="00BB3C21">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BB3C21" w:rsidRPr="00674F1C" w:rsidRDefault="00BB3C2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Total</w:t>
            </w:r>
          </w:p>
        </w:tc>
        <w:tc>
          <w:tcPr>
            <w:tcW w:w="1101" w:type="dxa"/>
            <w:tcBorders>
              <w:top w:val="single" w:sz="4" w:space="0" w:color="auto"/>
              <w:left w:val="nil"/>
              <w:bottom w:val="single" w:sz="4" w:space="0" w:color="auto"/>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69922</w:t>
            </w:r>
          </w:p>
        </w:tc>
        <w:tc>
          <w:tcPr>
            <w:tcW w:w="1101" w:type="dxa"/>
            <w:tcBorders>
              <w:top w:val="single" w:sz="4" w:space="0" w:color="auto"/>
              <w:left w:val="nil"/>
              <w:bottom w:val="single" w:sz="4" w:space="0" w:color="auto"/>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16288</w:t>
            </w:r>
          </w:p>
        </w:tc>
        <w:tc>
          <w:tcPr>
            <w:tcW w:w="1102" w:type="dxa"/>
            <w:tcBorders>
              <w:top w:val="single" w:sz="4" w:space="0" w:color="auto"/>
              <w:left w:val="nil"/>
              <w:bottom w:val="single" w:sz="4" w:space="0" w:color="auto"/>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15797</w:t>
            </w:r>
          </w:p>
        </w:tc>
        <w:tc>
          <w:tcPr>
            <w:tcW w:w="1101" w:type="dxa"/>
            <w:tcBorders>
              <w:top w:val="single" w:sz="4" w:space="0" w:color="auto"/>
              <w:left w:val="nil"/>
              <w:bottom w:val="single" w:sz="4" w:space="0" w:color="auto"/>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73954</w:t>
            </w:r>
          </w:p>
        </w:tc>
        <w:tc>
          <w:tcPr>
            <w:tcW w:w="1101" w:type="dxa"/>
            <w:tcBorders>
              <w:top w:val="single" w:sz="4" w:space="0" w:color="auto"/>
              <w:left w:val="nil"/>
              <w:bottom w:val="single" w:sz="4" w:space="0" w:color="auto"/>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13989</w:t>
            </w:r>
          </w:p>
        </w:tc>
        <w:tc>
          <w:tcPr>
            <w:tcW w:w="1015" w:type="dxa"/>
            <w:tcBorders>
              <w:top w:val="single" w:sz="4" w:space="0" w:color="auto"/>
              <w:left w:val="nil"/>
              <w:bottom w:val="single" w:sz="4" w:space="0" w:color="auto"/>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124303</w:t>
            </w:r>
          </w:p>
        </w:tc>
        <w:tc>
          <w:tcPr>
            <w:tcW w:w="1188" w:type="dxa"/>
            <w:tcBorders>
              <w:top w:val="single" w:sz="4" w:space="0" w:color="auto"/>
              <w:left w:val="nil"/>
              <w:bottom w:val="single" w:sz="4" w:space="0" w:color="auto"/>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50448</w:t>
            </w:r>
          </w:p>
        </w:tc>
        <w:tc>
          <w:tcPr>
            <w:tcW w:w="1101" w:type="dxa"/>
            <w:tcBorders>
              <w:top w:val="single" w:sz="4" w:space="0" w:color="auto"/>
              <w:left w:val="nil"/>
              <w:bottom w:val="single" w:sz="4" w:space="0" w:color="auto"/>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84521</w:t>
            </w:r>
          </w:p>
        </w:tc>
        <w:tc>
          <w:tcPr>
            <w:tcW w:w="1102" w:type="dxa"/>
            <w:tcBorders>
              <w:top w:val="single" w:sz="4" w:space="0" w:color="auto"/>
              <w:left w:val="nil"/>
              <w:bottom w:val="single" w:sz="4" w:space="0" w:color="auto"/>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9732</w:t>
            </w:r>
          </w:p>
        </w:tc>
        <w:tc>
          <w:tcPr>
            <w:tcW w:w="1101" w:type="dxa"/>
            <w:tcBorders>
              <w:top w:val="single" w:sz="4" w:space="0" w:color="auto"/>
              <w:left w:val="nil"/>
              <w:bottom w:val="single" w:sz="4" w:space="0" w:color="auto"/>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95148</w:t>
            </w:r>
          </w:p>
        </w:tc>
        <w:tc>
          <w:tcPr>
            <w:tcW w:w="1102" w:type="dxa"/>
            <w:tcBorders>
              <w:top w:val="single" w:sz="4" w:space="0" w:color="auto"/>
              <w:left w:val="nil"/>
              <w:bottom w:val="single" w:sz="4" w:space="0" w:color="auto"/>
              <w:right w:val="nil"/>
            </w:tcBorders>
            <w:shd w:val="clear" w:color="auto" w:fill="auto"/>
            <w:noWrap/>
            <w:vAlign w:val="bottom"/>
            <w:hideMark/>
          </w:tcPr>
          <w:p w:rsidR="00BB3C21" w:rsidRDefault="00BB3C21" w:rsidP="00D54FC1">
            <w:pPr>
              <w:spacing w:after="0" w:line="240" w:lineRule="auto"/>
              <w:jc w:val="right"/>
              <w:rPr>
                <w:color w:val="000000"/>
                <w:sz w:val="18"/>
                <w:szCs w:val="18"/>
              </w:rPr>
            </w:pPr>
            <w:r>
              <w:rPr>
                <w:color w:val="000000"/>
                <w:sz w:val="18"/>
                <w:szCs w:val="18"/>
              </w:rPr>
              <w:t>554101</w:t>
            </w:r>
          </w:p>
        </w:tc>
      </w:tr>
    </w:tbl>
    <w:p w:rsidR="00FF619E" w:rsidRPr="00674F1C" w:rsidRDefault="00FF619E" w:rsidP="00E37F9A">
      <w:pPr>
        <w:spacing w:after="0" w:line="240" w:lineRule="auto"/>
        <w:rPr>
          <w:rFonts w:ascii="Times New Roman" w:hAnsi="Times New Roman" w:cs="Times New Roman"/>
          <w:sz w:val="20"/>
          <w:szCs w:val="20"/>
        </w:rPr>
      </w:pPr>
    </w:p>
    <w:p w:rsidR="00FF619E" w:rsidRPr="00674F1C" w:rsidRDefault="00674F1C" w:rsidP="00674F1C">
      <w:pPr>
        <w:spacing w:after="0" w:line="240" w:lineRule="auto"/>
        <w:jc w:val="center"/>
        <w:rPr>
          <w:rFonts w:ascii="Times New Roman" w:hAnsi="Times New Roman" w:cs="Times New Roman"/>
          <w:sz w:val="20"/>
          <w:szCs w:val="20"/>
        </w:rPr>
      </w:pPr>
      <w:r w:rsidRPr="00E37F9A">
        <w:rPr>
          <w:rFonts w:ascii="Times New Roman" w:hAnsi="Times New Roman" w:cs="Times New Roman"/>
          <w:b/>
          <w:i/>
          <w:sz w:val="24"/>
          <w:szCs w:val="24"/>
        </w:rPr>
        <w:t>Table</w:t>
      </w:r>
      <w:r w:rsidR="00ED64A7" w:rsidRPr="00E37F9A">
        <w:rPr>
          <w:rFonts w:ascii="Times New Roman" w:hAnsi="Times New Roman" w:cs="Times New Roman"/>
          <w:b/>
          <w:i/>
          <w:sz w:val="24"/>
          <w:szCs w:val="24"/>
        </w:rPr>
        <w:t xml:space="preserve"> </w:t>
      </w:r>
      <w:r w:rsidR="00ED64A7">
        <w:rPr>
          <w:rFonts w:ascii="Times New Roman" w:hAnsi="Times New Roman" w:cs="Times New Roman"/>
          <w:b/>
          <w:i/>
          <w:sz w:val="24"/>
          <w:szCs w:val="24"/>
        </w:rPr>
        <w:t>2.5</w:t>
      </w:r>
      <w:r w:rsidR="00551EA9">
        <w:rPr>
          <w:rFonts w:ascii="Times New Roman" w:hAnsi="Times New Roman" w:cs="Times New Roman"/>
          <w:b/>
          <w:i/>
          <w:sz w:val="24"/>
          <w:szCs w:val="24"/>
        </w:rPr>
        <w:t>i</w:t>
      </w:r>
      <w:r w:rsidRPr="00E37F9A">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Pr="00674F1C">
        <w:rPr>
          <w:rFonts w:ascii="Times New Roman" w:hAnsi="Times New Roman" w:cs="Times New Roman"/>
          <w:b/>
          <w:i/>
          <w:sz w:val="24"/>
          <w:szCs w:val="24"/>
        </w:rPr>
        <w:t>Trucks, utility vehicles, trailers, motor homes and campers</w:t>
      </w:r>
      <w:r>
        <w:rPr>
          <w:rFonts w:ascii="Times New Roman" w:hAnsi="Times New Roman" w:cs="Times New Roman"/>
          <w:b/>
          <w:i/>
          <w:sz w:val="24"/>
          <w:szCs w:val="24"/>
        </w:rPr>
        <w:t>:</w:t>
      </w:r>
      <w:r w:rsidRPr="00E37F9A">
        <w:rPr>
          <w:rFonts w:ascii="Times New Roman" w:hAnsi="Times New Roman" w:cs="Times New Roman"/>
          <w:b/>
          <w:i/>
          <w:sz w:val="24"/>
          <w:szCs w:val="24"/>
        </w:rPr>
        <w:t xml:space="preserve"> flows from source to destination (US$m</w:t>
      </w:r>
      <w:r>
        <w:rPr>
          <w:rFonts w:ascii="Times New Roman" w:hAnsi="Times New Roman" w:cs="Times New Roman"/>
          <w:b/>
          <w:i/>
          <w:sz w:val="24"/>
          <w:szCs w:val="24"/>
        </w:rPr>
        <w:t>illion, 201</w:t>
      </w:r>
      <w:r w:rsidR="005622B3">
        <w:rPr>
          <w:rFonts w:ascii="Times New Roman" w:hAnsi="Times New Roman" w:cs="Times New Roman"/>
          <w:b/>
          <w:i/>
          <w:sz w:val="24"/>
          <w:szCs w:val="24"/>
        </w:rPr>
        <w:t>5)</w:t>
      </w:r>
    </w:p>
    <w:tbl>
      <w:tblPr>
        <w:tblW w:w="13816" w:type="dxa"/>
        <w:tblInd w:w="142" w:type="dxa"/>
        <w:tblLayout w:type="fixed"/>
        <w:tblLook w:val="04A0" w:firstRow="1" w:lastRow="0" w:firstColumn="1" w:lastColumn="0" w:noHBand="0" w:noVBand="1"/>
      </w:tblPr>
      <w:tblGrid>
        <w:gridCol w:w="1701"/>
        <w:gridCol w:w="1474"/>
        <w:gridCol w:w="1064"/>
        <w:gridCol w:w="1064"/>
        <w:gridCol w:w="1064"/>
        <w:gridCol w:w="1064"/>
        <w:gridCol w:w="932"/>
        <w:gridCol w:w="1196"/>
        <w:gridCol w:w="1064"/>
        <w:gridCol w:w="1064"/>
        <w:gridCol w:w="1064"/>
        <w:gridCol w:w="1065"/>
      </w:tblGrid>
      <w:tr w:rsidR="006B17CC" w:rsidRPr="00674F1C"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right"/>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 Destination</w:t>
            </w:r>
          </w:p>
          <w:p w:rsidR="006B17CC" w:rsidRPr="00674F1C" w:rsidRDefault="006B17CC" w:rsidP="00E37F9A">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Source</w:t>
            </w:r>
          </w:p>
        </w:tc>
        <w:tc>
          <w:tcPr>
            <w:tcW w:w="147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 USA</w:t>
            </w:r>
          </w:p>
        </w:tc>
        <w:tc>
          <w:tcPr>
            <w:tcW w:w="106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2 Canada</w:t>
            </w:r>
          </w:p>
        </w:tc>
        <w:tc>
          <w:tcPr>
            <w:tcW w:w="106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3 Mexico</w:t>
            </w:r>
          </w:p>
        </w:tc>
        <w:tc>
          <w:tcPr>
            <w:tcW w:w="106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4 Japan</w:t>
            </w:r>
          </w:p>
        </w:tc>
        <w:tc>
          <w:tcPr>
            <w:tcW w:w="106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5 SKorea</w:t>
            </w:r>
          </w:p>
        </w:tc>
        <w:tc>
          <w:tcPr>
            <w:tcW w:w="932"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6 China</w:t>
            </w:r>
          </w:p>
        </w:tc>
        <w:tc>
          <w:tcPr>
            <w:tcW w:w="1196"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7 Germany</w:t>
            </w:r>
          </w:p>
        </w:tc>
        <w:tc>
          <w:tcPr>
            <w:tcW w:w="106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8 EU26</w:t>
            </w:r>
          </w:p>
        </w:tc>
        <w:tc>
          <w:tcPr>
            <w:tcW w:w="106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9 UK</w:t>
            </w:r>
          </w:p>
        </w:tc>
        <w:tc>
          <w:tcPr>
            <w:tcW w:w="1064"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 RoW</w:t>
            </w:r>
          </w:p>
        </w:tc>
        <w:tc>
          <w:tcPr>
            <w:tcW w:w="1065" w:type="dxa"/>
            <w:tcBorders>
              <w:top w:val="single" w:sz="4" w:space="0" w:color="auto"/>
              <w:left w:val="nil"/>
              <w:bottom w:val="single" w:sz="4" w:space="0" w:color="auto"/>
              <w:right w:val="nil"/>
            </w:tcBorders>
            <w:shd w:val="clear" w:color="auto" w:fill="auto"/>
            <w:noWrap/>
            <w:vAlign w:val="bottom"/>
            <w:hideMark/>
          </w:tcPr>
          <w:p w:rsidR="006B17CC" w:rsidRPr="00674F1C" w:rsidRDefault="006B17CC"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Total</w:t>
            </w:r>
          </w:p>
        </w:tc>
      </w:tr>
      <w:tr w:rsidR="00D54FC1" w:rsidRPr="00674F1C" w:rsidTr="00D37224">
        <w:trPr>
          <w:trHeight w:val="300"/>
        </w:trPr>
        <w:tc>
          <w:tcPr>
            <w:tcW w:w="170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 USA</w:t>
            </w:r>
          </w:p>
        </w:tc>
        <w:tc>
          <w:tcPr>
            <w:tcW w:w="147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260896</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23877</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5898</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548</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337</w:t>
            </w:r>
          </w:p>
        </w:tc>
        <w:tc>
          <w:tcPr>
            <w:tcW w:w="93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1318</w:t>
            </w:r>
          </w:p>
        </w:tc>
        <w:tc>
          <w:tcPr>
            <w:tcW w:w="1196"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2610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1838</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630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16180</w:t>
            </w:r>
          </w:p>
        </w:tc>
        <w:tc>
          <w:tcPr>
            <w:tcW w:w="106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314132</w:t>
            </w:r>
          </w:p>
        </w:tc>
      </w:tr>
      <w:tr w:rsidR="00D54FC1" w:rsidRPr="00674F1C" w:rsidTr="00D37224">
        <w:trPr>
          <w:trHeight w:val="300"/>
        </w:trPr>
        <w:tc>
          <w:tcPr>
            <w:tcW w:w="170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2 Canada</w:t>
            </w:r>
          </w:p>
        </w:tc>
        <w:tc>
          <w:tcPr>
            <w:tcW w:w="147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33973</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14597</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371</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18</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20</w:t>
            </w:r>
          </w:p>
        </w:tc>
        <w:tc>
          <w:tcPr>
            <w:tcW w:w="93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85</w:t>
            </w:r>
          </w:p>
        </w:tc>
        <w:tc>
          <w:tcPr>
            <w:tcW w:w="1196"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163</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24</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834</w:t>
            </w:r>
          </w:p>
        </w:tc>
        <w:tc>
          <w:tcPr>
            <w:tcW w:w="106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50124</w:t>
            </w:r>
          </w:p>
        </w:tc>
      </w:tr>
      <w:tr w:rsidR="00D54FC1" w:rsidRPr="00674F1C" w:rsidTr="00D37224">
        <w:trPr>
          <w:trHeight w:val="300"/>
        </w:trPr>
        <w:tc>
          <w:tcPr>
            <w:tcW w:w="170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3 Mexico</w:t>
            </w:r>
          </w:p>
        </w:tc>
        <w:tc>
          <w:tcPr>
            <w:tcW w:w="147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28325</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1856</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15612</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63</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32</w:t>
            </w:r>
          </w:p>
        </w:tc>
        <w:tc>
          <w:tcPr>
            <w:tcW w:w="93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135</w:t>
            </w:r>
          </w:p>
        </w:tc>
        <w:tc>
          <w:tcPr>
            <w:tcW w:w="1196"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1011</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320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85</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3309</w:t>
            </w:r>
          </w:p>
        </w:tc>
        <w:tc>
          <w:tcPr>
            <w:tcW w:w="106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50748</w:t>
            </w:r>
          </w:p>
        </w:tc>
      </w:tr>
      <w:tr w:rsidR="00D54FC1" w:rsidRPr="00674F1C" w:rsidTr="00D37224">
        <w:trPr>
          <w:trHeight w:val="300"/>
        </w:trPr>
        <w:tc>
          <w:tcPr>
            <w:tcW w:w="170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4 Japan</w:t>
            </w:r>
          </w:p>
        </w:tc>
        <w:tc>
          <w:tcPr>
            <w:tcW w:w="147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8853</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551</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232</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104567</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153</w:t>
            </w:r>
          </w:p>
        </w:tc>
        <w:tc>
          <w:tcPr>
            <w:tcW w:w="93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605</w:t>
            </w:r>
          </w:p>
        </w:tc>
        <w:tc>
          <w:tcPr>
            <w:tcW w:w="1196"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298</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998</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393</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7241</w:t>
            </w:r>
          </w:p>
        </w:tc>
        <w:tc>
          <w:tcPr>
            <w:tcW w:w="106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123892</w:t>
            </w:r>
          </w:p>
        </w:tc>
      </w:tr>
      <w:tr w:rsidR="00D54FC1" w:rsidRPr="00674F1C" w:rsidTr="00D37224">
        <w:trPr>
          <w:trHeight w:val="300"/>
        </w:trPr>
        <w:tc>
          <w:tcPr>
            <w:tcW w:w="170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5 South Korea</w:t>
            </w:r>
          </w:p>
        </w:tc>
        <w:tc>
          <w:tcPr>
            <w:tcW w:w="147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2122</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179</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44</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35</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30840</w:t>
            </w:r>
          </w:p>
        </w:tc>
        <w:tc>
          <w:tcPr>
            <w:tcW w:w="93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147</w:t>
            </w:r>
          </w:p>
        </w:tc>
        <w:tc>
          <w:tcPr>
            <w:tcW w:w="1196"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74</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489</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45</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3012</w:t>
            </w:r>
          </w:p>
        </w:tc>
        <w:tc>
          <w:tcPr>
            <w:tcW w:w="106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36986</w:t>
            </w:r>
          </w:p>
        </w:tc>
      </w:tr>
      <w:tr w:rsidR="00D54FC1" w:rsidRPr="00674F1C" w:rsidTr="00D37224">
        <w:trPr>
          <w:trHeight w:val="300"/>
        </w:trPr>
        <w:tc>
          <w:tcPr>
            <w:tcW w:w="170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6 China</w:t>
            </w:r>
          </w:p>
        </w:tc>
        <w:tc>
          <w:tcPr>
            <w:tcW w:w="147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4870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275</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103</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612</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320</w:t>
            </w:r>
          </w:p>
        </w:tc>
        <w:tc>
          <w:tcPr>
            <w:tcW w:w="93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243739</w:t>
            </w:r>
          </w:p>
        </w:tc>
        <w:tc>
          <w:tcPr>
            <w:tcW w:w="1196"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381</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970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370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9964</w:t>
            </w:r>
          </w:p>
        </w:tc>
        <w:tc>
          <w:tcPr>
            <w:tcW w:w="106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261606</w:t>
            </w:r>
          </w:p>
        </w:tc>
      </w:tr>
      <w:tr w:rsidR="00D54FC1" w:rsidRPr="00674F1C" w:rsidTr="00D37224">
        <w:trPr>
          <w:trHeight w:val="300"/>
        </w:trPr>
        <w:tc>
          <w:tcPr>
            <w:tcW w:w="170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7 Germany</w:t>
            </w:r>
          </w:p>
        </w:tc>
        <w:tc>
          <w:tcPr>
            <w:tcW w:w="147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8290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602</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202</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538</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344</w:t>
            </w:r>
          </w:p>
        </w:tc>
        <w:tc>
          <w:tcPr>
            <w:tcW w:w="93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1242</w:t>
            </w:r>
          </w:p>
        </w:tc>
        <w:tc>
          <w:tcPr>
            <w:tcW w:w="1196"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79734</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17817</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4045</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10376</w:t>
            </w:r>
          </w:p>
        </w:tc>
        <w:tc>
          <w:tcPr>
            <w:tcW w:w="106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123188</w:t>
            </w:r>
          </w:p>
        </w:tc>
      </w:tr>
      <w:tr w:rsidR="00D54FC1" w:rsidRPr="00674F1C" w:rsidTr="00D37224">
        <w:trPr>
          <w:trHeight w:val="300"/>
        </w:trPr>
        <w:tc>
          <w:tcPr>
            <w:tcW w:w="170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8 EU26</w:t>
            </w:r>
          </w:p>
        </w:tc>
        <w:tc>
          <w:tcPr>
            <w:tcW w:w="147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3993</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235</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174</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358</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223</w:t>
            </w:r>
          </w:p>
        </w:tc>
        <w:tc>
          <w:tcPr>
            <w:tcW w:w="93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652</w:t>
            </w:r>
          </w:p>
        </w:tc>
        <w:tc>
          <w:tcPr>
            <w:tcW w:w="1196"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13454</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149363</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7311</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15387</w:t>
            </w:r>
          </w:p>
        </w:tc>
        <w:tc>
          <w:tcPr>
            <w:tcW w:w="106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191151</w:t>
            </w:r>
          </w:p>
        </w:tc>
      </w:tr>
      <w:tr w:rsidR="00D54FC1" w:rsidRPr="00674F1C" w:rsidTr="00D37224">
        <w:trPr>
          <w:trHeight w:val="300"/>
        </w:trPr>
        <w:tc>
          <w:tcPr>
            <w:tcW w:w="170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9 UK</w:t>
            </w:r>
          </w:p>
        </w:tc>
        <w:tc>
          <w:tcPr>
            <w:tcW w:w="147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861</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48</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36</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15</w:t>
            </w:r>
          </w:p>
        </w:tc>
        <w:tc>
          <w:tcPr>
            <w:tcW w:w="93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104</w:t>
            </w:r>
          </w:p>
        </w:tc>
        <w:tc>
          <w:tcPr>
            <w:tcW w:w="1196"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502</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1595</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26195</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1275</w:t>
            </w:r>
          </w:p>
        </w:tc>
        <w:tc>
          <w:tcPr>
            <w:tcW w:w="106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30639</w:t>
            </w:r>
          </w:p>
        </w:tc>
      </w:tr>
      <w:tr w:rsidR="00D54FC1" w:rsidRPr="00674F1C" w:rsidTr="00D37224">
        <w:trPr>
          <w:trHeight w:val="300"/>
        </w:trPr>
        <w:tc>
          <w:tcPr>
            <w:tcW w:w="170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 RoW</w:t>
            </w:r>
          </w:p>
        </w:tc>
        <w:tc>
          <w:tcPr>
            <w:tcW w:w="147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4272</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253</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396</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571</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158</w:t>
            </w:r>
          </w:p>
        </w:tc>
        <w:tc>
          <w:tcPr>
            <w:tcW w:w="93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152</w:t>
            </w:r>
          </w:p>
        </w:tc>
        <w:tc>
          <w:tcPr>
            <w:tcW w:w="1196"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1948</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5000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1037</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227306</w:t>
            </w:r>
          </w:p>
        </w:tc>
        <w:tc>
          <w:tcPr>
            <w:tcW w:w="106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241095</w:t>
            </w:r>
          </w:p>
        </w:tc>
      </w:tr>
      <w:tr w:rsidR="00D54FC1" w:rsidRPr="00674F1C" w:rsidTr="00D37224">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Total</w:t>
            </w:r>
          </w:p>
        </w:tc>
        <w:tc>
          <w:tcPr>
            <w:tcW w:w="1474"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356456</w:t>
            </w:r>
          </w:p>
        </w:tc>
        <w:tc>
          <w:tcPr>
            <w:tcW w:w="1064"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42473</w:t>
            </w:r>
          </w:p>
        </w:tc>
        <w:tc>
          <w:tcPr>
            <w:tcW w:w="1064"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23042</w:t>
            </w:r>
          </w:p>
        </w:tc>
        <w:tc>
          <w:tcPr>
            <w:tcW w:w="1064"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107345</w:t>
            </w:r>
          </w:p>
        </w:tc>
        <w:tc>
          <w:tcPr>
            <w:tcW w:w="1064"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32443</w:t>
            </w:r>
          </w:p>
        </w:tc>
        <w:tc>
          <w:tcPr>
            <w:tcW w:w="932"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248179</w:t>
            </w:r>
          </w:p>
        </w:tc>
        <w:tc>
          <w:tcPr>
            <w:tcW w:w="1196"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100052</w:t>
            </w:r>
          </w:p>
        </w:tc>
        <w:tc>
          <w:tcPr>
            <w:tcW w:w="1064"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178551</w:t>
            </w:r>
          </w:p>
        </w:tc>
        <w:tc>
          <w:tcPr>
            <w:tcW w:w="1064"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40135</w:t>
            </w:r>
          </w:p>
        </w:tc>
        <w:tc>
          <w:tcPr>
            <w:tcW w:w="1064"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294884</w:t>
            </w:r>
          </w:p>
        </w:tc>
        <w:tc>
          <w:tcPr>
            <w:tcW w:w="1065"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1423560</w:t>
            </w:r>
          </w:p>
        </w:tc>
      </w:tr>
    </w:tbl>
    <w:p w:rsidR="00D37224" w:rsidRPr="00674F1C" w:rsidRDefault="00D37224" w:rsidP="00E37F9A">
      <w:pPr>
        <w:tabs>
          <w:tab w:val="left" w:pos="2361"/>
          <w:tab w:val="left" w:pos="3425"/>
          <w:tab w:val="left" w:pos="4489"/>
          <w:tab w:val="left" w:pos="5553"/>
          <w:tab w:val="left" w:pos="6617"/>
          <w:tab w:val="left" w:pos="7681"/>
          <w:tab w:val="left" w:pos="8745"/>
          <w:tab w:val="left" w:pos="9809"/>
          <w:tab w:val="left" w:pos="10873"/>
          <w:tab w:val="left" w:pos="11937"/>
          <w:tab w:val="left" w:pos="13001"/>
        </w:tabs>
        <w:spacing w:after="0" w:line="240" w:lineRule="auto"/>
        <w:ind w:left="675"/>
        <w:rPr>
          <w:rFonts w:ascii="Times New Roman" w:eastAsia="Times New Roman" w:hAnsi="Times New Roman" w:cs="Times New Roman"/>
          <w:sz w:val="24"/>
          <w:szCs w:val="24"/>
          <w:lang w:eastAsia="en-AU"/>
        </w:rPr>
      </w:pPr>
    </w:p>
    <w:p w:rsidR="00D37224" w:rsidRPr="00674F1C" w:rsidRDefault="00D37224" w:rsidP="00E37F9A">
      <w:pPr>
        <w:tabs>
          <w:tab w:val="left" w:pos="2361"/>
          <w:tab w:val="left" w:pos="3425"/>
          <w:tab w:val="left" w:pos="4489"/>
          <w:tab w:val="left" w:pos="5553"/>
          <w:tab w:val="left" w:pos="6617"/>
          <w:tab w:val="left" w:pos="7681"/>
          <w:tab w:val="left" w:pos="8745"/>
          <w:tab w:val="left" w:pos="9809"/>
          <w:tab w:val="left" w:pos="10873"/>
          <w:tab w:val="left" w:pos="11937"/>
          <w:tab w:val="left" w:pos="13001"/>
        </w:tabs>
        <w:spacing w:after="0" w:line="240" w:lineRule="auto"/>
        <w:ind w:left="675"/>
        <w:rPr>
          <w:rFonts w:ascii="Times New Roman" w:eastAsia="Times New Roman" w:hAnsi="Times New Roman" w:cs="Times New Roman"/>
          <w:sz w:val="24"/>
          <w:szCs w:val="24"/>
          <w:lang w:eastAsia="en-AU"/>
        </w:rPr>
      </w:pPr>
    </w:p>
    <w:p w:rsidR="00D37224" w:rsidRPr="00674F1C" w:rsidRDefault="00D37224" w:rsidP="00674F1C">
      <w:pPr>
        <w:spacing w:after="0" w:line="240" w:lineRule="auto"/>
        <w:jc w:val="center"/>
        <w:rPr>
          <w:rFonts w:ascii="Times New Roman" w:hAnsi="Times New Roman" w:cs="Times New Roman"/>
          <w:b/>
          <w:i/>
          <w:sz w:val="24"/>
          <w:szCs w:val="24"/>
        </w:rPr>
      </w:pPr>
      <w:r w:rsidRPr="00674F1C">
        <w:rPr>
          <w:rFonts w:ascii="Times New Roman" w:hAnsi="Times New Roman" w:cs="Times New Roman"/>
          <w:b/>
          <w:i/>
          <w:sz w:val="24"/>
          <w:szCs w:val="24"/>
        </w:rPr>
        <w:t xml:space="preserve">Table </w:t>
      </w:r>
      <w:r w:rsidR="00ED64A7">
        <w:rPr>
          <w:rFonts w:ascii="Times New Roman" w:hAnsi="Times New Roman" w:cs="Times New Roman"/>
          <w:b/>
          <w:i/>
          <w:sz w:val="24"/>
          <w:szCs w:val="24"/>
        </w:rPr>
        <w:t>2.6</w:t>
      </w:r>
      <w:r w:rsidRPr="00674F1C">
        <w:rPr>
          <w:rFonts w:ascii="Times New Roman" w:hAnsi="Times New Roman" w:cs="Times New Roman"/>
          <w:b/>
          <w:i/>
          <w:sz w:val="24"/>
          <w:szCs w:val="24"/>
        </w:rPr>
        <w:t xml:space="preserve">. </w:t>
      </w:r>
      <w:r w:rsidR="00674F1C" w:rsidRPr="00674F1C">
        <w:rPr>
          <w:rFonts w:ascii="Times New Roman" w:hAnsi="Times New Roman" w:cs="Times New Roman"/>
          <w:b/>
          <w:i/>
          <w:sz w:val="24"/>
          <w:szCs w:val="24"/>
        </w:rPr>
        <w:t xml:space="preserve"> </w:t>
      </w:r>
      <w:r w:rsidRPr="00674F1C">
        <w:rPr>
          <w:rFonts w:ascii="Times New Roman" w:hAnsi="Times New Roman" w:cs="Times New Roman"/>
          <w:b/>
          <w:i/>
          <w:sz w:val="24"/>
          <w:szCs w:val="24"/>
        </w:rPr>
        <w:t xml:space="preserve">Regional allocation of </w:t>
      </w:r>
      <w:r w:rsidR="00674F1C">
        <w:rPr>
          <w:rFonts w:ascii="Times New Roman" w:hAnsi="Times New Roman" w:cs="Times New Roman"/>
          <w:b/>
          <w:i/>
          <w:sz w:val="24"/>
          <w:szCs w:val="24"/>
        </w:rPr>
        <w:t xml:space="preserve">sales of </w:t>
      </w:r>
      <w:r w:rsidRPr="00674F1C">
        <w:rPr>
          <w:rFonts w:ascii="Times New Roman" w:hAnsi="Times New Roman" w:cs="Times New Roman"/>
          <w:b/>
          <w:i/>
          <w:sz w:val="24"/>
          <w:szCs w:val="24"/>
        </w:rPr>
        <w:t>Canadian-produced motor vehicle commodities (%</w:t>
      </w:r>
      <w:r w:rsidR="005622B3">
        <w:rPr>
          <w:rFonts w:ascii="Times New Roman" w:hAnsi="Times New Roman" w:cs="Times New Roman"/>
          <w:b/>
          <w:i/>
          <w:sz w:val="24"/>
          <w:szCs w:val="24"/>
        </w:rPr>
        <w:t xml:space="preserve"> in 2015</w:t>
      </w:r>
      <w:r w:rsidRPr="00674F1C">
        <w:rPr>
          <w:rFonts w:ascii="Times New Roman" w:hAnsi="Times New Roman" w:cs="Times New Roman"/>
          <w:b/>
          <w:i/>
          <w:sz w:val="24"/>
          <w:szCs w:val="24"/>
        </w:rPr>
        <w:t>)</w:t>
      </w:r>
    </w:p>
    <w:tbl>
      <w:tblPr>
        <w:tblW w:w="13816" w:type="dxa"/>
        <w:tblInd w:w="142" w:type="dxa"/>
        <w:tblLayout w:type="fixed"/>
        <w:tblLook w:val="04A0" w:firstRow="1" w:lastRow="0" w:firstColumn="1" w:lastColumn="0" w:noHBand="0" w:noVBand="1"/>
      </w:tblPr>
      <w:tblGrid>
        <w:gridCol w:w="2111"/>
        <w:gridCol w:w="1064"/>
        <w:gridCol w:w="1064"/>
        <w:gridCol w:w="1064"/>
        <w:gridCol w:w="1064"/>
        <w:gridCol w:w="1064"/>
        <w:gridCol w:w="932"/>
        <w:gridCol w:w="1196"/>
        <w:gridCol w:w="1064"/>
        <w:gridCol w:w="1064"/>
        <w:gridCol w:w="1064"/>
        <w:gridCol w:w="1065"/>
      </w:tblGrid>
      <w:tr w:rsidR="00D37224" w:rsidRPr="00E37F9A" w:rsidTr="00D37224">
        <w:trPr>
          <w:trHeight w:val="300"/>
        </w:trPr>
        <w:tc>
          <w:tcPr>
            <w:tcW w:w="2111" w:type="dxa"/>
            <w:tcBorders>
              <w:top w:val="single" w:sz="4" w:space="0" w:color="auto"/>
              <w:left w:val="nil"/>
              <w:bottom w:val="single" w:sz="4" w:space="0" w:color="auto"/>
              <w:right w:val="nil"/>
            </w:tcBorders>
            <w:shd w:val="clear" w:color="auto" w:fill="auto"/>
            <w:noWrap/>
            <w:vAlign w:val="bottom"/>
            <w:hideMark/>
          </w:tcPr>
          <w:p w:rsidR="00D37224" w:rsidRPr="00674F1C" w:rsidRDefault="00D37224" w:rsidP="00E37F9A">
            <w:pPr>
              <w:spacing w:after="0" w:line="240" w:lineRule="auto"/>
              <w:jc w:val="right"/>
              <w:rPr>
                <w:rFonts w:ascii="Times New Roman" w:eastAsia="Times New Roman" w:hAnsi="Times New Roman" w:cs="Times New Roman"/>
                <w:noProof/>
                <w:color w:val="000000"/>
                <w:sz w:val="20"/>
                <w:szCs w:val="20"/>
                <w:lang w:eastAsia="en-AU"/>
              </w:rPr>
            </w:pPr>
            <w:r w:rsidRPr="00674F1C">
              <w:rPr>
                <w:rFonts w:ascii="Times New Roman" w:eastAsia="Times New Roman" w:hAnsi="Times New Roman" w:cs="Times New Roman"/>
                <w:noProof/>
                <w:color w:val="000000"/>
                <w:sz w:val="20"/>
                <w:szCs w:val="20"/>
                <w:lang w:eastAsia="en-AU"/>
              </w:rPr>
              <w:t>Region</w:t>
            </w:r>
          </w:p>
          <w:p w:rsidR="00D37224" w:rsidRPr="00674F1C" w:rsidRDefault="00674F1C" w:rsidP="00E37F9A">
            <w:pPr>
              <w:spacing w:after="0" w:line="240" w:lineRule="auto"/>
              <w:rPr>
                <w:rFonts w:ascii="Times New Roman" w:eastAsia="Times New Roman" w:hAnsi="Times New Roman" w:cs="Times New Roman"/>
                <w:color w:val="000000"/>
                <w:sz w:val="20"/>
                <w:szCs w:val="20"/>
                <w:lang w:eastAsia="en-AU"/>
              </w:rPr>
            </w:pPr>
            <w:r>
              <w:rPr>
                <w:rFonts w:ascii="Times New Roman" w:eastAsia="Times New Roman" w:hAnsi="Times New Roman" w:cs="Times New Roman"/>
                <w:noProof/>
                <w:color w:val="000000"/>
                <w:sz w:val="20"/>
                <w:szCs w:val="20"/>
                <w:lang w:eastAsia="en-AU"/>
              </w:rPr>
              <w:t>mvh</w:t>
            </w:r>
            <w:r w:rsidR="00D37224" w:rsidRPr="00674F1C">
              <w:rPr>
                <w:rFonts w:ascii="Times New Roman" w:eastAsia="Times New Roman" w:hAnsi="Times New Roman" w:cs="Times New Roman"/>
                <w:noProof/>
                <w:color w:val="000000"/>
                <w:sz w:val="20"/>
                <w:szCs w:val="20"/>
                <w:lang w:eastAsia="en-AU"/>
              </w:rPr>
              <w:t xml:space="preserve"> commodity</w:t>
            </w:r>
            <w:r w:rsidR="00D37224" w:rsidRPr="00674F1C">
              <w:rPr>
                <w:rFonts w:ascii="Times New Roman" w:eastAsia="Times New Roman" w:hAnsi="Times New Roman" w:cs="Times New Roman"/>
                <w:color w:val="000000"/>
                <w:sz w:val="20"/>
                <w:szCs w:val="20"/>
                <w:lang w:eastAsia="en-AU"/>
              </w:rPr>
              <w:t> </w:t>
            </w:r>
          </w:p>
        </w:tc>
        <w:tc>
          <w:tcPr>
            <w:tcW w:w="1064"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 USA</w:t>
            </w:r>
          </w:p>
        </w:tc>
        <w:tc>
          <w:tcPr>
            <w:tcW w:w="1064"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2 Canada</w:t>
            </w:r>
          </w:p>
        </w:tc>
        <w:tc>
          <w:tcPr>
            <w:tcW w:w="1064"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3 Mexico</w:t>
            </w:r>
          </w:p>
        </w:tc>
        <w:tc>
          <w:tcPr>
            <w:tcW w:w="1064"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4 Japan</w:t>
            </w:r>
          </w:p>
        </w:tc>
        <w:tc>
          <w:tcPr>
            <w:tcW w:w="1064"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5 SKorea</w:t>
            </w:r>
          </w:p>
        </w:tc>
        <w:tc>
          <w:tcPr>
            <w:tcW w:w="932"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6 China</w:t>
            </w:r>
          </w:p>
        </w:tc>
        <w:tc>
          <w:tcPr>
            <w:tcW w:w="1196"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7 Germany</w:t>
            </w:r>
          </w:p>
        </w:tc>
        <w:tc>
          <w:tcPr>
            <w:tcW w:w="1064"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8 EU26</w:t>
            </w:r>
          </w:p>
        </w:tc>
        <w:tc>
          <w:tcPr>
            <w:tcW w:w="1064"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9 UK</w:t>
            </w:r>
          </w:p>
        </w:tc>
        <w:tc>
          <w:tcPr>
            <w:tcW w:w="1064"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10 RoW</w:t>
            </w:r>
          </w:p>
        </w:tc>
        <w:tc>
          <w:tcPr>
            <w:tcW w:w="1065" w:type="dxa"/>
            <w:tcBorders>
              <w:top w:val="single" w:sz="4" w:space="0" w:color="auto"/>
              <w:left w:val="nil"/>
              <w:bottom w:val="single" w:sz="4" w:space="0" w:color="auto"/>
              <w:right w:val="nil"/>
            </w:tcBorders>
            <w:shd w:val="clear" w:color="auto" w:fill="auto"/>
            <w:noWrap/>
            <w:vAlign w:val="center"/>
            <w:hideMark/>
          </w:tcPr>
          <w:p w:rsidR="00D37224" w:rsidRPr="00674F1C" w:rsidRDefault="00D37224" w:rsidP="00E37F9A">
            <w:pPr>
              <w:spacing w:after="0" w:line="240" w:lineRule="auto"/>
              <w:jc w:val="center"/>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Total</w:t>
            </w:r>
          </w:p>
        </w:tc>
      </w:tr>
      <w:tr w:rsidR="00D54FC1" w:rsidRPr="00E37F9A" w:rsidTr="00D37224">
        <w:trPr>
          <w:trHeight w:val="300"/>
        </w:trPr>
        <w:tc>
          <w:tcPr>
            <w:tcW w:w="2111" w:type="dxa"/>
            <w:tcBorders>
              <w:top w:val="single" w:sz="4" w:space="0" w:color="auto"/>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1 Automobile</w:t>
            </w:r>
          </w:p>
        </w:tc>
        <w:tc>
          <w:tcPr>
            <w:tcW w:w="1064" w:type="dxa"/>
            <w:tcBorders>
              <w:top w:val="single" w:sz="4" w:space="0" w:color="auto"/>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54.0</w:t>
            </w:r>
          </w:p>
        </w:tc>
        <w:tc>
          <w:tcPr>
            <w:tcW w:w="1064" w:type="dxa"/>
            <w:tcBorders>
              <w:top w:val="single" w:sz="4" w:space="0" w:color="auto"/>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38.9</w:t>
            </w:r>
          </w:p>
        </w:tc>
        <w:tc>
          <w:tcPr>
            <w:tcW w:w="1064" w:type="dxa"/>
            <w:tcBorders>
              <w:top w:val="single" w:sz="4" w:space="0" w:color="auto"/>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2.0</w:t>
            </w:r>
          </w:p>
        </w:tc>
        <w:tc>
          <w:tcPr>
            <w:tcW w:w="1064" w:type="dxa"/>
            <w:tcBorders>
              <w:top w:val="single" w:sz="4" w:space="0" w:color="auto"/>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1064" w:type="dxa"/>
            <w:tcBorders>
              <w:top w:val="single" w:sz="4" w:space="0" w:color="auto"/>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932" w:type="dxa"/>
            <w:tcBorders>
              <w:top w:val="single" w:sz="4" w:space="0" w:color="auto"/>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w:t>
            </w:r>
          </w:p>
        </w:tc>
        <w:tc>
          <w:tcPr>
            <w:tcW w:w="1196" w:type="dxa"/>
            <w:tcBorders>
              <w:top w:val="single" w:sz="4" w:space="0" w:color="auto"/>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0.2</w:t>
            </w:r>
          </w:p>
        </w:tc>
        <w:tc>
          <w:tcPr>
            <w:tcW w:w="1064" w:type="dxa"/>
            <w:tcBorders>
              <w:top w:val="single" w:sz="4" w:space="0" w:color="auto"/>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0.6</w:t>
            </w:r>
          </w:p>
        </w:tc>
        <w:tc>
          <w:tcPr>
            <w:tcW w:w="1064" w:type="dxa"/>
            <w:tcBorders>
              <w:top w:val="single" w:sz="4" w:space="0" w:color="auto"/>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1064" w:type="dxa"/>
            <w:tcBorders>
              <w:top w:val="single" w:sz="4" w:space="0" w:color="auto"/>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3.1</w:t>
            </w:r>
          </w:p>
        </w:tc>
        <w:tc>
          <w:tcPr>
            <w:tcW w:w="1065" w:type="dxa"/>
            <w:tcBorders>
              <w:top w:val="single" w:sz="4" w:space="0" w:color="auto"/>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100.0</w:t>
            </w:r>
          </w:p>
        </w:tc>
      </w:tr>
      <w:tr w:rsidR="00D54FC1" w:rsidRPr="00E37F9A" w:rsidTr="00D37224">
        <w:trPr>
          <w:trHeight w:val="300"/>
        </w:trPr>
        <w:tc>
          <w:tcPr>
            <w:tcW w:w="211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2 MVGasEngPrts</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37.0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56.1</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3.2</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0.2</w:t>
            </w:r>
          </w:p>
        </w:tc>
        <w:tc>
          <w:tcPr>
            <w:tcW w:w="93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1.1</w:t>
            </w:r>
          </w:p>
        </w:tc>
        <w:tc>
          <w:tcPr>
            <w:tcW w:w="1196"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0.2</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0.4</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1.6</w:t>
            </w:r>
          </w:p>
        </w:tc>
        <w:tc>
          <w:tcPr>
            <w:tcW w:w="106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100.0</w:t>
            </w:r>
          </w:p>
        </w:tc>
      </w:tr>
      <w:tr w:rsidR="00D54FC1" w:rsidRPr="00E37F9A" w:rsidTr="00D37224">
        <w:trPr>
          <w:trHeight w:val="300"/>
        </w:trPr>
        <w:tc>
          <w:tcPr>
            <w:tcW w:w="211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3 MVSteerSuspn</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18.2</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78.8</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1.5</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93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0.5</w:t>
            </w:r>
          </w:p>
        </w:tc>
        <w:tc>
          <w:tcPr>
            <w:tcW w:w="1196"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0.2</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0.6</w:t>
            </w:r>
          </w:p>
        </w:tc>
        <w:tc>
          <w:tcPr>
            <w:tcW w:w="106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100.0</w:t>
            </w:r>
          </w:p>
        </w:tc>
      </w:tr>
      <w:tr w:rsidR="00D54FC1" w:rsidRPr="00E37F9A" w:rsidTr="00D37224">
        <w:trPr>
          <w:trHeight w:val="300"/>
        </w:trPr>
        <w:tc>
          <w:tcPr>
            <w:tcW w:w="211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4 MVBrakes</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13.6</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84.3</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1.1</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0.0</w:t>
            </w:r>
          </w:p>
        </w:tc>
        <w:tc>
          <w:tcPr>
            <w:tcW w:w="93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0.3</w:t>
            </w:r>
          </w:p>
        </w:tc>
        <w:tc>
          <w:tcPr>
            <w:tcW w:w="1196"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0.5</w:t>
            </w:r>
          </w:p>
        </w:tc>
        <w:tc>
          <w:tcPr>
            <w:tcW w:w="106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100.0</w:t>
            </w:r>
          </w:p>
        </w:tc>
      </w:tr>
      <w:tr w:rsidR="00D54FC1" w:rsidRPr="00E37F9A" w:rsidTr="00D37224">
        <w:trPr>
          <w:trHeight w:val="300"/>
        </w:trPr>
        <w:tc>
          <w:tcPr>
            <w:tcW w:w="211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5 MVPwrTrTrain</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20.5</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75.7</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1.7</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93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w:t>
            </w:r>
          </w:p>
        </w:tc>
        <w:tc>
          <w:tcPr>
            <w:tcW w:w="1196"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0.2</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0.7</w:t>
            </w:r>
          </w:p>
        </w:tc>
        <w:tc>
          <w:tcPr>
            <w:tcW w:w="106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100.0</w:t>
            </w:r>
          </w:p>
        </w:tc>
      </w:tr>
      <w:tr w:rsidR="00D54FC1" w:rsidRPr="00E37F9A" w:rsidTr="00D37224">
        <w:trPr>
          <w:trHeight w:val="300"/>
        </w:trPr>
        <w:tc>
          <w:tcPr>
            <w:tcW w:w="211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6 MVSeatInter</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7.7</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91.5</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0.3</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0.0</w:t>
            </w:r>
          </w:p>
        </w:tc>
        <w:tc>
          <w:tcPr>
            <w:tcW w:w="93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1196"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0.2</w:t>
            </w:r>
          </w:p>
        </w:tc>
        <w:tc>
          <w:tcPr>
            <w:tcW w:w="106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100.0</w:t>
            </w:r>
          </w:p>
        </w:tc>
      </w:tr>
      <w:tr w:rsidR="00D54FC1" w:rsidRPr="00E37F9A" w:rsidTr="00D37224">
        <w:trPr>
          <w:trHeight w:val="300"/>
        </w:trPr>
        <w:tc>
          <w:tcPr>
            <w:tcW w:w="211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7 MVMtlStamp</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8.1</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83.8</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93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1.7</w:t>
            </w:r>
          </w:p>
        </w:tc>
        <w:tc>
          <w:tcPr>
            <w:tcW w:w="1196"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0.2</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0.5</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1.4</w:t>
            </w:r>
          </w:p>
        </w:tc>
        <w:tc>
          <w:tcPr>
            <w:tcW w:w="106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100.0</w:t>
            </w:r>
          </w:p>
        </w:tc>
      </w:tr>
      <w:tr w:rsidR="00D54FC1" w:rsidRPr="00E37F9A" w:rsidTr="00D37224">
        <w:trPr>
          <w:trHeight w:val="300"/>
        </w:trPr>
        <w:tc>
          <w:tcPr>
            <w:tcW w:w="211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8 OthMVParts</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41.2</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54.6</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1.7</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93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0.7</w:t>
            </w:r>
          </w:p>
        </w:tc>
        <w:tc>
          <w:tcPr>
            <w:tcW w:w="1196"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0.3</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1.1</w:t>
            </w:r>
          </w:p>
        </w:tc>
        <w:tc>
          <w:tcPr>
            <w:tcW w:w="106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100.0</w:t>
            </w:r>
          </w:p>
        </w:tc>
      </w:tr>
      <w:tr w:rsidR="00D54FC1" w:rsidRPr="00E37F9A" w:rsidTr="00D37224">
        <w:trPr>
          <w:trHeight w:val="300"/>
        </w:trPr>
        <w:tc>
          <w:tcPr>
            <w:tcW w:w="2111" w:type="dxa"/>
            <w:tcBorders>
              <w:top w:val="nil"/>
              <w:left w:val="nil"/>
              <w:bottom w:val="nil"/>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sidRPr="00674F1C">
              <w:rPr>
                <w:rFonts w:ascii="Times New Roman" w:eastAsia="Times New Roman" w:hAnsi="Times New Roman" w:cs="Times New Roman"/>
                <w:color w:val="000000"/>
                <w:sz w:val="20"/>
                <w:szCs w:val="20"/>
                <w:lang w:eastAsia="en-AU"/>
              </w:rPr>
              <w:t>9 TruckUteTrlr</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67.8</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29.1</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0.7</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0.0</w:t>
            </w:r>
          </w:p>
        </w:tc>
        <w:tc>
          <w:tcPr>
            <w:tcW w:w="932"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0.2</w:t>
            </w:r>
          </w:p>
        </w:tc>
        <w:tc>
          <w:tcPr>
            <w:tcW w:w="1196"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0.3</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0.0</w:t>
            </w:r>
          </w:p>
        </w:tc>
        <w:tc>
          <w:tcPr>
            <w:tcW w:w="1064"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1.7</w:t>
            </w:r>
          </w:p>
        </w:tc>
        <w:tc>
          <w:tcPr>
            <w:tcW w:w="1065" w:type="dxa"/>
            <w:tcBorders>
              <w:top w:val="nil"/>
              <w:left w:val="nil"/>
              <w:bottom w:val="nil"/>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100.0</w:t>
            </w:r>
          </w:p>
        </w:tc>
      </w:tr>
      <w:tr w:rsidR="00D54FC1" w:rsidRPr="00E37F9A" w:rsidTr="00D37224">
        <w:trPr>
          <w:trHeight w:val="300"/>
        </w:trPr>
        <w:tc>
          <w:tcPr>
            <w:tcW w:w="2111" w:type="dxa"/>
            <w:tcBorders>
              <w:top w:val="single" w:sz="4" w:space="0" w:color="auto"/>
              <w:left w:val="nil"/>
              <w:bottom w:val="single" w:sz="4" w:space="0" w:color="auto"/>
              <w:right w:val="nil"/>
            </w:tcBorders>
            <w:shd w:val="clear" w:color="auto" w:fill="auto"/>
            <w:noWrap/>
            <w:vAlign w:val="bottom"/>
            <w:hideMark/>
          </w:tcPr>
          <w:p w:rsidR="00D54FC1" w:rsidRPr="00674F1C" w:rsidRDefault="00D54FC1" w:rsidP="00D54FC1">
            <w:pPr>
              <w:spacing w:after="0" w:line="240" w:lineRule="auto"/>
              <w:rPr>
                <w:rFonts w:ascii="Times New Roman" w:eastAsia="Times New Roman" w:hAnsi="Times New Roman" w:cs="Times New Roman"/>
                <w:color w:val="000000"/>
                <w:sz w:val="20"/>
                <w:szCs w:val="20"/>
                <w:lang w:eastAsia="en-AU"/>
              </w:rPr>
            </w:pPr>
            <w:r>
              <w:rPr>
                <w:rFonts w:ascii="Times New Roman" w:eastAsia="Times New Roman" w:hAnsi="Times New Roman" w:cs="Times New Roman"/>
                <w:color w:val="000000"/>
                <w:sz w:val="20"/>
                <w:szCs w:val="20"/>
                <w:lang w:eastAsia="en-AU"/>
              </w:rPr>
              <w:t>All mvh commodities</w:t>
            </w:r>
          </w:p>
        </w:tc>
        <w:tc>
          <w:tcPr>
            <w:tcW w:w="1064"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51.9</w:t>
            </w:r>
          </w:p>
        </w:tc>
        <w:tc>
          <w:tcPr>
            <w:tcW w:w="1064"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43.6</w:t>
            </w:r>
          </w:p>
        </w:tc>
        <w:tc>
          <w:tcPr>
            <w:tcW w:w="1064"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1.5</w:t>
            </w:r>
          </w:p>
        </w:tc>
        <w:tc>
          <w:tcPr>
            <w:tcW w:w="1064"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1064"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932"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0.6</w:t>
            </w:r>
          </w:p>
        </w:tc>
        <w:tc>
          <w:tcPr>
            <w:tcW w:w="1196"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1064"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0.4</w:t>
            </w:r>
          </w:p>
        </w:tc>
        <w:tc>
          <w:tcPr>
            <w:tcW w:w="1064"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0.1</w:t>
            </w:r>
          </w:p>
        </w:tc>
        <w:tc>
          <w:tcPr>
            <w:tcW w:w="1064"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1.8</w:t>
            </w:r>
          </w:p>
        </w:tc>
        <w:tc>
          <w:tcPr>
            <w:tcW w:w="1065" w:type="dxa"/>
            <w:tcBorders>
              <w:top w:val="single" w:sz="4" w:space="0" w:color="auto"/>
              <w:left w:val="nil"/>
              <w:bottom w:val="single" w:sz="4" w:space="0" w:color="auto"/>
              <w:right w:val="nil"/>
            </w:tcBorders>
            <w:shd w:val="clear" w:color="auto" w:fill="auto"/>
            <w:noWrap/>
            <w:vAlign w:val="bottom"/>
            <w:hideMark/>
          </w:tcPr>
          <w:p w:rsidR="00D54FC1" w:rsidRDefault="00D54FC1" w:rsidP="00D54FC1">
            <w:pPr>
              <w:spacing w:after="0" w:line="240" w:lineRule="auto"/>
              <w:jc w:val="right"/>
              <w:rPr>
                <w:color w:val="000000"/>
                <w:sz w:val="18"/>
                <w:szCs w:val="18"/>
              </w:rPr>
            </w:pPr>
            <w:r>
              <w:rPr>
                <w:color w:val="000000"/>
                <w:sz w:val="18"/>
                <w:szCs w:val="18"/>
              </w:rPr>
              <w:t>100.0</w:t>
            </w:r>
          </w:p>
        </w:tc>
      </w:tr>
    </w:tbl>
    <w:p w:rsidR="00D37224" w:rsidRPr="00E37F9A" w:rsidRDefault="00D37224" w:rsidP="00E37F9A">
      <w:pPr>
        <w:spacing w:after="0" w:line="240" w:lineRule="auto"/>
        <w:rPr>
          <w:rFonts w:ascii="Times New Roman" w:hAnsi="Times New Roman" w:cs="Times New Roman"/>
          <w:sz w:val="24"/>
          <w:szCs w:val="24"/>
        </w:rPr>
      </w:pPr>
    </w:p>
    <w:p w:rsidR="00D37224" w:rsidRDefault="00D37224">
      <w:pPr>
        <w:rPr>
          <w:rFonts w:ascii="Times New Roman" w:hAnsi="Times New Roman"/>
          <w:szCs w:val="24"/>
        </w:rPr>
        <w:sectPr w:rsidR="00D37224" w:rsidSect="00DD75E8">
          <w:pgSz w:w="16838" w:h="11906" w:orient="landscape"/>
          <w:pgMar w:top="1440" w:right="1440" w:bottom="1440" w:left="1440" w:header="708" w:footer="708" w:gutter="0"/>
          <w:cols w:space="708"/>
          <w:docGrid w:linePitch="360"/>
        </w:sectPr>
      </w:pPr>
    </w:p>
    <w:p w:rsidR="00212465" w:rsidRPr="00FA312B" w:rsidRDefault="00212465" w:rsidP="00212465">
      <w:pPr>
        <w:spacing w:before="120" w:after="0" w:line="240"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Table 3.1.  Proposed percentage increases in powers of tariffs on finished vehicles: commodities 13 &amp; 21 in GTAP-MVH</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803"/>
        <w:gridCol w:w="1803"/>
        <w:gridCol w:w="1803"/>
      </w:tblGrid>
      <w:tr w:rsidR="00212465" w:rsidRPr="00FA312B" w:rsidTr="00212465">
        <w:tc>
          <w:tcPr>
            <w:tcW w:w="1803" w:type="dxa"/>
            <w:vMerge w:val="restart"/>
            <w:tcBorders>
              <w:top w:val="single" w:sz="18" w:space="0" w:color="7F7F7F" w:themeColor="text1" w:themeTint="80"/>
              <w:right w:val="single" w:sz="18" w:space="0" w:color="7F7F7F" w:themeColor="text1" w:themeTint="80"/>
            </w:tcBorders>
            <w:vAlign w:val="bottom"/>
          </w:tcPr>
          <w:p w:rsidR="00212465" w:rsidRPr="00E5204F" w:rsidRDefault="00212465" w:rsidP="00212465">
            <w:pPr>
              <w:spacing w:before="120"/>
              <w:rPr>
                <w:rFonts w:ascii="Times New Roman" w:hAnsi="Times New Roman" w:cs="Times New Roman"/>
                <w:b/>
                <w:sz w:val="24"/>
                <w:szCs w:val="24"/>
              </w:rPr>
            </w:pPr>
            <w:r w:rsidRPr="00E5204F">
              <w:rPr>
                <w:rFonts w:ascii="Times New Roman" w:hAnsi="Times New Roman" w:cs="Times New Roman"/>
                <w:b/>
                <w:sz w:val="24"/>
                <w:szCs w:val="24"/>
              </w:rPr>
              <w:t>on imports from:</w:t>
            </w:r>
          </w:p>
        </w:tc>
        <w:tc>
          <w:tcPr>
            <w:tcW w:w="5409" w:type="dxa"/>
            <w:gridSpan w:val="3"/>
            <w:tcBorders>
              <w:top w:val="single" w:sz="18" w:space="0" w:color="7F7F7F" w:themeColor="text1" w:themeTint="80"/>
              <w:left w:val="single" w:sz="18" w:space="0" w:color="7F7F7F" w:themeColor="text1" w:themeTint="80"/>
            </w:tcBorders>
          </w:tcPr>
          <w:p w:rsidR="00212465" w:rsidRPr="00E5204F" w:rsidRDefault="00212465" w:rsidP="00212465">
            <w:pPr>
              <w:spacing w:before="120"/>
              <w:jc w:val="center"/>
              <w:rPr>
                <w:rFonts w:ascii="Times New Roman" w:hAnsi="Times New Roman" w:cs="Times New Roman"/>
                <w:b/>
                <w:sz w:val="24"/>
                <w:szCs w:val="24"/>
              </w:rPr>
            </w:pPr>
            <w:r w:rsidRPr="00E5204F">
              <w:rPr>
                <w:rFonts w:ascii="Times New Roman" w:hAnsi="Times New Roman" w:cs="Times New Roman"/>
                <w:b/>
                <w:sz w:val="24"/>
                <w:szCs w:val="24"/>
              </w:rPr>
              <w:t>Tariff imposed by:</w:t>
            </w:r>
          </w:p>
        </w:tc>
      </w:tr>
      <w:tr w:rsidR="00212465" w:rsidRPr="00FA312B" w:rsidTr="00212465">
        <w:tc>
          <w:tcPr>
            <w:tcW w:w="1803" w:type="dxa"/>
            <w:vMerge/>
            <w:tcBorders>
              <w:bottom w:val="single" w:sz="18" w:space="0" w:color="7F7F7F" w:themeColor="text1" w:themeTint="80"/>
              <w:right w:val="single" w:sz="18" w:space="0" w:color="7F7F7F" w:themeColor="text1" w:themeTint="80"/>
            </w:tcBorders>
          </w:tcPr>
          <w:p w:rsidR="00212465" w:rsidRPr="00E5204F" w:rsidRDefault="00212465" w:rsidP="00212465">
            <w:pPr>
              <w:spacing w:before="120"/>
              <w:jc w:val="both"/>
              <w:rPr>
                <w:rFonts w:ascii="Times New Roman" w:hAnsi="Times New Roman" w:cs="Times New Roman"/>
                <w:b/>
                <w:sz w:val="24"/>
                <w:szCs w:val="24"/>
              </w:rPr>
            </w:pPr>
          </w:p>
        </w:tc>
        <w:tc>
          <w:tcPr>
            <w:tcW w:w="1803" w:type="dxa"/>
            <w:tcBorders>
              <w:left w:val="single" w:sz="18" w:space="0" w:color="7F7F7F" w:themeColor="text1" w:themeTint="80"/>
              <w:bottom w:val="single" w:sz="18" w:space="0" w:color="7F7F7F" w:themeColor="text1" w:themeTint="80"/>
            </w:tcBorders>
          </w:tcPr>
          <w:p w:rsidR="00212465" w:rsidRPr="00E5204F" w:rsidRDefault="00212465" w:rsidP="00212465">
            <w:pPr>
              <w:spacing w:before="120"/>
              <w:jc w:val="center"/>
              <w:rPr>
                <w:rFonts w:ascii="Times New Roman" w:hAnsi="Times New Roman" w:cs="Times New Roman"/>
                <w:b/>
                <w:sz w:val="24"/>
                <w:szCs w:val="24"/>
              </w:rPr>
            </w:pPr>
            <w:r w:rsidRPr="00E5204F">
              <w:rPr>
                <w:rFonts w:ascii="Times New Roman" w:hAnsi="Times New Roman" w:cs="Times New Roman"/>
                <w:b/>
                <w:sz w:val="24"/>
                <w:szCs w:val="24"/>
              </w:rPr>
              <w:t>U.S.</w:t>
            </w:r>
          </w:p>
          <w:p w:rsidR="00212465" w:rsidRPr="00E5204F" w:rsidRDefault="00212465" w:rsidP="00212465">
            <w:pPr>
              <w:spacing w:before="120"/>
              <w:jc w:val="center"/>
              <w:rPr>
                <w:rFonts w:ascii="Times New Roman" w:hAnsi="Times New Roman" w:cs="Times New Roman"/>
                <w:b/>
                <w:sz w:val="24"/>
                <w:szCs w:val="24"/>
              </w:rPr>
            </w:pPr>
          </w:p>
        </w:tc>
        <w:tc>
          <w:tcPr>
            <w:tcW w:w="1803" w:type="dxa"/>
            <w:tcBorders>
              <w:bottom w:val="single" w:sz="18" w:space="0" w:color="7F7F7F" w:themeColor="text1" w:themeTint="80"/>
            </w:tcBorders>
          </w:tcPr>
          <w:p w:rsidR="00212465" w:rsidRPr="00E5204F" w:rsidRDefault="00212465" w:rsidP="00212465">
            <w:pPr>
              <w:spacing w:before="120"/>
              <w:jc w:val="center"/>
              <w:rPr>
                <w:rFonts w:ascii="Times New Roman" w:hAnsi="Times New Roman" w:cs="Times New Roman"/>
                <w:b/>
                <w:sz w:val="24"/>
                <w:szCs w:val="24"/>
              </w:rPr>
            </w:pPr>
            <w:r w:rsidRPr="00E5204F">
              <w:rPr>
                <w:rFonts w:ascii="Times New Roman" w:hAnsi="Times New Roman" w:cs="Times New Roman"/>
                <w:b/>
                <w:sz w:val="24"/>
                <w:szCs w:val="24"/>
              </w:rPr>
              <w:t>Canada</w:t>
            </w:r>
          </w:p>
        </w:tc>
        <w:tc>
          <w:tcPr>
            <w:tcW w:w="1803" w:type="dxa"/>
            <w:tcBorders>
              <w:bottom w:val="single" w:sz="18" w:space="0" w:color="7F7F7F" w:themeColor="text1" w:themeTint="80"/>
            </w:tcBorders>
          </w:tcPr>
          <w:p w:rsidR="00212465" w:rsidRPr="00E5204F" w:rsidRDefault="00212465" w:rsidP="00212465">
            <w:pPr>
              <w:spacing w:before="120"/>
              <w:jc w:val="center"/>
              <w:rPr>
                <w:rFonts w:ascii="Times New Roman" w:hAnsi="Times New Roman" w:cs="Times New Roman"/>
                <w:b/>
                <w:sz w:val="24"/>
                <w:szCs w:val="24"/>
              </w:rPr>
            </w:pPr>
            <w:r w:rsidRPr="00E5204F">
              <w:rPr>
                <w:rFonts w:ascii="Times New Roman" w:hAnsi="Times New Roman" w:cs="Times New Roman"/>
                <w:b/>
                <w:sz w:val="24"/>
                <w:szCs w:val="24"/>
              </w:rPr>
              <w:t>Mexico</w:t>
            </w:r>
          </w:p>
        </w:tc>
      </w:tr>
      <w:tr w:rsidR="00212465" w:rsidRPr="00FA312B" w:rsidTr="00212465">
        <w:tc>
          <w:tcPr>
            <w:tcW w:w="1803" w:type="dxa"/>
            <w:tcBorders>
              <w:top w:val="single" w:sz="18" w:space="0" w:color="7F7F7F" w:themeColor="text1" w:themeTint="80"/>
              <w:right w:val="single" w:sz="18" w:space="0" w:color="7F7F7F" w:themeColor="text1" w:themeTint="80"/>
            </w:tcBorders>
          </w:tcPr>
          <w:p w:rsidR="00212465" w:rsidRPr="00E5204F" w:rsidRDefault="00212465" w:rsidP="00212465">
            <w:pPr>
              <w:spacing w:before="120"/>
              <w:jc w:val="both"/>
              <w:rPr>
                <w:rFonts w:ascii="Times New Roman" w:hAnsi="Times New Roman" w:cs="Times New Roman"/>
                <w:b/>
                <w:sz w:val="24"/>
                <w:szCs w:val="24"/>
              </w:rPr>
            </w:pPr>
          </w:p>
        </w:tc>
        <w:tc>
          <w:tcPr>
            <w:tcW w:w="5409" w:type="dxa"/>
            <w:gridSpan w:val="3"/>
            <w:tcBorders>
              <w:top w:val="single" w:sz="18" w:space="0" w:color="7F7F7F" w:themeColor="text1" w:themeTint="80"/>
              <w:left w:val="single" w:sz="18" w:space="0" w:color="7F7F7F" w:themeColor="text1" w:themeTint="80"/>
            </w:tcBorders>
          </w:tcPr>
          <w:p w:rsidR="00212465" w:rsidRPr="00F03299" w:rsidRDefault="00212465" w:rsidP="00212465">
            <w:pPr>
              <w:tabs>
                <w:tab w:val="decimal" w:pos="780"/>
              </w:tabs>
              <w:spacing w:before="120"/>
              <w:jc w:val="center"/>
              <w:rPr>
                <w:rFonts w:ascii="Times New Roman" w:hAnsi="Times New Roman" w:cs="Times New Roman"/>
                <w:i/>
                <w:sz w:val="24"/>
                <w:szCs w:val="24"/>
              </w:rPr>
            </w:pPr>
            <w:r w:rsidRPr="00F03299">
              <w:rPr>
                <w:rFonts w:ascii="Times New Roman" w:hAnsi="Times New Roman" w:cs="Times New Roman"/>
                <w:i/>
                <w:sz w:val="24"/>
                <w:szCs w:val="24"/>
              </w:rPr>
              <w:t>Shocks in simulation 1</w:t>
            </w:r>
          </w:p>
        </w:tc>
      </w:tr>
      <w:tr w:rsidR="00212465" w:rsidRPr="00FA312B" w:rsidTr="00212465">
        <w:tc>
          <w:tcPr>
            <w:tcW w:w="1803" w:type="dxa"/>
            <w:tcBorders>
              <w:right w:val="single" w:sz="18" w:space="0" w:color="7F7F7F" w:themeColor="text1" w:themeTint="80"/>
            </w:tcBorders>
          </w:tcPr>
          <w:p w:rsidR="00212465" w:rsidRPr="00E5204F" w:rsidRDefault="00212465" w:rsidP="00212465">
            <w:pPr>
              <w:spacing w:before="120"/>
              <w:jc w:val="both"/>
              <w:rPr>
                <w:rFonts w:ascii="Times New Roman" w:hAnsi="Times New Roman" w:cs="Times New Roman"/>
                <w:b/>
                <w:sz w:val="24"/>
                <w:szCs w:val="24"/>
              </w:rPr>
            </w:pPr>
            <w:r w:rsidRPr="00E5204F">
              <w:rPr>
                <w:rFonts w:ascii="Times New Roman" w:hAnsi="Times New Roman" w:cs="Times New Roman"/>
                <w:b/>
                <w:sz w:val="24"/>
                <w:szCs w:val="24"/>
              </w:rPr>
              <w:t>U.S.</w:t>
            </w:r>
          </w:p>
        </w:tc>
        <w:tc>
          <w:tcPr>
            <w:tcW w:w="1803" w:type="dxa"/>
            <w:tcBorders>
              <w:left w:val="single" w:sz="18" w:space="0" w:color="7F7F7F" w:themeColor="text1" w:themeTint="80"/>
            </w:tcBorders>
          </w:tcPr>
          <w:p w:rsidR="00212465" w:rsidRPr="00FA312B" w:rsidRDefault="00212465" w:rsidP="00212465">
            <w:pPr>
              <w:tabs>
                <w:tab w:val="decimal" w:pos="780"/>
              </w:tabs>
              <w:spacing w:before="120"/>
              <w:jc w:val="both"/>
              <w:rPr>
                <w:rFonts w:ascii="Times New Roman" w:hAnsi="Times New Roman" w:cs="Times New Roman"/>
                <w:sz w:val="24"/>
                <w:szCs w:val="24"/>
              </w:rPr>
            </w:pPr>
          </w:p>
        </w:tc>
        <w:tc>
          <w:tcPr>
            <w:tcW w:w="1803" w:type="dxa"/>
          </w:tcPr>
          <w:p w:rsidR="00212465" w:rsidRPr="00FA312B" w:rsidRDefault="00212465" w:rsidP="00212465">
            <w:pPr>
              <w:tabs>
                <w:tab w:val="decimal" w:pos="780"/>
              </w:tabs>
              <w:spacing w:before="120"/>
              <w:jc w:val="both"/>
              <w:rPr>
                <w:rFonts w:ascii="Times New Roman" w:hAnsi="Times New Roman" w:cs="Times New Roman"/>
                <w:sz w:val="24"/>
                <w:szCs w:val="24"/>
              </w:rPr>
            </w:pPr>
            <w:r w:rsidRPr="00FA312B">
              <w:rPr>
                <w:rFonts w:ascii="Times New Roman" w:hAnsi="Times New Roman" w:cs="Times New Roman"/>
                <w:sz w:val="24"/>
                <w:szCs w:val="24"/>
              </w:rPr>
              <w:t>2.5</w:t>
            </w:r>
          </w:p>
        </w:tc>
        <w:tc>
          <w:tcPr>
            <w:tcW w:w="1803" w:type="dxa"/>
          </w:tcPr>
          <w:p w:rsidR="00212465" w:rsidRPr="00FA312B" w:rsidRDefault="00212465" w:rsidP="00212465">
            <w:pPr>
              <w:tabs>
                <w:tab w:val="decimal" w:pos="780"/>
              </w:tabs>
              <w:spacing w:before="120"/>
              <w:jc w:val="both"/>
              <w:rPr>
                <w:rFonts w:ascii="Times New Roman" w:hAnsi="Times New Roman" w:cs="Times New Roman"/>
                <w:sz w:val="24"/>
                <w:szCs w:val="24"/>
              </w:rPr>
            </w:pPr>
            <w:r w:rsidRPr="00FA312B">
              <w:rPr>
                <w:rFonts w:ascii="Times New Roman" w:hAnsi="Times New Roman" w:cs="Times New Roman"/>
                <w:sz w:val="24"/>
                <w:szCs w:val="24"/>
              </w:rPr>
              <w:t>10.8</w:t>
            </w:r>
          </w:p>
        </w:tc>
      </w:tr>
      <w:tr w:rsidR="00212465" w:rsidRPr="00FA312B" w:rsidTr="00212465">
        <w:tc>
          <w:tcPr>
            <w:tcW w:w="1803" w:type="dxa"/>
            <w:tcBorders>
              <w:right w:val="single" w:sz="18" w:space="0" w:color="7F7F7F" w:themeColor="text1" w:themeTint="80"/>
            </w:tcBorders>
          </w:tcPr>
          <w:p w:rsidR="00212465" w:rsidRPr="00E5204F" w:rsidRDefault="00212465" w:rsidP="00212465">
            <w:pPr>
              <w:spacing w:before="120"/>
              <w:jc w:val="both"/>
              <w:rPr>
                <w:rFonts w:ascii="Times New Roman" w:hAnsi="Times New Roman" w:cs="Times New Roman"/>
                <w:b/>
                <w:sz w:val="24"/>
                <w:szCs w:val="24"/>
              </w:rPr>
            </w:pPr>
            <w:r w:rsidRPr="00E5204F">
              <w:rPr>
                <w:rFonts w:ascii="Times New Roman" w:hAnsi="Times New Roman" w:cs="Times New Roman"/>
                <w:b/>
                <w:sz w:val="24"/>
                <w:szCs w:val="24"/>
              </w:rPr>
              <w:t>Canada</w:t>
            </w:r>
          </w:p>
        </w:tc>
        <w:tc>
          <w:tcPr>
            <w:tcW w:w="1803" w:type="dxa"/>
            <w:tcBorders>
              <w:left w:val="single" w:sz="18" w:space="0" w:color="7F7F7F" w:themeColor="text1" w:themeTint="80"/>
            </w:tcBorders>
          </w:tcPr>
          <w:p w:rsidR="00212465" w:rsidRPr="00FA312B" w:rsidRDefault="00212465" w:rsidP="00212465">
            <w:pPr>
              <w:tabs>
                <w:tab w:val="decimal" w:pos="780"/>
              </w:tabs>
              <w:spacing w:before="120"/>
              <w:jc w:val="both"/>
              <w:rPr>
                <w:rFonts w:ascii="Times New Roman" w:hAnsi="Times New Roman" w:cs="Times New Roman"/>
                <w:sz w:val="24"/>
                <w:szCs w:val="24"/>
              </w:rPr>
            </w:pPr>
            <w:r w:rsidRPr="00FA312B">
              <w:rPr>
                <w:rFonts w:ascii="Times New Roman" w:hAnsi="Times New Roman" w:cs="Times New Roman"/>
                <w:sz w:val="24"/>
                <w:szCs w:val="24"/>
              </w:rPr>
              <w:t>0.7</w:t>
            </w:r>
          </w:p>
        </w:tc>
        <w:tc>
          <w:tcPr>
            <w:tcW w:w="1803" w:type="dxa"/>
          </w:tcPr>
          <w:p w:rsidR="00212465" w:rsidRPr="00FA312B" w:rsidRDefault="00212465" w:rsidP="00212465">
            <w:pPr>
              <w:tabs>
                <w:tab w:val="decimal" w:pos="780"/>
              </w:tabs>
              <w:spacing w:before="120"/>
              <w:jc w:val="both"/>
              <w:rPr>
                <w:rFonts w:ascii="Times New Roman" w:hAnsi="Times New Roman" w:cs="Times New Roman"/>
                <w:sz w:val="24"/>
                <w:szCs w:val="24"/>
              </w:rPr>
            </w:pPr>
          </w:p>
        </w:tc>
        <w:tc>
          <w:tcPr>
            <w:tcW w:w="1803" w:type="dxa"/>
          </w:tcPr>
          <w:p w:rsidR="00212465" w:rsidRPr="00FA312B" w:rsidRDefault="00212465" w:rsidP="00212465">
            <w:pPr>
              <w:tabs>
                <w:tab w:val="decimal" w:pos="780"/>
              </w:tabs>
              <w:spacing w:before="120"/>
              <w:jc w:val="both"/>
              <w:rPr>
                <w:rFonts w:ascii="Times New Roman" w:hAnsi="Times New Roman" w:cs="Times New Roman"/>
                <w:sz w:val="24"/>
                <w:szCs w:val="24"/>
              </w:rPr>
            </w:pPr>
            <w:r w:rsidRPr="00FA312B">
              <w:rPr>
                <w:rFonts w:ascii="Times New Roman" w:hAnsi="Times New Roman" w:cs="Times New Roman"/>
                <w:sz w:val="24"/>
                <w:szCs w:val="24"/>
              </w:rPr>
              <w:t>6.4</w:t>
            </w:r>
          </w:p>
        </w:tc>
      </w:tr>
      <w:tr w:rsidR="00212465" w:rsidRPr="00FA312B" w:rsidTr="00E43D44">
        <w:tc>
          <w:tcPr>
            <w:tcW w:w="1803" w:type="dxa"/>
            <w:tcBorders>
              <w:bottom w:val="single" w:sz="4" w:space="0" w:color="auto"/>
              <w:right w:val="single" w:sz="18" w:space="0" w:color="7F7F7F" w:themeColor="text1" w:themeTint="80"/>
            </w:tcBorders>
          </w:tcPr>
          <w:p w:rsidR="00212465" w:rsidRPr="00E5204F" w:rsidRDefault="00212465" w:rsidP="00212465">
            <w:pPr>
              <w:spacing w:before="120"/>
              <w:jc w:val="both"/>
              <w:rPr>
                <w:rFonts w:ascii="Times New Roman" w:hAnsi="Times New Roman" w:cs="Times New Roman"/>
                <w:b/>
                <w:sz w:val="24"/>
                <w:szCs w:val="24"/>
              </w:rPr>
            </w:pPr>
            <w:r w:rsidRPr="00E5204F">
              <w:rPr>
                <w:rFonts w:ascii="Times New Roman" w:hAnsi="Times New Roman" w:cs="Times New Roman"/>
                <w:b/>
                <w:sz w:val="24"/>
                <w:szCs w:val="24"/>
              </w:rPr>
              <w:t>Mexico</w:t>
            </w:r>
          </w:p>
        </w:tc>
        <w:tc>
          <w:tcPr>
            <w:tcW w:w="1803" w:type="dxa"/>
            <w:tcBorders>
              <w:left w:val="single" w:sz="18" w:space="0" w:color="7F7F7F" w:themeColor="text1" w:themeTint="80"/>
              <w:bottom w:val="single" w:sz="4" w:space="0" w:color="auto"/>
            </w:tcBorders>
          </w:tcPr>
          <w:p w:rsidR="00212465" w:rsidRPr="00FA312B" w:rsidRDefault="00212465" w:rsidP="00212465">
            <w:pPr>
              <w:tabs>
                <w:tab w:val="decimal" w:pos="780"/>
              </w:tabs>
              <w:spacing w:before="120"/>
              <w:jc w:val="both"/>
              <w:rPr>
                <w:rFonts w:ascii="Times New Roman" w:hAnsi="Times New Roman" w:cs="Times New Roman"/>
                <w:sz w:val="24"/>
                <w:szCs w:val="24"/>
              </w:rPr>
            </w:pPr>
            <w:r w:rsidRPr="00FA312B">
              <w:rPr>
                <w:rFonts w:ascii="Times New Roman" w:hAnsi="Times New Roman" w:cs="Times New Roman"/>
                <w:sz w:val="24"/>
                <w:szCs w:val="24"/>
              </w:rPr>
              <w:t>1.1</w:t>
            </w:r>
          </w:p>
        </w:tc>
        <w:tc>
          <w:tcPr>
            <w:tcW w:w="1803" w:type="dxa"/>
            <w:tcBorders>
              <w:bottom w:val="single" w:sz="4" w:space="0" w:color="auto"/>
            </w:tcBorders>
          </w:tcPr>
          <w:p w:rsidR="00212465" w:rsidRPr="00FA312B" w:rsidRDefault="00212465" w:rsidP="00212465">
            <w:pPr>
              <w:tabs>
                <w:tab w:val="decimal" w:pos="780"/>
              </w:tabs>
              <w:spacing w:before="120"/>
              <w:jc w:val="both"/>
              <w:rPr>
                <w:rFonts w:ascii="Times New Roman" w:hAnsi="Times New Roman" w:cs="Times New Roman"/>
                <w:sz w:val="24"/>
                <w:szCs w:val="24"/>
              </w:rPr>
            </w:pPr>
            <w:r w:rsidRPr="00FA312B">
              <w:rPr>
                <w:rFonts w:ascii="Times New Roman" w:hAnsi="Times New Roman" w:cs="Times New Roman"/>
                <w:sz w:val="24"/>
                <w:szCs w:val="24"/>
              </w:rPr>
              <w:t>3.1</w:t>
            </w:r>
          </w:p>
        </w:tc>
        <w:tc>
          <w:tcPr>
            <w:tcW w:w="1803" w:type="dxa"/>
            <w:tcBorders>
              <w:bottom w:val="single" w:sz="4" w:space="0" w:color="auto"/>
            </w:tcBorders>
          </w:tcPr>
          <w:p w:rsidR="00212465" w:rsidRPr="00FA312B" w:rsidRDefault="00212465" w:rsidP="00212465">
            <w:pPr>
              <w:tabs>
                <w:tab w:val="decimal" w:pos="780"/>
              </w:tabs>
              <w:spacing w:before="120"/>
              <w:jc w:val="both"/>
              <w:rPr>
                <w:rFonts w:ascii="Times New Roman" w:hAnsi="Times New Roman" w:cs="Times New Roman"/>
                <w:sz w:val="24"/>
                <w:szCs w:val="24"/>
              </w:rPr>
            </w:pPr>
          </w:p>
        </w:tc>
      </w:tr>
      <w:tr w:rsidR="00212465" w:rsidRPr="00FA312B" w:rsidTr="00E43D44">
        <w:tc>
          <w:tcPr>
            <w:tcW w:w="1803" w:type="dxa"/>
            <w:tcBorders>
              <w:top w:val="single" w:sz="4" w:space="0" w:color="auto"/>
              <w:right w:val="single" w:sz="18" w:space="0" w:color="7F7F7F" w:themeColor="text1" w:themeTint="80"/>
            </w:tcBorders>
          </w:tcPr>
          <w:p w:rsidR="00212465" w:rsidRPr="00E5204F" w:rsidRDefault="00212465" w:rsidP="00212465">
            <w:pPr>
              <w:spacing w:before="120"/>
              <w:jc w:val="both"/>
              <w:rPr>
                <w:rFonts w:ascii="Times New Roman" w:hAnsi="Times New Roman" w:cs="Times New Roman"/>
                <w:b/>
                <w:sz w:val="24"/>
                <w:szCs w:val="24"/>
              </w:rPr>
            </w:pPr>
          </w:p>
        </w:tc>
        <w:tc>
          <w:tcPr>
            <w:tcW w:w="5409" w:type="dxa"/>
            <w:gridSpan w:val="3"/>
            <w:tcBorders>
              <w:top w:val="single" w:sz="4" w:space="0" w:color="auto"/>
              <w:left w:val="single" w:sz="18" w:space="0" w:color="7F7F7F" w:themeColor="text1" w:themeTint="80"/>
            </w:tcBorders>
          </w:tcPr>
          <w:p w:rsidR="00212465" w:rsidRPr="00F03299" w:rsidRDefault="00212465" w:rsidP="00212465">
            <w:pPr>
              <w:tabs>
                <w:tab w:val="decimal" w:pos="780"/>
              </w:tabs>
              <w:spacing w:before="120"/>
              <w:jc w:val="center"/>
              <w:rPr>
                <w:rFonts w:ascii="Times New Roman" w:hAnsi="Times New Roman" w:cs="Times New Roman"/>
                <w:i/>
                <w:sz w:val="24"/>
                <w:szCs w:val="24"/>
              </w:rPr>
            </w:pPr>
            <w:r>
              <w:rPr>
                <w:rFonts w:ascii="Times New Roman" w:hAnsi="Times New Roman" w:cs="Times New Roman"/>
                <w:i/>
                <w:sz w:val="24"/>
                <w:szCs w:val="24"/>
              </w:rPr>
              <w:t>Additional shock in simulation 2</w:t>
            </w:r>
          </w:p>
        </w:tc>
      </w:tr>
      <w:tr w:rsidR="00212465" w:rsidRPr="00FA312B" w:rsidTr="00212465">
        <w:tc>
          <w:tcPr>
            <w:tcW w:w="1803" w:type="dxa"/>
            <w:tcBorders>
              <w:bottom w:val="single" w:sz="18" w:space="0" w:color="7F7F7F" w:themeColor="text1" w:themeTint="80"/>
              <w:right w:val="single" w:sz="18" w:space="0" w:color="7F7F7F" w:themeColor="text1" w:themeTint="80"/>
            </w:tcBorders>
          </w:tcPr>
          <w:p w:rsidR="00212465" w:rsidRPr="00E5204F" w:rsidRDefault="00051FF6" w:rsidP="00212465">
            <w:pPr>
              <w:spacing w:before="120"/>
              <w:jc w:val="both"/>
              <w:rPr>
                <w:rFonts w:ascii="Times New Roman" w:hAnsi="Times New Roman" w:cs="Times New Roman"/>
                <w:b/>
                <w:sz w:val="24"/>
                <w:szCs w:val="24"/>
              </w:rPr>
            </w:pPr>
            <w:r>
              <w:rPr>
                <w:rFonts w:ascii="Times New Roman" w:hAnsi="Times New Roman" w:cs="Times New Roman"/>
                <w:b/>
                <w:sz w:val="24"/>
                <w:szCs w:val="24"/>
              </w:rPr>
              <w:t>Non-NAFTA countries</w:t>
            </w:r>
          </w:p>
        </w:tc>
        <w:tc>
          <w:tcPr>
            <w:tcW w:w="1803" w:type="dxa"/>
            <w:tcBorders>
              <w:left w:val="single" w:sz="18" w:space="0" w:color="7F7F7F" w:themeColor="text1" w:themeTint="80"/>
              <w:bottom w:val="single" w:sz="18" w:space="0" w:color="7F7F7F" w:themeColor="text1" w:themeTint="80"/>
            </w:tcBorders>
          </w:tcPr>
          <w:p w:rsidR="00212465" w:rsidRPr="00FA312B" w:rsidRDefault="00212465" w:rsidP="00212465">
            <w:pPr>
              <w:tabs>
                <w:tab w:val="decimal" w:pos="780"/>
              </w:tabs>
              <w:spacing w:before="120"/>
              <w:jc w:val="both"/>
              <w:rPr>
                <w:rFonts w:ascii="Times New Roman" w:hAnsi="Times New Roman" w:cs="Times New Roman"/>
                <w:sz w:val="24"/>
                <w:szCs w:val="24"/>
              </w:rPr>
            </w:pPr>
            <w:r w:rsidRPr="00FA312B">
              <w:rPr>
                <w:rFonts w:ascii="Times New Roman" w:hAnsi="Times New Roman" w:cs="Times New Roman"/>
                <w:sz w:val="24"/>
                <w:szCs w:val="24"/>
              </w:rPr>
              <w:t>25.0</w:t>
            </w:r>
          </w:p>
        </w:tc>
        <w:tc>
          <w:tcPr>
            <w:tcW w:w="1803" w:type="dxa"/>
            <w:tcBorders>
              <w:bottom w:val="single" w:sz="18" w:space="0" w:color="7F7F7F" w:themeColor="text1" w:themeTint="80"/>
            </w:tcBorders>
          </w:tcPr>
          <w:p w:rsidR="00212465" w:rsidRPr="00FA312B" w:rsidRDefault="00212465" w:rsidP="00212465">
            <w:pPr>
              <w:tabs>
                <w:tab w:val="decimal" w:pos="780"/>
              </w:tabs>
              <w:spacing w:before="120"/>
              <w:jc w:val="both"/>
              <w:rPr>
                <w:rFonts w:ascii="Times New Roman" w:hAnsi="Times New Roman" w:cs="Times New Roman"/>
                <w:sz w:val="24"/>
                <w:szCs w:val="24"/>
              </w:rPr>
            </w:pPr>
            <w:r w:rsidRPr="00FA312B">
              <w:rPr>
                <w:rFonts w:ascii="Times New Roman" w:hAnsi="Times New Roman" w:cs="Times New Roman"/>
                <w:sz w:val="24"/>
                <w:szCs w:val="24"/>
              </w:rPr>
              <w:t>0.0</w:t>
            </w:r>
          </w:p>
        </w:tc>
        <w:tc>
          <w:tcPr>
            <w:tcW w:w="1803" w:type="dxa"/>
            <w:tcBorders>
              <w:bottom w:val="single" w:sz="18" w:space="0" w:color="7F7F7F" w:themeColor="text1" w:themeTint="80"/>
            </w:tcBorders>
          </w:tcPr>
          <w:p w:rsidR="00212465" w:rsidRPr="00FA312B" w:rsidRDefault="00212465" w:rsidP="00212465">
            <w:pPr>
              <w:tabs>
                <w:tab w:val="decimal" w:pos="780"/>
              </w:tabs>
              <w:spacing w:before="120"/>
              <w:jc w:val="both"/>
              <w:rPr>
                <w:rFonts w:ascii="Times New Roman" w:hAnsi="Times New Roman" w:cs="Times New Roman"/>
                <w:sz w:val="24"/>
                <w:szCs w:val="24"/>
              </w:rPr>
            </w:pPr>
            <w:r w:rsidRPr="00FA312B">
              <w:rPr>
                <w:rFonts w:ascii="Times New Roman" w:hAnsi="Times New Roman" w:cs="Times New Roman"/>
                <w:sz w:val="24"/>
                <w:szCs w:val="24"/>
              </w:rPr>
              <w:t>0.0</w:t>
            </w:r>
          </w:p>
        </w:tc>
      </w:tr>
    </w:tbl>
    <w:p w:rsidR="008A3007" w:rsidRDefault="008A3007" w:rsidP="008A3007">
      <w:pPr>
        <w:spacing w:after="0" w:line="240" w:lineRule="auto"/>
        <w:rPr>
          <w:rFonts w:ascii="Times New Roman" w:hAnsi="Times New Roman" w:cs="Times New Roman"/>
          <w:sz w:val="24"/>
          <w:szCs w:val="24"/>
        </w:rPr>
      </w:pPr>
    </w:p>
    <w:p w:rsidR="008A3007" w:rsidRDefault="008A3007" w:rsidP="008A3007">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increases as in simulation 1 plus a 25 per cent increase in the power of the U.S. tariff on imports of finished vehicles from non-NAFTA countries.  Because the initial tariff rates are zero or close to zero, the increases in Table 3.1 are the new levels of tariff rates.  </w:t>
      </w:r>
    </w:p>
    <w:p w:rsidR="00BB3C21" w:rsidRPr="007F6942" w:rsidRDefault="00BB3C21" w:rsidP="00BB3C21">
      <w:pPr>
        <w:spacing w:before="180" w:after="0" w:line="240" w:lineRule="auto"/>
        <w:rPr>
          <w:rFonts w:ascii="Times New Roman" w:hAnsi="Times New Roman" w:cs="Times New Roman"/>
          <w:sz w:val="24"/>
          <w:szCs w:val="24"/>
        </w:rPr>
      </w:pPr>
      <w:r>
        <w:rPr>
          <w:rFonts w:ascii="Times New Roman" w:hAnsi="Times New Roman" w:cs="Times New Roman"/>
          <w:sz w:val="24"/>
          <w:szCs w:val="24"/>
        </w:rPr>
        <w:t>For simulation purposes, we treat the tariffs as though they were imposed in 2016.  Tables 3.2 and 3.3 show effects from simulations 1 and 2 on output</w:t>
      </w:r>
      <w:r w:rsidR="00051FF6">
        <w:rPr>
          <w:rFonts w:ascii="Times New Roman" w:hAnsi="Times New Roman" w:cs="Times New Roman"/>
          <w:sz w:val="24"/>
          <w:szCs w:val="24"/>
        </w:rPr>
        <w:t>s</w:t>
      </w:r>
      <w:r>
        <w:rPr>
          <w:rFonts w:ascii="Times New Roman" w:hAnsi="Times New Roman" w:cs="Times New Roman"/>
          <w:sz w:val="24"/>
          <w:szCs w:val="24"/>
        </w:rPr>
        <w:t xml:space="preserve"> in </w:t>
      </w:r>
      <w:r w:rsidR="00051FF6">
        <w:rPr>
          <w:rFonts w:ascii="Times New Roman" w:hAnsi="Times New Roman" w:cs="Times New Roman"/>
          <w:sz w:val="24"/>
          <w:szCs w:val="24"/>
        </w:rPr>
        <w:t xml:space="preserve">the </w:t>
      </w:r>
      <w:r>
        <w:rPr>
          <w:rFonts w:ascii="Times New Roman" w:hAnsi="Times New Roman" w:cs="Times New Roman"/>
          <w:sz w:val="24"/>
          <w:szCs w:val="24"/>
        </w:rPr>
        <w:t xml:space="preserve">10 regions </w:t>
      </w:r>
      <w:r w:rsidR="00051FF6">
        <w:rPr>
          <w:rFonts w:ascii="Times New Roman" w:hAnsi="Times New Roman" w:cs="Times New Roman"/>
          <w:sz w:val="24"/>
          <w:szCs w:val="24"/>
        </w:rPr>
        <w:t xml:space="preserve">of GTAP-MVH </w:t>
      </w:r>
      <w:r>
        <w:rPr>
          <w:rFonts w:ascii="Times New Roman" w:hAnsi="Times New Roman" w:cs="Times New Roman"/>
          <w:sz w:val="24"/>
          <w:szCs w:val="24"/>
        </w:rPr>
        <w:t>for</w:t>
      </w:r>
      <w:r w:rsidR="00051FF6">
        <w:rPr>
          <w:rFonts w:ascii="Times New Roman" w:hAnsi="Times New Roman" w:cs="Times New Roman"/>
          <w:sz w:val="24"/>
          <w:szCs w:val="24"/>
        </w:rPr>
        <w:t>:</w:t>
      </w:r>
      <w:r>
        <w:rPr>
          <w:rFonts w:ascii="Times New Roman" w:hAnsi="Times New Roman" w:cs="Times New Roman"/>
          <w:sz w:val="24"/>
          <w:szCs w:val="24"/>
        </w:rPr>
        <w:t xml:space="preserve"> the motor vehicle sector as a whole</w:t>
      </w:r>
      <w:r w:rsidR="00051FF6">
        <w:rPr>
          <w:rFonts w:ascii="Times New Roman" w:hAnsi="Times New Roman" w:cs="Times New Roman"/>
          <w:sz w:val="24"/>
          <w:szCs w:val="24"/>
        </w:rPr>
        <w:t>;</w:t>
      </w:r>
      <w:r>
        <w:rPr>
          <w:rFonts w:ascii="Times New Roman" w:hAnsi="Times New Roman" w:cs="Times New Roman"/>
          <w:sz w:val="24"/>
          <w:szCs w:val="24"/>
        </w:rPr>
        <w:t xml:space="preserve"> finished motor vehicles (commodities 13 &amp; 21)</w:t>
      </w:r>
      <w:r w:rsidR="00051FF6">
        <w:rPr>
          <w:rFonts w:ascii="Times New Roman" w:hAnsi="Times New Roman" w:cs="Times New Roman"/>
          <w:sz w:val="24"/>
          <w:szCs w:val="24"/>
        </w:rPr>
        <w:t>;</w:t>
      </w:r>
      <w:r>
        <w:rPr>
          <w:rFonts w:ascii="Times New Roman" w:hAnsi="Times New Roman" w:cs="Times New Roman"/>
          <w:sz w:val="24"/>
          <w:szCs w:val="24"/>
        </w:rPr>
        <w:t xml:space="preserve"> and motor vehicle parts (commodities 14 to 20).  Regional macro effects from the two simulations are in Table</w:t>
      </w:r>
      <w:r w:rsidR="00051FF6">
        <w:rPr>
          <w:rFonts w:ascii="Times New Roman" w:hAnsi="Times New Roman" w:cs="Times New Roman"/>
          <w:sz w:val="24"/>
          <w:szCs w:val="24"/>
        </w:rPr>
        <w:t>s</w:t>
      </w:r>
      <w:r>
        <w:rPr>
          <w:rFonts w:ascii="Times New Roman" w:hAnsi="Times New Roman" w:cs="Times New Roman"/>
          <w:sz w:val="24"/>
          <w:szCs w:val="24"/>
        </w:rPr>
        <w:t xml:space="preserve"> 3.4 and 3.5.  All effects are expressed as percentage deviations from a baseline in which there are no tariff changes.  While we don’t explain the baseline or GTAP-MVH theory here</w:t>
      </w:r>
      <w:r>
        <w:rPr>
          <w:rStyle w:val="FootnoteReference"/>
          <w:rFonts w:ascii="Times New Roman" w:hAnsi="Times New Roman" w:cs="Times New Roman"/>
          <w:szCs w:val="24"/>
        </w:rPr>
        <w:footnoteReference w:id="4"/>
      </w:r>
      <w:r>
        <w:rPr>
          <w:rFonts w:ascii="Times New Roman" w:hAnsi="Times New Roman" w:cs="Times New Roman"/>
          <w:sz w:val="24"/>
          <w:szCs w:val="24"/>
        </w:rPr>
        <w:t xml:space="preserve">, key features will be apparent from our explanation of the results.    </w:t>
      </w:r>
    </w:p>
    <w:p w:rsidR="007804D5" w:rsidRPr="00364082" w:rsidRDefault="00F03718" w:rsidP="00543263">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t>Simulation 1: output effects in the MVH sector (Table 3.2)</w:t>
      </w:r>
    </w:p>
    <w:p w:rsidR="007804D5" w:rsidRDefault="007804D5" w:rsidP="00543263">
      <w:pPr>
        <w:spacing w:before="120" w:after="0" w:line="240" w:lineRule="auto"/>
        <w:rPr>
          <w:rFonts w:ascii="Times New Roman" w:hAnsi="Times New Roman" w:cs="Times New Roman"/>
          <w:sz w:val="24"/>
          <w:szCs w:val="24"/>
        </w:rPr>
      </w:pPr>
      <w:r w:rsidRPr="00435108">
        <w:rPr>
          <w:rFonts w:ascii="Times New Roman" w:hAnsi="Times New Roman" w:cs="Times New Roman"/>
          <w:sz w:val="24"/>
          <w:szCs w:val="24"/>
        </w:rPr>
        <w:t xml:space="preserve">Output of </w:t>
      </w:r>
      <w:r w:rsidR="008A58E1">
        <w:rPr>
          <w:rFonts w:ascii="Times New Roman" w:hAnsi="Times New Roman" w:cs="Times New Roman"/>
          <w:sz w:val="24"/>
          <w:szCs w:val="24"/>
        </w:rPr>
        <w:t>m</w:t>
      </w:r>
      <w:r w:rsidRPr="00435108">
        <w:rPr>
          <w:rFonts w:ascii="Times New Roman" w:hAnsi="Times New Roman" w:cs="Times New Roman"/>
          <w:sz w:val="24"/>
          <w:szCs w:val="24"/>
        </w:rPr>
        <w:t>otor</w:t>
      </w:r>
      <w:r>
        <w:rPr>
          <w:rFonts w:ascii="Times New Roman" w:hAnsi="Times New Roman" w:cs="Times New Roman"/>
          <w:sz w:val="24"/>
          <w:szCs w:val="24"/>
        </w:rPr>
        <w:t xml:space="preserve"> vehicles and parts declines in the three NAFTA countries.  While the </w:t>
      </w:r>
      <w:r w:rsidR="008A58E1">
        <w:rPr>
          <w:rFonts w:ascii="Times New Roman" w:hAnsi="Times New Roman" w:cs="Times New Roman"/>
          <w:sz w:val="24"/>
          <w:szCs w:val="24"/>
        </w:rPr>
        <w:t>motor</w:t>
      </w:r>
      <w:r>
        <w:rPr>
          <w:rFonts w:ascii="Times New Roman" w:hAnsi="Times New Roman" w:cs="Times New Roman"/>
          <w:sz w:val="24"/>
          <w:szCs w:val="24"/>
        </w:rPr>
        <w:t xml:space="preserve"> vehicle sector in each of the three countries benefits from reduced </w:t>
      </w:r>
      <w:r w:rsidRPr="00051FF6">
        <w:rPr>
          <w:rFonts w:ascii="Times New Roman" w:hAnsi="Times New Roman" w:cs="Times New Roman"/>
          <w:i/>
          <w:sz w:val="24"/>
          <w:szCs w:val="24"/>
        </w:rPr>
        <w:t>competition</w:t>
      </w:r>
      <w:r>
        <w:rPr>
          <w:rFonts w:ascii="Times New Roman" w:hAnsi="Times New Roman" w:cs="Times New Roman"/>
          <w:sz w:val="24"/>
          <w:szCs w:val="24"/>
        </w:rPr>
        <w:t xml:space="preserve"> from its NAFTA partners, it suffers an offsetting effect from </w:t>
      </w:r>
      <w:r w:rsidRPr="00051FF6">
        <w:rPr>
          <w:rFonts w:ascii="Times New Roman" w:hAnsi="Times New Roman" w:cs="Times New Roman"/>
          <w:sz w:val="24"/>
          <w:szCs w:val="24"/>
        </w:rPr>
        <w:t>reduced</w:t>
      </w:r>
      <w:r>
        <w:rPr>
          <w:rFonts w:ascii="Times New Roman" w:hAnsi="Times New Roman" w:cs="Times New Roman"/>
          <w:sz w:val="24"/>
          <w:szCs w:val="24"/>
        </w:rPr>
        <w:t xml:space="preserve"> </w:t>
      </w:r>
      <w:r w:rsidRPr="00051FF6">
        <w:rPr>
          <w:rFonts w:ascii="Times New Roman" w:hAnsi="Times New Roman" w:cs="Times New Roman"/>
          <w:i/>
          <w:sz w:val="24"/>
          <w:szCs w:val="24"/>
        </w:rPr>
        <w:t>demand</w:t>
      </w:r>
      <w:r>
        <w:rPr>
          <w:rFonts w:ascii="Times New Roman" w:hAnsi="Times New Roman" w:cs="Times New Roman"/>
          <w:sz w:val="24"/>
          <w:szCs w:val="24"/>
        </w:rPr>
        <w:t xml:space="preserve"> from its NAFTA partners.  So why </w:t>
      </w:r>
      <w:r w:rsidR="009B26E6">
        <w:rPr>
          <w:rFonts w:ascii="Times New Roman" w:hAnsi="Times New Roman" w:cs="Times New Roman"/>
          <w:sz w:val="24"/>
          <w:szCs w:val="24"/>
        </w:rPr>
        <w:t>are</w:t>
      </w:r>
      <w:r>
        <w:rPr>
          <w:rFonts w:ascii="Times New Roman" w:hAnsi="Times New Roman" w:cs="Times New Roman"/>
          <w:sz w:val="24"/>
          <w:szCs w:val="24"/>
        </w:rPr>
        <w:t xml:space="preserve"> the overall effect</w:t>
      </w:r>
      <w:r w:rsidR="009B26E6">
        <w:rPr>
          <w:rFonts w:ascii="Times New Roman" w:hAnsi="Times New Roman" w:cs="Times New Roman"/>
          <w:sz w:val="24"/>
          <w:szCs w:val="24"/>
        </w:rPr>
        <w:t>s</w:t>
      </w:r>
      <w:r>
        <w:rPr>
          <w:rFonts w:ascii="Times New Roman" w:hAnsi="Times New Roman" w:cs="Times New Roman"/>
          <w:sz w:val="24"/>
          <w:szCs w:val="24"/>
        </w:rPr>
        <w:t xml:space="preserve"> negative?  This is because non-NAFTA countries gain market share in NAFTA destinations: in this </w:t>
      </w:r>
      <w:r w:rsidR="00F03718">
        <w:rPr>
          <w:rFonts w:ascii="Times New Roman" w:hAnsi="Times New Roman" w:cs="Times New Roman"/>
          <w:sz w:val="24"/>
          <w:szCs w:val="24"/>
        </w:rPr>
        <w:t>simulation</w:t>
      </w:r>
      <w:r>
        <w:rPr>
          <w:rFonts w:ascii="Times New Roman" w:hAnsi="Times New Roman" w:cs="Times New Roman"/>
          <w:sz w:val="24"/>
          <w:szCs w:val="24"/>
        </w:rPr>
        <w:t xml:space="preserve"> non-NAFTA countries do not suffer a tariff increase on their exports to NAFTA.  The gain in market share for non-NAFTA countries in NAFTA markets explains why the </w:t>
      </w:r>
      <w:r w:rsidR="008A58E1">
        <w:rPr>
          <w:rFonts w:ascii="Times New Roman" w:hAnsi="Times New Roman" w:cs="Times New Roman"/>
          <w:sz w:val="24"/>
          <w:szCs w:val="24"/>
        </w:rPr>
        <w:t>motor</w:t>
      </w:r>
      <w:r>
        <w:rPr>
          <w:rFonts w:ascii="Times New Roman" w:hAnsi="Times New Roman" w:cs="Times New Roman"/>
          <w:sz w:val="24"/>
          <w:szCs w:val="24"/>
        </w:rPr>
        <w:t xml:space="preserve"> vehicle sector is stimulated in non-NAFTA countries.  </w:t>
      </w:r>
    </w:p>
    <w:p w:rsidR="007804D5" w:rsidRDefault="00F03718" w:rsidP="00543263">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Because </w:t>
      </w:r>
      <w:r w:rsidR="007804D5">
        <w:rPr>
          <w:rFonts w:ascii="Times New Roman" w:hAnsi="Times New Roman" w:cs="Times New Roman"/>
          <w:sz w:val="24"/>
          <w:szCs w:val="24"/>
        </w:rPr>
        <w:t>the tariffs are applied only on finished vehicles</w:t>
      </w:r>
      <w:r w:rsidR="00F741B2">
        <w:rPr>
          <w:rFonts w:ascii="Times New Roman" w:hAnsi="Times New Roman" w:cs="Times New Roman"/>
          <w:sz w:val="24"/>
          <w:szCs w:val="24"/>
        </w:rPr>
        <w:t xml:space="preserve">, </w:t>
      </w:r>
      <w:r w:rsidR="007804D5">
        <w:rPr>
          <w:rFonts w:ascii="Times New Roman" w:hAnsi="Times New Roman" w:cs="Times New Roman"/>
          <w:sz w:val="24"/>
          <w:szCs w:val="24"/>
        </w:rPr>
        <w:t xml:space="preserve">the negative effects on the production of </w:t>
      </w:r>
      <w:r w:rsidR="00F741B2">
        <w:rPr>
          <w:rFonts w:ascii="Times New Roman" w:hAnsi="Times New Roman" w:cs="Times New Roman"/>
          <w:sz w:val="24"/>
          <w:szCs w:val="24"/>
        </w:rPr>
        <w:t>f</w:t>
      </w:r>
      <w:r w:rsidR="007804D5">
        <w:rPr>
          <w:rFonts w:ascii="Times New Roman" w:hAnsi="Times New Roman" w:cs="Times New Roman"/>
          <w:sz w:val="24"/>
          <w:szCs w:val="24"/>
        </w:rPr>
        <w:t xml:space="preserve">inished vehicles </w:t>
      </w:r>
      <w:r w:rsidR="00F741B2">
        <w:rPr>
          <w:rFonts w:ascii="Times New Roman" w:hAnsi="Times New Roman" w:cs="Times New Roman"/>
          <w:sz w:val="24"/>
          <w:szCs w:val="24"/>
        </w:rPr>
        <w:t xml:space="preserve">in NAFTA </w:t>
      </w:r>
      <w:r w:rsidR="007804D5">
        <w:rPr>
          <w:rFonts w:ascii="Times New Roman" w:hAnsi="Times New Roman" w:cs="Times New Roman"/>
          <w:sz w:val="24"/>
          <w:szCs w:val="24"/>
        </w:rPr>
        <w:t xml:space="preserve">are larger than those for parts.  Nevertheless, parts production </w:t>
      </w:r>
      <w:r w:rsidR="00F741B2">
        <w:rPr>
          <w:rFonts w:ascii="Times New Roman" w:hAnsi="Times New Roman" w:cs="Times New Roman"/>
          <w:sz w:val="24"/>
          <w:szCs w:val="24"/>
        </w:rPr>
        <w:t xml:space="preserve">generally </w:t>
      </w:r>
      <w:r w:rsidR="007804D5">
        <w:rPr>
          <w:rFonts w:ascii="Times New Roman" w:hAnsi="Times New Roman" w:cs="Times New Roman"/>
          <w:sz w:val="24"/>
          <w:szCs w:val="24"/>
        </w:rPr>
        <w:t xml:space="preserve">declines in the three NAFTA countries, reflecting reductions in sales to </w:t>
      </w:r>
      <w:r w:rsidR="0024547A">
        <w:rPr>
          <w:rFonts w:ascii="Times New Roman" w:hAnsi="Times New Roman" w:cs="Times New Roman"/>
          <w:sz w:val="24"/>
          <w:szCs w:val="24"/>
        </w:rPr>
        <w:t>NAFTA</w:t>
      </w:r>
      <w:r w:rsidR="009B26E6">
        <w:rPr>
          <w:rFonts w:ascii="Times New Roman" w:hAnsi="Times New Roman" w:cs="Times New Roman"/>
          <w:sz w:val="24"/>
          <w:szCs w:val="24"/>
        </w:rPr>
        <w:t>’s</w:t>
      </w:r>
      <w:r w:rsidR="0024547A">
        <w:rPr>
          <w:rFonts w:ascii="Times New Roman" w:hAnsi="Times New Roman" w:cs="Times New Roman"/>
          <w:sz w:val="24"/>
          <w:szCs w:val="24"/>
        </w:rPr>
        <w:t xml:space="preserve"> </w:t>
      </w:r>
      <w:r w:rsidR="00F741B2">
        <w:rPr>
          <w:rFonts w:ascii="Times New Roman" w:hAnsi="Times New Roman" w:cs="Times New Roman"/>
          <w:sz w:val="24"/>
          <w:szCs w:val="24"/>
        </w:rPr>
        <w:t>f</w:t>
      </w:r>
      <w:r w:rsidR="007804D5">
        <w:rPr>
          <w:rFonts w:ascii="Times New Roman" w:hAnsi="Times New Roman" w:cs="Times New Roman"/>
          <w:sz w:val="24"/>
          <w:szCs w:val="24"/>
        </w:rPr>
        <w:t xml:space="preserve">inished vehicles industries.  </w:t>
      </w:r>
    </w:p>
    <w:p w:rsidR="007804D5" w:rsidRDefault="007804D5" w:rsidP="00543263">
      <w:pPr>
        <w:spacing w:before="120" w:after="0" w:line="240" w:lineRule="auto"/>
        <w:rPr>
          <w:rFonts w:ascii="Times New Roman" w:hAnsi="Times New Roman" w:cs="Times New Roman"/>
          <w:sz w:val="24"/>
          <w:szCs w:val="24"/>
        </w:rPr>
      </w:pPr>
      <w:r>
        <w:rPr>
          <w:rFonts w:ascii="Times New Roman" w:hAnsi="Times New Roman" w:cs="Times New Roman"/>
          <w:sz w:val="24"/>
          <w:szCs w:val="24"/>
        </w:rPr>
        <w:t>Against the general pattern of the other results, output of parts in Mexico initially increases slightl</w:t>
      </w:r>
      <w:r w:rsidR="00F741B2">
        <w:rPr>
          <w:rFonts w:ascii="Times New Roman" w:hAnsi="Times New Roman" w:cs="Times New Roman"/>
          <w:sz w:val="24"/>
          <w:szCs w:val="24"/>
        </w:rPr>
        <w:t>y (0.034 per cent in 2016</w:t>
      </w:r>
      <w:r w:rsidR="0024547A">
        <w:rPr>
          <w:rFonts w:ascii="Times New Roman" w:hAnsi="Times New Roman" w:cs="Times New Roman"/>
          <w:sz w:val="24"/>
          <w:szCs w:val="24"/>
        </w:rPr>
        <w:t>, Table 3.2</w:t>
      </w:r>
      <w:r w:rsidR="00F741B2">
        <w:rPr>
          <w:rFonts w:ascii="Times New Roman" w:hAnsi="Times New Roman" w:cs="Times New Roman"/>
          <w:sz w:val="24"/>
          <w:szCs w:val="24"/>
        </w:rPr>
        <w:t>)</w:t>
      </w:r>
      <w:r>
        <w:rPr>
          <w:rFonts w:ascii="Times New Roman" w:hAnsi="Times New Roman" w:cs="Times New Roman"/>
          <w:sz w:val="24"/>
          <w:szCs w:val="24"/>
        </w:rPr>
        <w:t xml:space="preserve">.  At the macro level, Mexico experiences a bigger real devaluation than the other two NAFTA countries: Mexico is more dependent on motor vehicle exports than the other two countries.  Greater real devaluation allows the Mexican parts sector to compete successfully outside NAFTA.  This slight positive effect is offset in </w:t>
      </w:r>
      <w:r>
        <w:rPr>
          <w:rFonts w:ascii="Times New Roman" w:hAnsi="Times New Roman" w:cs="Times New Roman"/>
          <w:sz w:val="24"/>
          <w:szCs w:val="24"/>
        </w:rPr>
        <w:lastRenderedPageBreak/>
        <w:t xml:space="preserve">the long run by continuing negative adjustment in the </w:t>
      </w:r>
      <w:r w:rsidR="00F741B2">
        <w:rPr>
          <w:rFonts w:ascii="Times New Roman" w:hAnsi="Times New Roman" w:cs="Times New Roman"/>
          <w:sz w:val="24"/>
          <w:szCs w:val="24"/>
        </w:rPr>
        <w:t>f</w:t>
      </w:r>
      <w:r>
        <w:rPr>
          <w:rFonts w:ascii="Times New Roman" w:hAnsi="Times New Roman" w:cs="Times New Roman"/>
          <w:sz w:val="24"/>
          <w:szCs w:val="24"/>
        </w:rPr>
        <w:t xml:space="preserve">inished motor vehicle industry in the NAFTA countries, reducing demand for Mexican parts within NAFTA. </w:t>
      </w:r>
    </w:p>
    <w:p w:rsidR="004A178F" w:rsidRDefault="007804D5" w:rsidP="00543263">
      <w:pPr>
        <w:spacing w:before="120" w:after="0" w:line="240" w:lineRule="auto"/>
        <w:rPr>
          <w:rFonts w:ascii="Times New Roman" w:hAnsi="Times New Roman" w:cs="Times New Roman"/>
          <w:b/>
          <w:i/>
          <w:sz w:val="24"/>
          <w:szCs w:val="24"/>
        </w:rPr>
      </w:pPr>
      <w:r>
        <w:rPr>
          <w:rFonts w:ascii="Times New Roman" w:hAnsi="Times New Roman" w:cs="Times New Roman"/>
          <w:sz w:val="24"/>
          <w:szCs w:val="24"/>
        </w:rPr>
        <w:t xml:space="preserve">Continuing negative adjustment of the </w:t>
      </w:r>
      <w:r w:rsidR="00F741B2">
        <w:rPr>
          <w:rFonts w:ascii="Times New Roman" w:hAnsi="Times New Roman" w:cs="Times New Roman"/>
          <w:sz w:val="24"/>
          <w:szCs w:val="24"/>
        </w:rPr>
        <w:t>f</w:t>
      </w:r>
      <w:r>
        <w:rPr>
          <w:rFonts w:ascii="Times New Roman" w:hAnsi="Times New Roman" w:cs="Times New Roman"/>
          <w:sz w:val="24"/>
          <w:szCs w:val="24"/>
        </w:rPr>
        <w:t>inished motor vehicle industr</w:t>
      </w:r>
      <w:r w:rsidR="009B26E6">
        <w:rPr>
          <w:rFonts w:ascii="Times New Roman" w:hAnsi="Times New Roman" w:cs="Times New Roman"/>
          <w:sz w:val="24"/>
          <w:szCs w:val="24"/>
        </w:rPr>
        <w:t>ies</w:t>
      </w:r>
      <w:r>
        <w:rPr>
          <w:rFonts w:ascii="Times New Roman" w:hAnsi="Times New Roman" w:cs="Times New Roman"/>
          <w:sz w:val="24"/>
          <w:szCs w:val="24"/>
        </w:rPr>
        <w:t xml:space="preserve"> in the NAFTA countries is caused by gradual downward adjustment in their capital stocks.</w:t>
      </w:r>
    </w:p>
    <w:p w:rsidR="00F03718" w:rsidRPr="00364082" w:rsidRDefault="00F03718" w:rsidP="00F03718">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t>Simulation 2: output effects in the MVH sector (Table 3.3)</w:t>
      </w:r>
    </w:p>
    <w:p w:rsidR="007804D5" w:rsidRDefault="007804D5" w:rsidP="00543263">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This </w:t>
      </w:r>
      <w:r w:rsidR="00BA77A9">
        <w:rPr>
          <w:rFonts w:ascii="Times New Roman" w:hAnsi="Times New Roman" w:cs="Times New Roman"/>
          <w:sz w:val="24"/>
          <w:szCs w:val="24"/>
        </w:rPr>
        <w:t>simulation</w:t>
      </w:r>
      <w:r>
        <w:rPr>
          <w:rFonts w:ascii="Times New Roman" w:hAnsi="Times New Roman" w:cs="Times New Roman"/>
          <w:sz w:val="24"/>
          <w:szCs w:val="24"/>
        </w:rPr>
        <w:t xml:space="preserve"> imposes two sets of shocks: (a) the quite small intra-NAFTA tariff shocks that were applied in the first </w:t>
      </w:r>
      <w:r w:rsidR="00BA77A9">
        <w:rPr>
          <w:rFonts w:ascii="Times New Roman" w:hAnsi="Times New Roman" w:cs="Times New Roman"/>
          <w:sz w:val="24"/>
          <w:szCs w:val="24"/>
        </w:rPr>
        <w:t>simulation</w:t>
      </w:r>
      <w:r>
        <w:rPr>
          <w:rFonts w:ascii="Times New Roman" w:hAnsi="Times New Roman" w:cs="Times New Roman"/>
          <w:sz w:val="24"/>
          <w:szCs w:val="24"/>
        </w:rPr>
        <w:t xml:space="preserve">; and (b) a 25 per cent U.S. tariff against imports of finished vehicles from non-NAFTA countries.  The second set of shocks is dominant in most of our results.  </w:t>
      </w:r>
    </w:p>
    <w:p w:rsidR="007804D5" w:rsidRDefault="007804D5" w:rsidP="00543263">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The U.S. tariff on finished motor vehicles from non-NAFTA countries stimulates output of both finished goods and parts in the U.S.  It also has a generally stimulatory effect in the </w:t>
      </w:r>
      <w:r w:rsidR="008A58E1">
        <w:rPr>
          <w:rFonts w:ascii="Times New Roman" w:hAnsi="Times New Roman" w:cs="Times New Roman"/>
          <w:sz w:val="24"/>
          <w:szCs w:val="24"/>
        </w:rPr>
        <w:t>motor</w:t>
      </w:r>
      <w:r>
        <w:rPr>
          <w:rFonts w:ascii="Times New Roman" w:hAnsi="Times New Roman" w:cs="Times New Roman"/>
          <w:sz w:val="24"/>
          <w:szCs w:val="24"/>
        </w:rPr>
        <w:t xml:space="preserve"> vehicle sector in the other two NAFTA countries.  Output of finished motor vehicles in these countries benefits from reduced competition in the U.S. market from non-NAFTA countries.  Parts production in Canada benefits from expansion in its own </w:t>
      </w:r>
      <w:r w:rsidR="009E692C">
        <w:rPr>
          <w:rFonts w:ascii="Times New Roman" w:hAnsi="Times New Roman" w:cs="Times New Roman"/>
          <w:sz w:val="24"/>
          <w:szCs w:val="24"/>
        </w:rPr>
        <w:t>f</w:t>
      </w:r>
      <w:r>
        <w:rPr>
          <w:rFonts w:ascii="Times New Roman" w:hAnsi="Times New Roman" w:cs="Times New Roman"/>
          <w:sz w:val="24"/>
          <w:szCs w:val="24"/>
        </w:rPr>
        <w:t xml:space="preserve">inished motor vehicle industry and that of the U.S.  </w:t>
      </w:r>
    </w:p>
    <w:p w:rsidR="007804D5" w:rsidRDefault="007804D5" w:rsidP="00543263">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The results for </w:t>
      </w:r>
      <w:r w:rsidR="00A6748C">
        <w:rPr>
          <w:rFonts w:ascii="Times New Roman" w:hAnsi="Times New Roman" w:cs="Times New Roman"/>
          <w:sz w:val="24"/>
          <w:szCs w:val="24"/>
        </w:rPr>
        <w:t>p</w:t>
      </w:r>
      <w:r>
        <w:rPr>
          <w:rFonts w:ascii="Times New Roman" w:hAnsi="Times New Roman" w:cs="Times New Roman"/>
          <w:sz w:val="24"/>
          <w:szCs w:val="24"/>
        </w:rPr>
        <w:t xml:space="preserve">arts production in Mexico in the early years of the simulation are negative.  This is explained by a symmetrical argument to that given </w:t>
      </w:r>
      <w:r w:rsidR="009B26E6">
        <w:rPr>
          <w:rFonts w:ascii="Times New Roman" w:hAnsi="Times New Roman" w:cs="Times New Roman"/>
          <w:sz w:val="24"/>
          <w:szCs w:val="24"/>
        </w:rPr>
        <w:t>for the result for Mexican parts production in</w:t>
      </w:r>
      <w:r>
        <w:rPr>
          <w:rFonts w:ascii="Times New Roman" w:hAnsi="Times New Roman" w:cs="Times New Roman"/>
          <w:sz w:val="24"/>
          <w:szCs w:val="24"/>
        </w:rPr>
        <w:t xml:space="preserve"> Table </w:t>
      </w:r>
      <w:r w:rsidR="00BA77A9">
        <w:rPr>
          <w:rFonts w:ascii="Times New Roman" w:hAnsi="Times New Roman" w:cs="Times New Roman"/>
          <w:sz w:val="24"/>
          <w:szCs w:val="24"/>
        </w:rPr>
        <w:t>3.2</w:t>
      </w:r>
      <w:r>
        <w:rPr>
          <w:rFonts w:ascii="Times New Roman" w:hAnsi="Times New Roman" w:cs="Times New Roman"/>
          <w:sz w:val="24"/>
          <w:szCs w:val="24"/>
        </w:rPr>
        <w:t xml:space="preserve"> f.  This time Mexico is a major beneficiary from the U.S. tariff on finished vehicles (includes trucks) from non-NAFTA countries.  Associated real appreciation of the Mexican currency initially hurts its parts sales outside Mexico.  </w:t>
      </w:r>
    </w:p>
    <w:p w:rsidR="007804D5" w:rsidRDefault="009E692C" w:rsidP="00543263">
      <w:pPr>
        <w:spacing w:before="120" w:after="0" w:line="240" w:lineRule="auto"/>
        <w:rPr>
          <w:rFonts w:ascii="Times New Roman" w:hAnsi="Times New Roman" w:cs="Times New Roman"/>
          <w:sz w:val="24"/>
          <w:szCs w:val="24"/>
        </w:rPr>
      </w:pPr>
      <w:r>
        <w:rPr>
          <w:rFonts w:ascii="Times New Roman" w:hAnsi="Times New Roman" w:cs="Times New Roman"/>
          <w:sz w:val="24"/>
          <w:szCs w:val="24"/>
        </w:rPr>
        <w:t>M</w:t>
      </w:r>
      <w:r w:rsidR="008A58E1">
        <w:rPr>
          <w:rFonts w:ascii="Times New Roman" w:hAnsi="Times New Roman" w:cs="Times New Roman"/>
          <w:sz w:val="24"/>
          <w:szCs w:val="24"/>
        </w:rPr>
        <w:t>otor</w:t>
      </w:r>
      <w:r w:rsidR="007804D5">
        <w:rPr>
          <w:rFonts w:ascii="Times New Roman" w:hAnsi="Times New Roman" w:cs="Times New Roman"/>
          <w:sz w:val="24"/>
          <w:szCs w:val="24"/>
        </w:rPr>
        <w:t xml:space="preserve"> vehicle production in non-NAFTA countries shows strongly negative effects, especially for Japan for which the U.S. is a major market</w:t>
      </w:r>
      <w:r w:rsidR="00A6748C">
        <w:rPr>
          <w:rFonts w:ascii="Times New Roman" w:hAnsi="Times New Roman" w:cs="Times New Roman"/>
          <w:sz w:val="24"/>
          <w:szCs w:val="24"/>
        </w:rPr>
        <w:t xml:space="preserve"> (see Table 2.5a)</w:t>
      </w:r>
      <w:r w:rsidR="007804D5">
        <w:rPr>
          <w:rFonts w:ascii="Times New Roman" w:hAnsi="Times New Roman" w:cs="Times New Roman"/>
          <w:sz w:val="24"/>
          <w:szCs w:val="24"/>
        </w:rPr>
        <w:t xml:space="preserve">. </w:t>
      </w:r>
    </w:p>
    <w:p w:rsidR="00BA77A9" w:rsidRPr="00364082" w:rsidRDefault="00BA77A9" w:rsidP="00BA77A9">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t>Simulation 1: Regional macro results (Table 3.4)</w:t>
      </w:r>
    </w:p>
    <w:p w:rsidR="007804D5" w:rsidRDefault="007804D5" w:rsidP="00543263">
      <w:pPr>
        <w:spacing w:before="120" w:after="0" w:line="240" w:lineRule="auto"/>
        <w:rPr>
          <w:rFonts w:ascii="Times New Roman" w:hAnsi="Times New Roman" w:cs="Times New Roman"/>
        </w:rPr>
      </w:pPr>
      <w:r>
        <w:rPr>
          <w:rFonts w:ascii="Times New Roman" w:hAnsi="Times New Roman" w:cs="Times New Roman"/>
        </w:rPr>
        <w:t xml:space="preserve">In the short run, raising tariffs within NAFTA reduces GDP in the NAFTA countries but increases GDP for other countries, which gain from diversion of demand by NAFTA countries away from their NAFTA partners.  The NAFTA countries lose by increasing the costs of </w:t>
      </w:r>
      <w:r w:rsidR="00916224">
        <w:rPr>
          <w:rFonts w:ascii="Times New Roman" w:hAnsi="Times New Roman" w:cs="Times New Roman"/>
        </w:rPr>
        <w:t>f</w:t>
      </w:r>
      <w:r>
        <w:rPr>
          <w:rFonts w:ascii="Times New Roman" w:hAnsi="Times New Roman" w:cs="Times New Roman"/>
        </w:rPr>
        <w:t xml:space="preserve">inished cars &amp; trucks to their households and capital creators.  These increases in costs reduce the number of people who can be employed at current real wages.  Eventually wages adjust down so that employment in the NAFTA countries is restored gradually to baseline.  This process is complete by 2023 for the U.S. and Canada, but still has some distance to go for Mexico.  Even though the employment effects are eliminated in the long run, the GDP deviations for the NAFTA countries remain negative.  This is because the NAFTA countries lose capital in the long run.  With higher tariffs, capital must become more scarce for rates of return to be restored to baseline levels, or explained another way, reduced real wages mean that an economy’s K/L ratio will fall implying, with L returning to baseline, a long-run reduction in K.    </w:t>
      </w:r>
    </w:p>
    <w:p w:rsidR="007804D5" w:rsidRDefault="007804D5" w:rsidP="00543263">
      <w:pPr>
        <w:spacing w:before="120" w:after="0" w:line="240" w:lineRule="auto"/>
        <w:rPr>
          <w:rFonts w:ascii="Times New Roman" w:hAnsi="Times New Roman" w:cs="Times New Roman"/>
        </w:rPr>
      </w:pPr>
      <w:r>
        <w:rPr>
          <w:rFonts w:ascii="Times New Roman" w:hAnsi="Times New Roman" w:cs="Times New Roman"/>
        </w:rPr>
        <w:t>The final panel in Table 3</w:t>
      </w:r>
      <w:r w:rsidR="00916224">
        <w:rPr>
          <w:rFonts w:ascii="Times New Roman" w:hAnsi="Times New Roman" w:cs="Times New Roman"/>
        </w:rPr>
        <w:t>.4</w:t>
      </w:r>
      <w:r>
        <w:rPr>
          <w:rFonts w:ascii="Times New Roman" w:hAnsi="Times New Roman" w:cs="Times New Roman"/>
        </w:rPr>
        <w:t xml:space="preserve"> shows percentage deviations in private and public consumption, which we assume move together.  These deviations can be interpreted as welfare effects.  In the long run, the intra-NAFTA tariffs reduce the welfare of all three NAFTA countries.  Outside NAFTA the results are generally positive.  Most of the non-NAFTA countries (or regions) identified in </w:t>
      </w:r>
      <w:r w:rsidR="00916224">
        <w:rPr>
          <w:rFonts w:ascii="Times New Roman" w:hAnsi="Times New Roman" w:cs="Times New Roman"/>
        </w:rPr>
        <w:t xml:space="preserve">GTAP-MVH </w:t>
      </w:r>
      <w:r>
        <w:rPr>
          <w:rFonts w:ascii="Times New Roman" w:hAnsi="Times New Roman" w:cs="Times New Roman"/>
        </w:rPr>
        <w:t xml:space="preserve">benefit from terms-of-trade improvements associated with improved competitiveness in NAFTA markets. </w:t>
      </w:r>
    </w:p>
    <w:p w:rsidR="00BA77A9" w:rsidRPr="00364082" w:rsidRDefault="00BA77A9" w:rsidP="00BA77A9">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t>Simulation 2: Regional macro results (Table 3.5)</w:t>
      </w:r>
    </w:p>
    <w:p w:rsidR="00543263" w:rsidRDefault="00543263" w:rsidP="00543263">
      <w:pPr>
        <w:spacing w:before="120" w:after="0" w:line="240" w:lineRule="auto"/>
        <w:rPr>
          <w:rFonts w:ascii="Times New Roman" w:hAnsi="Times New Roman" w:cs="Times New Roman"/>
        </w:rPr>
      </w:pPr>
      <w:r>
        <w:rPr>
          <w:rFonts w:ascii="Times New Roman" w:hAnsi="Times New Roman" w:cs="Times New Roman"/>
        </w:rPr>
        <w:t xml:space="preserve">Raising tariffs on </w:t>
      </w:r>
      <w:r w:rsidR="00916224">
        <w:rPr>
          <w:rFonts w:ascii="Times New Roman" w:hAnsi="Times New Roman" w:cs="Times New Roman"/>
        </w:rPr>
        <w:t>f</w:t>
      </w:r>
      <w:r>
        <w:rPr>
          <w:rFonts w:ascii="Times New Roman" w:hAnsi="Times New Roman" w:cs="Times New Roman"/>
        </w:rPr>
        <w:t>inished motor vehicles imported from outside NAFTA reduces employment in the U.S. in the short run</w:t>
      </w:r>
      <w:r w:rsidR="00916224">
        <w:rPr>
          <w:rFonts w:ascii="Times New Roman" w:hAnsi="Times New Roman" w:cs="Times New Roman"/>
        </w:rPr>
        <w:t xml:space="preserve"> (-0.078 per cent in 2016) </w:t>
      </w:r>
      <w:r>
        <w:rPr>
          <w:rFonts w:ascii="Times New Roman" w:hAnsi="Times New Roman" w:cs="Times New Roman"/>
        </w:rPr>
        <w:t>and capital in the long run</w:t>
      </w:r>
      <w:r w:rsidR="00916224">
        <w:rPr>
          <w:rFonts w:ascii="Times New Roman" w:hAnsi="Times New Roman" w:cs="Times New Roman"/>
        </w:rPr>
        <w:t xml:space="preserve"> (-0.145 per cent in 2023)</w:t>
      </w:r>
      <w:r>
        <w:rPr>
          <w:rFonts w:ascii="Times New Roman" w:hAnsi="Times New Roman" w:cs="Times New Roman"/>
        </w:rPr>
        <w:t xml:space="preserve">.  The explaining mechanisms can be understood from our commentary on </w:t>
      </w:r>
      <w:r w:rsidR="00916224">
        <w:rPr>
          <w:rFonts w:ascii="Times New Roman" w:hAnsi="Times New Roman" w:cs="Times New Roman"/>
        </w:rPr>
        <w:t xml:space="preserve">K and L movements in </w:t>
      </w:r>
      <w:r>
        <w:rPr>
          <w:rFonts w:ascii="Times New Roman" w:hAnsi="Times New Roman" w:cs="Times New Roman"/>
        </w:rPr>
        <w:t>Table 3</w:t>
      </w:r>
      <w:r w:rsidR="00916224">
        <w:rPr>
          <w:rFonts w:ascii="Times New Roman" w:hAnsi="Times New Roman" w:cs="Times New Roman"/>
        </w:rPr>
        <w:t>.4</w:t>
      </w:r>
      <w:r>
        <w:rPr>
          <w:rFonts w:ascii="Times New Roman" w:hAnsi="Times New Roman" w:cs="Times New Roman"/>
        </w:rPr>
        <w:t>.  Together</w:t>
      </w:r>
      <w:r w:rsidR="00916224">
        <w:rPr>
          <w:rFonts w:ascii="Times New Roman" w:hAnsi="Times New Roman" w:cs="Times New Roman"/>
        </w:rPr>
        <w:t>,</w:t>
      </w:r>
      <w:r>
        <w:rPr>
          <w:rFonts w:ascii="Times New Roman" w:hAnsi="Times New Roman" w:cs="Times New Roman"/>
        </w:rPr>
        <w:t xml:space="preserve"> the labor and capital effects leave U.S. GDP reduced by the policy in both the short and long run.  </w:t>
      </w:r>
    </w:p>
    <w:p w:rsidR="00543263" w:rsidRDefault="00543263" w:rsidP="00543263">
      <w:pPr>
        <w:spacing w:before="120" w:after="0" w:line="240" w:lineRule="auto"/>
        <w:rPr>
          <w:rFonts w:ascii="Times New Roman" w:hAnsi="Times New Roman" w:cs="Times New Roman"/>
        </w:rPr>
      </w:pPr>
      <w:r>
        <w:rPr>
          <w:rFonts w:ascii="Times New Roman" w:hAnsi="Times New Roman" w:cs="Times New Roman"/>
        </w:rPr>
        <w:lastRenderedPageBreak/>
        <w:t xml:space="preserve">For Canada and Mexico, the GDP effects in </w:t>
      </w:r>
      <w:r w:rsidR="008A58E1">
        <w:rPr>
          <w:rFonts w:ascii="Times New Roman" w:hAnsi="Times New Roman" w:cs="Times New Roman"/>
        </w:rPr>
        <w:t xml:space="preserve">simulation </w:t>
      </w:r>
      <w:r>
        <w:rPr>
          <w:rFonts w:ascii="Times New Roman" w:hAnsi="Times New Roman" w:cs="Times New Roman"/>
        </w:rPr>
        <w:t xml:space="preserve">2 are positive in both the short and long run.  In the short run, both countries experience employment gains associated with their improved competitiveness in the U.S. </w:t>
      </w:r>
      <w:r w:rsidR="008A58E1">
        <w:rPr>
          <w:rFonts w:ascii="Times New Roman" w:hAnsi="Times New Roman" w:cs="Times New Roman"/>
        </w:rPr>
        <w:t>m</w:t>
      </w:r>
      <w:r>
        <w:rPr>
          <w:rFonts w:ascii="Times New Roman" w:hAnsi="Times New Roman" w:cs="Times New Roman"/>
        </w:rPr>
        <w:t xml:space="preserve">otor vehicle market and in the long run both countries experience increases in their capital stock associated with higher real wages.  </w:t>
      </w:r>
    </w:p>
    <w:p w:rsidR="00543263" w:rsidRDefault="00543263" w:rsidP="00543263">
      <w:pPr>
        <w:spacing w:before="120" w:after="0" w:line="240" w:lineRule="auto"/>
        <w:rPr>
          <w:rFonts w:ascii="Times New Roman" w:hAnsi="Times New Roman" w:cs="Times New Roman"/>
        </w:rPr>
      </w:pPr>
      <w:r>
        <w:rPr>
          <w:rFonts w:ascii="Times New Roman" w:hAnsi="Times New Roman" w:cs="Times New Roman"/>
        </w:rPr>
        <w:t xml:space="preserve">For Canada, the long-run employment effect is slightly negative (-0.006 per cent in 2023).  As illustrated in Figure </w:t>
      </w:r>
      <w:r w:rsidR="008A58E1">
        <w:rPr>
          <w:rFonts w:ascii="Times New Roman" w:hAnsi="Times New Roman" w:cs="Times New Roman"/>
        </w:rPr>
        <w:t>3.1</w:t>
      </w:r>
      <w:r>
        <w:rPr>
          <w:rFonts w:ascii="Times New Roman" w:hAnsi="Times New Roman" w:cs="Times New Roman"/>
        </w:rPr>
        <w:t xml:space="preserve">, this is a very minor effect and should not be considered either policy relevant or reliable.  What </w:t>
      </w:r>
      <w:r w:rsidRPr="00A876EA">
        <w:rPr>
          <w:rFonts w:ascii="Times New Roman" w:hAnsi="Times New Roman" w:cs="Times New Roman"/>
          <w:i/>
        </w:rPr>
        <w:t>is</w:t>
      </w:r>
      <w:r>
        <w:rPr>
          <w:rFonts w:ascii="Times New Roman" w:hAnsi="Times New Roman" w:cs="Times New Roman"/>
        </w:rPr>
        <w:t xml:space="preserve"> reliable is that aggregate employment in the long run returns closely to b</w:t>
      </w:r>
      <w:r w:rsidR="008A58E1">
        <w:rPr>
          <w:rFonts w:ascii="Times New Roman" w:hAnsi="Times New Roman" w:cs="Times New Roman"/>
        </w:rPr>
        <w:t>aseline.  Sometimes in our mode</w:t>
      </w:r>
      <w:r>
        <w:rPr>
          <w:rFonts w:ascii="Times New Roman" w:hAnsi="Times New Roman" w:cs="Times New Roman"/>
        </w:rPr>
        <w:t xml:space="preserve">ling, which involves difference equations, the return of employment to baseline exhibits damped oscillations of the type apparent in the figure.  </w:t>
      </w:r>
    </w:p>
    <w:p w:rsidR="00AA4AF3" w:rsidRDefault="00543263" w:rsidP="00F84927">
      <w:pPr>
        <w:spacing w:before="120" w:after="0" w:line="240" w:lineRule="auto"/>
        <w:rPr>
          <w:rFonts w:ascii="Times New Roman" w:hAnsi="Times New Roman" w:cs="Times New Roman"/>
        </w:rPr>
      </w:pPr>
      <w:r>
        <w:rPr>
          <w:rFonts w:ascii="Times New Roman" w:hAnsi="Times New Roman" w:cs="Times New Roman"/>
        </w:rPr>
        <w:t>For Japan and S</w:t>
      </w:r>
      <w:r w:rsidR="009B23FD">
        <w:rPr>
          <w:rFonts w:ascii="Times New Roman" w:hAnsi="Times New Roman" w:cs="Times New Roman"/>
        </w:rPr>
        <w:t xml:space="preserve">outh </w:t>
      </w:r>
      <w:r>
        <w:rPr>
          <w:rFonts w:ascii="Times New Roman" w:hAnsi="Times New Roman" w:cs="Times New Roman"/>
        </w:rPr>
        <w:t xml:space="preserve">Korea, the macro effects of the U.S. tariff against their exports of </w:t>
      </w:r>
      <w:r w:rsidR="008A58E1">
        <w:rPr>
          <w:rFonts w:ascii="Times New Roman" w:hAnsi="Times New Roman" w:cs="Times New Roman"/>
        </w:rPr>
        <w:t>f</w:t>
      </w:r>
      <w:r>
        <w:rPr>
          <w:rFonts w:ascii="Times New Roman" w:hAnsi="Times New Roman" w:cs="Times New Roman"/>
        </w:rPr>
        <w:t xml:space="preserve">inished motor vehicles are negative.  Both these countries have significant exports of </w:t>
      </w:r>
      <w:r w:rsidR="008A58E1">
        <w:rPr>
          <w:rFonts w:ascii="Times New Roman" w:hAnsi="Times New Roman" w:cs="Times New Roman"/>
        </w:rPr>
        <w:t>f</w:t>
      </w:r>
      <w:r>
        <w:rPr>
          <w:rFonts w:ascii="Times New Roman" w:hAnsi="Times New Roman" w:cs="Times New Roman"/>
        </w:rPr>
        <w:t xml:space="preserve">inished motor vehicles to the U.S.  For other non-NAFTA countries, the direct effects of U.S tariffs on </w:t>
      </w:r>
      <w:r w:rsidR="008A58E1">
        <w:rPr>
          <w:rFonts w:ascii="Times New Roman" w:hAnsi="Times New Roman" w:cs="Times New Roman"/>
        </w:rPr>
        <w:t>f</w:t>
      </w:r>
      <w:r>
        <w:rPr>
          <w:rFonts w:ascii="Times New Roman" w:hAnsi="Times New Roman" w:cs="Times New Roman"/>
        </w:rPr>
        <w:t xml:space="preserve">inished motor vehicles, while negative, are small: these countries don’t export large quantities of </w:t>
      </w:r>
      <w:r w:rsidR="008A58E1">
        <w:rPr>
          <w:rFonts w:ascii="Times New Roman" w:hAnsi="Times New Roman" w:cs="Times New Roman"/>
        </w:rPr>
        <w:t>f</w:t>
      </w:r>
      <w:r>
        <w:rPr>
          <w:rFonts w:ascii="Times New Roman" w:hAnsi="Times New Roman" w:cs="Times New Roman"/>
        </w:rPr>
        <w:t xml:space="preserve">inished motor vehicles to the U.S.  </w:t>
      </w:r>
      <w:r w:rsidR="00AA4AF3">
        <w:rPr>
          <w:rFonts w:ascii="Times New Roman" w:hAnsi="Times New Roman" w:cs="Times New Roman"/>
        </w:rPr>
        <w:t>For these countries, t</w:t>
      </w:r>
      <w:r>
        <w:rPr>
          <w:rFonts w:ascii="Times New Roman" w:hAnsi="Times New Roman" w:cs="Times New Roman"/>
        </w:rPr>
        <w:t>he negative direct effects can be outweighed by positive indirect effects</w:t>
      </w:r>
      <w:r w:rsidR="00AA4AF3">
        <w:rPr>
          <w:rFonts w:ascii="Times New Roman" w:hAnsi="Times New Roman" w:cs="Times New Roman"/>
        </w:rPr>
        <w:t xml:space="preserve">.  </w:t>
      </w:r>
    </w:p>
    <w:p w:rsidR="008A58E1" w:rsidRPr="008A58E1" w:rsidRDefault="00AA4AF3" w:rsidP="00F84927">
      <w:pPr>
        <w:spacing w:before="120" w:after="0" w:line="240" w:lineRule="auto"/>
        <w:rPr>
          <w:rFonts w:ascii="Times New Roman" w:hAnsi="Times New Roman" w:cs="Times New Roman"/>
        </w:rPr>
      </w:pPr>
      <w:r>
        <w:rPr>
          <w:rFonts w:ascii="Times New Roman" w:hAnsi="Times New Roman" w:cs="Times New Roman"/>
        </w:rPr>
        <w:t>There are two types of positive indirect effects for non-NAFTA countries.  First, U.S. tariffs cause real appreciation in the U.S. (</w:t>
      </w:r>
      <w:r w:rsidR="00543263">
        <w:rPr>
          <w:rFonts w:ascii="Times New Roman" w:hAnsi="Times New Roman" w:cs="Times New Roman"/>
        </w:rPr>
        <w:t>loss in competitiveness</w:t>
      </w:r>
      <w:r>
        <w:rPr>
          <w:rFonts w:ascii="Times New Roman" w:hAnsi="Times New Roman" w:cs="Times New Roman"/>
        </w:rPr>
        <w:t xml:space="preserve">), reducing </w:t>
      </w:r>
      <w:r w:rsidR="00543263">
        <w:rPr>
          <w:rFonts w:ascii="Times New Roman" w:hAnsi="Times New Roman" w:cs="Times New Roman"/>
        </w:rPr>
        <w:t xml:space="preserve">U.S. exports of all products (not just motor vehicles).  This is a source of gain for countries that compete with the U.S. in third markets. </w:t>
      </w:r>
      <w:r w:rsidR="00F84927">
        <w:rPr>
          <w:rFonts w:ascii="Times New Roman" w:hAnsi="Times New Roman" w:cs="Times New Roman"/>
        </w:rPr>
        <w:t xml:space="preserve"> </w:t>
      </w:r>
      <w:r>
        <w:rPr>
          <w:rFonts w:ascii="Times New Roman" w:hAnsi="Times New Roman" w:cs="Times New Roman"/>
        </w:rPr>
        <w:t xml:space="preserve">Second, </w:t>
      </w:r>
      <w:r w:rsidR="00F84927">
        <w:rPr>
          <w:rFonts w:ascii="Times New Roman" w:hAnsi="Times New Roman" w:cs="Times New Roman"/>
        </w:rPr>
        <w:t xml:space="preserve">U.S. tariffs on finished vehicles from non-NAFTA counties are </w:t>
      </w:r>
      <w:r w:rsidR="008A58E1" w:rsidRPr="008A58E1">
        <w:rPr>
          <w:rFonts w:ascii="Times New Roman" w:hAnsi="Times New Roman" w:cs="Times New Roman"/>
        </w:rPr>
        <w:t>bad for investment in the U.S.</w:t>
      </w:r>
      <w:r w:rsidR="008A58E1">
        <w:rPr>
          <w:rFonts w:ascii="Times New Roman" w:hAnsi="Times New Roman" w:cs="Times New Roman"/>
        </w:rPr>
        <w:t xml:space="preserve">  </w:t>
      </w:r>
      <w:r w:rsidR="00641325">
        <w:rPr>
          <w:rFonts w:ascii="Times New Roman" w:hAnsi="Times New Roman" w:cs="Times New Roman"/>
        </w:rPr>
        <w:t xml:space="preserve">Investment in the U.S. accounts for about 17 per cent of worldwide investment.  </w:t>
      </w:r>
      <w:r w:rsidR="008A58E1" w:rsidRPr="008A58E1">
        <w:rPr>
          <w:rFonts w:ascii="Times New Roman" w:hAnsi="Times New Roman" w:cs="Times New Roman"/>
        </w:rPr>
        <w:t>Th</w:t>
      </w:r>
      <w:r w:rsidR="00F84927">
        <w:rPr>
          <w:rFonts w:ascii="Times New Roman" w:hAnsi="Times New Roman" w:cs="Times New Roman"/>
        </w:rPr>
        <w:t xml:space="preserve">e </w:t>
      </w:r>
      <w:r w:rsidR="008A58E1" w:rsidRPr="008A58E1">
        <w:rPr>
          <w:rFonts w:ascii="Times New Roman" w:hAnsi="Times New Roman" w:cs="Times New Roman"/>
        </w:rPr>
        <w:t xml:space="preserve">downward effect on </w:t>
      </w:r>
      <w:r w:rsidR="00641325">
        <w:rPr>
          <w:rFonts w:ascii="Times New Roman" w:hAnsi="Times New Roman" w:cs="Times New Roman"/>
        </w:rPr>
        <w:t xml:space="preserve">U.S. investment has a noticeable effect on worldwide investment.  The negative impact on worldwide investment is stronger than </w:t>
      </w:r>
      <w:r w:rsidR="00C60CE1">
        <w:rPr>
          <w:rFonts w:ascii="Times New Roman" w:hAnsi="Times New Roman" w:cs="Times New Roman"/>
        </w:rPr>
        <w:t xml:space="preserve">the negative </w:t>
      </w:r>
      <w:r w:rsidR="008A58E1" w:rsidRPr="008A58E1">
        <w:rPr>
          <w:rFonts w:ascii="Times New Roman" w:hAnsi="Times New Roman" w:cs="Times New Roman"/>
        </w:rPr>
        <w:t xml:space="preserve">effect on worldwide saving. </w:t>
      </w:r>
      <w:r w:rsidR="008A58E1">
        <w:rPr>
          <w:rFonts w:ascii="Times New Roman" w:hAnsi="Times New Roman" w:cs="Times New Roman"/>
        </w:rPr>
        <w:t xml:space="preserve"> </w:t>
      </w:r>
      <w:r w:rsidR="008A58E1" w:rsidRPr="008A58E1">
        <w:rPr>
          <w:rFonts w:ascii="Times New Roman" w:hAnsi="Times New Roman" w:cs="Times New Roman"/>
        </w:rPr>
        <w:t>Consequently, worldwide interest rate</w:t>
      </w:r>
      <w:r w:rsidR="00C60CE1">
        <w:rPr>
          <w:rFonts w:ascii="Times New Roman" w:hAnsi="Times New Roman" w:cs="Times New Roman"/>
        </w:rPr>
        <w:t>s</w:t>
      </w:r>
      <w:r w:rsidR="008A58E1" w:rsidRPr="008A58E1">
        <w:rPr>
          <w:rFonts w:ascii="Times New Roman" w:hAnsi="Times New Roman" w:cs="Times New Roman"/>
        </w:rPr>
        <w:t xml:space="preserve"> falls.</w:t>
      </w:r>
      <w:r w:rsidR="008A58E1">
        <w:rPr>
          <w:rFonts w:ascii="Times New Roman" w:hAnsi="Times New Roman" w:cs="Times New Roman"/>
        </w:rPr>
        <w:t xml:space="preserve">  </w:t>
      </w:r>
      <w:r w:rsidR="008A58E1" w:rsidRPr="008A58E1">
        <w:rPr>
          <w:rFonts w:ascii="Times New Roman" w:hAnsi="Times New Roman" w:cs="Times New Roman"/>
        </w:rPr>
        <w:t>This leads to extra capital in many countries</w:t>
      </w:r>
      <w:r w:rsidR="00F84927">
        <w:rPr>
          <w:rFonts w:ascii="Times New Roman" w:hAnsi="Times New Roman" w:cs="Times New Roman"/>
        </w:rPr>
        <w:t xml:space="preserve">. </w:t>
      </w:r>
      <w:r w:rsidR="008A58E1" w:rsidRPr="008A58E1">
        <w:rPr>
          <w:rFonts w:ascii="Times New Roman" w:hAnsi="Times New Roman" w:cs="Times New Roman"/>
        </w:rPr>
        <w:t xml:space="preserve"> Only the U.S. and countries with a strong link to the U.S. through exports to the U.S. of finished cars have negative results for aggregate capital.</w:t>
      </w:r>
      <w:r w:rsidR="008A58E1">
        <w:rPr>
          <w:rFonts w:ascii="Times New Roman" w:hAnsi="Times New Roman" w:cs="Times New Roman"/>
        </w:rPr>
        <w:t xml:space="preserve">  </w:t>
      </w:r>
      <w:r w:rsidR="008A58E1" w:rsidRPr="008A58E1">
        <w:rPr>
          <w:rFonts w:ascii="Times New Roman" w:hAnsi="Times New Roman" w:cs="Times New Roman"/>
        </w:rPr>
        <w:t>Countries which gain capital</w:t>
      </w:r>
      <w:r w:rsidR="009B23FD">
        <w:rPr>
          <w:rFonts w:ascii="Times New Roman" w:hAnsi="Times New Roman" w:cs="Times New Roman"/>
        </w:rPr>
        <w:t>,</w:t>
      </w:r>
      <w:r w:rsidR="008A58E1" w:rsidRPr="008A58E1">
        <w:rPr>
          <w:rFonts w:ascii="Times New Roman" w:hAnsi="Times New Roman" w:cs="Times New Roman"/>
        </w:rPr>
        <w:t xml:space="preserve"> wind up with extra GDP, but not necessarily extra consumption.</w:t>
      </w:r>
      <w:r w:rsidR="008A58E1">
        <w:rPr>
          <w:rFonts w:ascii="Times New Roman" w:hAnsi="Times New Roman" w:cs="Times New Roman"/>
        </w:rPr>
        <w:t xml:space="preserve">  </w:t>
      </w:r>
      <w:r w:rsidR="008A58E1" w:rsidRPr="008A58E1">
        <w:rPr>
          <w:rFonts w:ascii="Times New Roman" w:hAnsi="Times New Roman" w:cs="Times New Roman"/>
        </w:rPr>
        <w:t xml:space="preserve">Their consumption can be adversely affected by negative terms of trade effects, especially if they import a lot from the U.S. </w:t>
      </w:r>
    </w:p>
    <w:p w:rsidR="008A58E1" w:rsidRDefault="008A58E1" w:rsidP="00543263">
      <w:pPr>
        <w:spacing w:before="120" w:after="0" w:line="240" w:lineRule="auto"/>
        <w:rPr>
          <w:rFonts w:ascii="Times New Roman" w:hAnsi="Times New Roman" w:cs="Times New Roman"/>
        </w:rPr>
      </w:pPr>
    </w:p>
    <w:p w:rsidR="00543263" w:rsidRPr="00DE5E7F" w:rsidRDefault="00543263" w:rsidP="00543263">
      <w:pPr>
        <w:spacing w:before="120" w:after="0" w:line="240" w:lineRule="auto"/>
        <w:jc w:val="center"/>
        <w:rPr>
          <w:rFonts w:ascii="Times New Roman" w:hAnsi="Times New Roman" w:cs="Times New Roman"/>
          <w:b/>
          <w:i/>
        </w:rPr>
      </w:pPr>
      <w:r>
        <w:rPr>
          <w:rFonts w:ascii="Times New Roman" w:hAnsi="Times New Roman" w:cs="Times New Roman"/>
          <w:b/>
          <w:i/>
        </w:rPr>
        <w:t xml:space="preserve">Figure </w:t>
      </w:r>
      <w:r w:rsidR="008A58E1">
        <w:rPr>
          <w:rFonts w:ascii="Times New Roman" w:hAnsi="Times New Roman" w:cs="Times New Roman"/>
          <w:b/>
          <w:i/>
        </w:rPr>
        <w:t>3.1</w:t>
      </w:r>
      <w:r>
        <w:rPr>
          <w:rFonts w:ascii="Times New Roman" w:hAnsi="Times New Roman" w:cs="Times New Roman"/>
          <w:b/>
          <w:i/>
        </w:rPr>
        <w:t xml:space="preserve">.  Percentage deviations for Canada in macro variables: </w:t>
      </w:r>
      <w:r w:rsidR="008A58E1">
        <w:rPr>
          <w:rFonts w:ascii="Times New Roman" w:hAnsi="Times New Roman" w:cs="Times New Roman"/>
          <w:b/>
          <w:i/>
        </w:rPr>
        <w:t>simulation</w:t>
      </w:r>
      <w:r>
        <w:rPr>
          <w:rFonts w:ascii="Times New Roman" w:hAnsi="Times New Roman" w:cs="Times New Roman"/>
          <w:b/>
          <w:i/>
        </w:rPr>
        <w:t xml:space="preserve"> 2</w:t>
      </w:r>
    </w:p>
    <w:p w:rsidR="00543263" w:rsidRDefault="00543263" w:rsidP="008A3007">
      <w:pPr>
        <w:spacing w:before="120" w:after="0" w:line="240" w:lineRule="auto"/>
        <w:rPr>
          <w:rFonts w:ascii="Times New Roman" w:hAnsi="Times New Roman" w:cs="Times New Roman"/>
          <w:b/>
          <w:sz w:val="24"/>
          <w:szCs w:val="24"/>
        </w:rPr>
      </w:pPr>
      <w:r w:rsidRPr="00DE5E7F">
        <w:rPr>
          <w:noProof/>
          <w:lang w:eastAsia="en-AU"/>
        </w:rPr>
        <w:drawing>
          <wp:inline distT="0" distB="0" distL="0" distR="0" wp14:anchorId="5624A3A0" wp14:editId="56A61F7E">
            <wp:extent cx="5731510" cy="3742891"/>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31510" cy="3742891"/>
                    </a:xfrm>
                    <a:prstGeom prst="rect">
                      <a:avLst/>
                    </a:prstGeom>
                    <a:noFill/>
                    <a:ln>
                      <a:noFill/>
                    </a:ln>
                  </pic:spPr>
                </pic:pic>
              </a:graphicData>
            </a:graphic>
          </wp:inline>
        </w:drawing>
      </w:r>
      <w:r>
        <w:rPr>
          <w:rFonts w:ascii="Times New Roman" w:hAnsi="Times New Roman" w:cs="Times New Roman"/>
          <w:b/>
          <w:sz w:val="24"/>
          <w:szCs w:val="24"/>
        </w:rPr>
        <w:br w:type="page"/>
      </w:r>
    </w:p>
    <w:p w:rsidR="00543263" w:rsidRPr="00327E69" w:rsidRDefault="00543263" w:rsidP="00543263">
      <w:pPr>
        <w:jc w:val="center"/>
        <w:rPr>
          <w:rFonts w:ascii="Times New Roman" w:hAnsi="Times New Roman" w:cs="Times New Roman"/>
          <w:b/>
          <w:i/>
        </w:rPr>
      </w:pPr>
      <w:r>
        <w:rPr>
          <w:rFonts w:ascii="Times New Roman" w:hAnsi="Times New Roman" w:cs="Times New Roman"/>
          <w:b/>
          <w:i/>
        </w:rPr>
        <w:lastRenderedPageBreak/>
        <w:t xml:space="preserve">Table 3.2.  Simulation 1 (tariff increases in NAFTA): percentage effects on outputs of motor vehicles </w:t>
      </w:r>
    </w:p>
    <w:tbl>
      <w:tblPr>
        <w:tblStyle w:val="TableGrid"/>
        <w:tblW w:w="9721" w:type="dxa"/>
        <w:tblInd w:w="-431" w:type="dxa"/>
        <w:tblBorders>
          <w:top w:val="single" w:sz="18" w:space="0" w:color="7F7F7F" w:themeColor="text1" w:themeTint="80"/>
          <w:left w:val="none" w:sz="0" w:space="0" w:color="auto"/>
          <w:bottom w:val="single" w:sz="18" w:space="0" w:color="7F7F7F" w:themeColor="text1" w:themeTint="80"/>
          <w:right w:val="none" w:sz="0" w:space="0" w:color="auto"/>
          <w:insideH w:val="none" w:sz="0" w:space="0" w:color="auto"/>
          <w:insideV w:val="none" w:sz="0" w:space="0" w:color="auto"/>
        </w:tblBorders>
        <w:tblLook w:val="04A0" w:firstRow="1" w:lastRow="0" w:firstColumn="1" w:lastColumn="0" w:noHBand="0" w:noVBand="1"/>
      </w:tblPr>
      <w:tblGrid>
        <w:gridCol w:w="1844"/>
        <w:gridCol w:w="983"/>
        <w:gridCol w:w="984"/>
        <w:gridCol w:w="985"/>
        <w:gridCol w:w="985"/>
        <w:gridCol w:w="985"/>
        <w:gridCol w:w="985"/>
        <w:gridCol w:w="985"/>
        <w:gridCol w:w="985"/>
      </w:tblGrid>
      <w:tr w:rsidR="00543263" w:rsidTr="004522A2">
        <w:tc>
          <w:tcPr>
            <w:tcW w:w="1844"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Motor vehicles &amp; parts</w:t>
            </w:r>
          </w:p>
        </w:tc>
        <w:tc>
          <w:tcPr>
            <w:tcW w:w="983"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2016</w:t>
            </w:r>
          </w:p>
        </w:tc>
        <w:tc>
          <w:tcPr>
            <w:tcW w:w="984"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2017</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2018</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2019</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2020</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2021</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2022</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2023</w:t>
            </w:r>
          </w:p>
        </w:tc>
      </w:tr>
      <w:tr w:rsidR="00543263" w:rsidTr="004522A2">
        <w:tc>
          <w:tcPr>
            <w:tcW w:w="1844" w:type="dxa"/>
            <w:tcBorders>
              <w:top w:val="single" w:sz="18" w:space="0" w:color="7F7F7F" w:themeColor="text1" w:themeTint="80"/>
            </w:tcBorders>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 USA</w:t>
            </w:r>
          </w:p>
        </w:tc>
        <w:tc>
          <w:tcPr>
            <w:tcW w:w="983"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-0.36</w:t>
            </w:r>
            <w:r w:rsidR="0024547A">
              <w:rPr>
                <w:rFonts w:ascii="Times New Roman" w:hAnsi="Times New Roman" w:cs="Times New Roman"/>
                <w:color w:val="000000"/>
                <w:sz w:val="20"/>
                <w:szCs w:val="20"/>
              </w:rPr>
              <w:t>0</w:t>
            </w:r>
          </w:p>
        </w:tc>
        <w:tc>
          <w:tcPr>
            <w:tcW w:w="984"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-0.39</w:t>
            </w:r>
            <w:r w:rsidR="0024547A">
              <w:rPr>
                <w:rFonts w:ascii="Times New Roman" w:hAnsi="Times New Roman" w:cs="Times New Roman"/>
                <w:color w:val="000000"/>
                <w:sz w:val="20"/>
                <w:szCs w:val="20"/>
              </w:rPr>
              <w:t>0</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-0.397</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-0.398</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-0.398</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-0.398</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-0.399</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-0.399</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2 Canada</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-0.169</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-0.285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-0.369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-0.425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-0.456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-0.469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-0.472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-0.467</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3 Mexico</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-0.095</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-0.308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-0.506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-0.677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-0.818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-0.93</w:t>
            </w:r>
            <w:r w:rsidR="0024547A">
              <w:rPr>
                <w:rFonts w:ascii="Times New Roman" w:hAnsi="Times New Roman" w:cs="Times New Roman"/>
                <w:color w:val="000000"/>
                <w:sz w:val="20"/>
                <w:szCs w:val="20"/>
              </w:rPr>
              <w:t>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-1.02</w:t>
            </w:r>
            <w:r w:rsidR="0024547A">
              <w:rPr>
                <w:rFonts w:ascii="Times New Roman" w:hAnsi="Times New Roman" w:cs="Times New Roman"/>
                <w:color w:val="000000"/>
                <w:sz w:val="20"/>
                <w:szCs w:val="20"/>
              </w:rPr>
              <w:t>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-1.09</w:t>
            </w:r>
            <w:r w:rsidR="0024547A">
              <w:rPr>
                <w:rFonts w:ascii="Times New Roman" w:hAnsi="Times New Roman" w:cs="Times New Roman"/>
                <w:color w:val="000000"/>
                <w:sz w:val="20"/>
                <w:szCs w:val="20"/>
              </w:rPr>
              <w:t>0</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4 Japan</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0.106</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0.171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0.213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0.239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0.259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0.272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0.283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0.292</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5 SKorea</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0.058</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0.099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w:t>
            </w:r>
            <w:r w:rsidR="0024547A">
              <w:rPr>
                <w:rFonts w:ascii="Times New Roman" w:hAnsi="Times New Roman" w:cs="Times New Roman"/>
                <w:color w:val="000000"/>
                <w:sz w:val="20"/>
                <w:szCs w:val="20"/>
              </w:rPr>
              <w:t>0</w:t>
            </w:r>
            <w:r w:rsidRPr="00327E69">
              <w:rPr>
                <w:rFonts w:ascii="Times New Roman" w:hAnsi="Times New Roman" w:cs="Times New Roman"/>
                <w:color w:val="000000"/>
                <w:sz w:val="20"/>
                <w:szCs w:val="20"/>
              </w:rPr>
              <w:t>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0.154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0.173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0.189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0.202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0.213</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6 China</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0.033</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w:t>
            </w:r>
            <w:r w:rsidR="0024547A">
              <w:rPr>
                <w:rFonts w:ascii="Times New Roman" w:hAnsi="Times New Roman" w:cs="Times New Roman"/>
                <w:color w:val="000000"/>
                <w:sz w:val="20"/>
                <w:szCs w:val="20"/>
              </w:rPr>
              <w:t>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0.053</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7 Germany</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0.127</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0.133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0.141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0.148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0.152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0.157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0.16</w:t>
            </w:r>
            <w:r w:rsidR="0024547A">
              <w:rPr>
                <w:rFonts w:ascii="Times New Roman" w:hAnsi="Times New Roman" w:cs="Times New Roman"/>
                <w:color w:val="000000"/>
                <w:sz w:val="20"/>
                <w:szCs w:val="20"/>
              </w:rPr>
              <w:t>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0.163</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8 EU26</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0.035</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0.065</w:t>
            </w:r>
          </w:p>
        </w:tc>
        <w:tc>
          <w:tcPr>
            <w:tcW w:w="985" w:type="dxa"/>
            <w:vAlign w:val="bottom"/>
          </w:tcPr>
          <w:p w:rsidR="00543263" w:rsidRPr="00327E69" w:rsidRDefault="00543263" w:rsidP="0024547A">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w:t>
            </w:r>
            <w:r w:rsidR="0024547A">
              <w:rPr>
                <w:rFonts w:ascii="Times New Roman" w:hAnsi="Times New Roman" w:cs="Times New Roman"/>
                <w:color w:val="000000"/>
                <w:sz w:val="20"/>
                <w:szCs w:val="20"/>
              </w:rPr>
              <w:t>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0.079</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9 UK</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0.085</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0.091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0.099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0.106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0.111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0.115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0.119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0.122</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10 RoW</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0.036</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0.081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0.083</w:t>
            </w:r>
          </w:p>
        </w:tc>
      </w:tr>
      <w:tr w:rsidR="00543263" w:rsidTr="004522A2">
        <w:tc>
          <w:tcPr>
            <w:tcW w:w="1844" w:type="dxa"/>
            <w:tcBorders>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p>
        </w:tc>
        <w:tc>
          <w:tcPr>
            <w:tcW w:w="983"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4"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r>
      <w:tr w:rsidR="00543263" w:rsidTr="004522A2">
        <w:tc>
          <w:tcPr>
            <w:tcW w:w="1844"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Finished vehicles</w:t>
            </w:r>
          </w:p>
        </w:tc>
        <w:tc>
          <w:tcPr>
            <w:tcW w:w="983"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2016</w:t>
            </w:r>
          </w:p>
        </w:tc>
        <w:tc>
          <w:tcPr>
            <w:tcW w:w="984"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2017</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2018</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2019</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2020</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2021</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2022</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2023</w:t>
            </w:r>
          </w:p>
        </w:tc>
      </w:tr>
      <w:tr w:rsidR="00543263" w:rsidTr="004522A2">
        <w:tc>
          <w:tcPr>
            <w:tcW w:w="1844" w:type="dxa"/>
            <w:tcBorders>
              <w:top w:val="single" w:sz="18" w:space="0" w:color="7F7F7F" w:themeColor="text1" w:themeTint="80"/>
            </w:tcBorders>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 USA</w:t>
            </w:r>
          </w:p>
        </w:tc>
        <w:tc>
          <w:tcPr>
            <w:tcW w:w="983"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-0.484</w:t>
            </w:r>
          </w:p>
        </w:tc>
        <w:tc>
          <w:tcPr>
            <w:tcW w:w="984"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-0.493</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-0.482</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-0.47</w:t>
            </w:r>
            <w:r w:rsidR="0024547A">
              <w:rPr>
                <w:rFonts w:ascii="Times New Roman" w:hAnsi="Times New Roman" w:cs="Times New Roman"/>
                <w:color w:val="000000"/>
                <w:sz w:val="20"/>
                <w:szCs w:val="20"/>
              </w:rPr>
              <w:t>0</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-0.463</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-0.459</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-0.457</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-0.456</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2 Canada</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-0.26</w:t>
            </w:r>
            <w:r w:rsidR="0024547A">
              <w:rPr>
                <w:rFonts w:ascii="Times New Roman" w:hAnsi="Times New Roman" w:cs="Times New Roman"/>
                <w:color w:val="000000"/>
                <w:sz w:val="20"/>
                <w:szCs w:val="20"/>
              </w:rPr>
              <w:t>0</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w:t>
            </w:r>
            <w:r w:rsidR="0024547A">
              <w:rPr>
                <w:rFonts w:ascii="Times New Roman" w:hAnsi="Times New Roman" w:cs="Times New Roman"/>
                <w:color w:val="000000"/>
                <w:sz w:val="20"/>
                <w:szCs w:val="20"/>
              </w:rPr>
              <w:t>00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-0.488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-0.534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-0.547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-0.538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-0.519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-0.493</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3 Mexico</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-0.163</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-0.489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-0.774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-1.012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-1.202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w:t>
            </w:r>
            <w:r w:rsidR="0024547A">
              <w:rPr>
                <w:rFonts w:ascii="Times New Roman" w:hAnsi="Times New Roman" w:cs="Times New Roman"/>
                <w:color w:val="000000"/>
                <w:sz w:val="20"/>
                <w:szCs w:val="20"/>
              </w:rPr>
              <w:t>0</w:t>
            </w:r>
            <w:r w:rsidRPr="00327E69">
              <w:rPr>
                <w:rFonts w:ascii="Times New Roman" w:hAnsi="Times New Roman" w:cs="Times New Roman"/>
                <w:color w:val="000000"/>
                <w:sz w:val="20"/>
                <w:szCs w:val="20"/>
              </w:rPr>
              <w:t>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-1.464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-1.551</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4 Japan</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0.194</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0.241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0.277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0.302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0.323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0.331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0.342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0.349</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5 SKorea</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0.122</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0.19</w:t>
            </w:r>
            <w:r w:rsidR="0024547A">
              <w:rPr>
                <w:rFonts w:ascii="Times New Roman" w:hAnsi="Times New Roman" w:cs="Times New Roman"/>
                <w:color w:val="000000"/>
                <w:sz w:val="20"/>
                <w:szCs w:val="20"/>
              </w:rPr>
              <w:t>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0.237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0.272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0.296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0.314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0.329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0.34</w:t>
            </w:r>
            <w:r w:rsidR="0024547A">
              <w:rPr>
                <w:rFonts w:ascii="Times New Roman" w:hAnsi="Times New Roman" w:cs="Times New Roman"/>
                <w:color w:val="000000"/>
                <w:sz w:val="20"/>
                <w:szCs w:val="20"/>
              </w:rPr>
              <w:t>0</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6 China</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w:t>
            </w:r>
            <w:r w:rsidR="0024547A">
              <w:rPr>
                <w:rFonts w:ascii="Times New Roman" w:hAnsi="Times New Roman" w:cs="Times New Roman"/>
                <w:color w:val="000000"/>
                <w:sz w:val="20"/>
                <w:szCs w:val="20"/>
              </w:rPr>
              <w:t>0</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0.073</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7 Germany</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0.179</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0.191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0.203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0.213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0.218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0.224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0.228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0.231</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8 EU26</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w:t>
            </w:r>
            <w:r w:rsidR="0024547A">
              <w:rPr>
                <w:rFonts w:ascii="Times New Roman" w:hAnsi="Times New Roman" w:cs="Times New Roman"/>
                <w:color w:val="000000"/>
                <w:sz w:val="20"/>
                <w:szCs w:val="20"/>
              </w:rPr>
              <w:t>0</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0.081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0.083</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9 UK</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0.09</w:t>
            </w:r>
            <w:r w:rsidR="0024547A">
              <w:rPr>
                <w:rFonts w:ascii="Times New Roman" w:hAnsi="Times New Roman" w:cs="Times New Roman"/>
                <w:color w:val="000000"/>
                <w:sz w:val="20"/>
                <w:szCs w:val="20"/>
              </w:rPr>
              <w:t>0</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w:t>
            </w:r>
            <w:r w:rsidR="0024547A">
              <w:rPr>
                <w:rFonts w:ascii="Times New Roman" w:hAnsi="Times New Roman" w:cs="Times New Roman"/>
                <w:color w:val="000000"/>
                <w:sz w:val="20"/>
                <w:szCs w:val="20"/>
              </w:rPr>
              <w:t>00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0.109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0.118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0.123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0.129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0.133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0.136</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10 RoW</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0.045</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0.083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0.091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0.096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0.098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w:t>
            </w:r>
            <w:r w:rsidR="0024547A">
              <w:rPr>
                <w:rFonts w:ascii="Times New Roman" w:hAnsi="Times New Roman" w:cs="Times New Roman"/>
                <w:color w:val="000000"/>
                <w:sz w:val="20"/>
                <w:szCs w:val="20"/>
              </w:rPr>
              <w:t>00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0.101</w:t>
            </w:r>
          </w:p>
        </w:tc>
      </w:tr>
      <w:tr w:rsidR="00543263" w:rsidTr="004522A2">
        <w:tc>
          <w:tcPr>
            <w:tcW w:w="1844" w:type="dxa"/>
            <w:tcBorders>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p>
        </w:tc>
        <w:tc>
          <w:tcPr>
            <w:tcW w:w="983"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4"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r>
      <w:tr w:rsidR="00543263" w:rsidTr="004522A2">
        <w:tc>
          <w:tcPr>
            <w:tcW w:w="1844"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Vehicle parts</w:t>
            </w:r>
          </w:p>
        </w:tc>
        <w:tc>
          <w:tcPr>
            <w:tcW w:w="983"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2016</w:t>
            </w:r>
          </w:p>
        </w:tc>
        <w:tc>
          <w:tcPr>
            <w:tcW w:w="984"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2017</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2018</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2019</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2020</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2021</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2022</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2023</w:t>
            </w:r>
          </w:p>
        </w:tc>
      </w:tr>
      <w:tr w:rsidR="00543263" w:rsidTr="004522A2">
        <w:tc>
          <w:tcPr>
            <w:tcW w:w="1844" w:type="dxa"/>
            <w:tcBorders>
              <w:top w:val="single" w:sz="18" w:space="0" w:color="7F7F7F" w:themeColor="text1" w:themeTint="80"/>
            </w:tcBorders>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 USA</w:t>
            </w:r>
          </w:p>
        </w:tc>
        <w:tc>
          <w:tcPr>
            <w:tcW w:w="983"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-0.128</w:t>
            </w:r>
          </w:p>
        </w:tc>
        <w:tc>
          <w:tcPr>
            <w:tcW w:w="984"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-0.193</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-0.231</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-0.254</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-0.269</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-0.278</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-0.284</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-0.287</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2 Canada</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-0.042</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-0.122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-0.199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-0.267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-0.323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-0.367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-0.401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-0.425</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3 Mexico</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0.034</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-0.006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-0.113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-0.171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-0.227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-0.28</w:t>
            </w:r>
            <w:r w:rsidR="0024547A">
              <w:rPr>
                <w:rFonts w:ascii="Times New Roman" w:hAnsi="Times New Roman" w:cs="Times New Roman"/>
                <w:color w:val="000000"/>
                <w:sz w:val="20"/>
                <w:szCs w:val="20"/>
              </w:rPr>
              <w:t>0</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4 Japan</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0.078</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0.146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0.191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0.217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0.237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0.251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0.263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0.271</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5 SKorea</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0.007</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0.027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0.092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0.104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0.115</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6 China</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0.022</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0.045</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7 Germany</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0.064</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w:t>
            </w:r>
            <w:r w:rsidR="0024547A">
              <w:rPr>
                <w:rFonts w:ascii="Times New Roman" w:hAnsi="Times New Roman" w:cs="Times New Roman"/>
                <w:color w:val="000000"/>
                <w:sz w:val="20"/>
                <w:szCs w:val="20"/>
              </w:rPr>
              <w:t>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0.076</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8 EU26</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0.027</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w:t>
            </w:r>
            <w:r w:rsidR="0024547A">
              <w:rPr>
                <w:rFonts w:ascii="Times New Roman" w:hAnsi="Times New Roman" w:cs="Times New Roman"/>
                <w:color w:val="000000"/>
                <w:sz w:val="20"/>
                <w:szCs w:val="20"/>
              </w:rPr>
              <w:t>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0.072</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9 UK</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0.062</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0.059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0.06</w:t>
            </w:r>
            <w:r w:rsidR="0024547A">
              <w:rPr>
                <w:rFonts w:ascii="Times New Roman" w:hAnsi="Times New Roman" w:cs="Times New Roman"/>
                <w:color w:val="000000"/>
                <w:sz w:val="20"/>
                <w:szCs w:val="20"/>
              </w:rPr>
              <w:t>0</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10 RoW</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0.017</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0.022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0.027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0.038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0.04</w:t>
            </w:r>
            <w:r w:rsidR="0024547A">
              <w:rPr>
                <w:rFonts w:ascii="Times New Roman" w:hAnsi="Times New Roman" w:cs="Times New Roman"/>
                <w:color w:val="000000"/>
                <w:sz w:val="20"/>
                <w:szCs w:val="20"/>
              </w:rPr>
              <w:t>0</w:t>
            </w:r>
          </w:p>
        </w:tc>
      </w:tr>
    </w:tbl>
    <w:p w:rsidR="00543263" w:rsidRDefault="00543263" w:rsidP="00543263">
      <w:pPr>
        <w:spacing w:before="120" w:after="0" w:line="240" w:lineRule="auto"/>
        <w:jc w:val="center"/>
        <w:rPr>
          <w:rFonts w:ascii="Times New Roman" w:hAnsi="Times New Roman" w:cs="Times New Roman"/>
        </w:rPr>
      </w:pPr>
    </w:p>
    <w:p w:rsidR="007804D5" w:rsidRPr="007804D5" w:rsidRDefault="007804D5" w:rsidP="00543263">
      <w:pPr>
        <w:spacing w:before="120" w:after="0" w:line="240" w:lineRule="auto"/>
        <w:rPr>
          <w:rFonts w:ascii="Times New Roman" w:hAnsi="Times New Roman" w:cs="Times New Roman"/>
          <w:b/>
          <w:sz w:val="24"/>
          <w:szCs w:val="24"/>
        </w:rPr>
      </w:pPr>
    </w:p>
    <w:p w:rsidR="004A178F" w:rsidRDefault="004A178F" w:rsidP="00543263">
      <w:pPr>
        <w:spacing w:before="120" w:after="0" w:line="240" w:lineRule="auto"/>
        <w:jc w:val="center"/>
        <w:rPr>
          <w:rFonts w:ascii="Times New Roman" w:hAnsi="Times New Roman" w:cs="Times New Roman"/>
          <w:b/>
          <w:i/>
          <w:sz w:val="24"/>
          <w:szCs w:val="24"/>
        </w:rPr>
      </w:pPr>
    </w:p>
    <w:p w:rsidR="00543263" w:rsidRDefault="00543263" w:rsidP="00543263">
      <w:pPr>
        <w:spacing w:before="120" w:after="0" w:line="240" w:lineRule="auto"/>
        <w:jc w:val="center"/>
        <w:rPr>
          <w:rFonts w:ascii="Times New Roman" w:hAnsi="Times New Roman" w:cs="Times New Roman"/>
          <w:b/>
          <w:i/>
          <w:sz w:val="24"/>
          <w:szCs w:val="24"/>
        </w:rPr>
      </w:pPr>
    </w:p>
    <w:p w:rsidR="00543263" w:rsidRDefault="00543263" w:rsidP="00543263">
      <w:pPr>
        <w:spacing w:before="120" w:after="0" w:line="240" w:lineRule="auto"/>
        <w:jc w:val="center"/>
        <w:rPr>
          <w:rFonts w:ascii="Times New Roman" w:hAnsi="Times New Roman" w:cs="Times New Roman"/>
          <w:b/>
          <w:i/>
          <w:sz w:val="24"/>
          <w:szCs w:val="24"/>
        </w:rPr>
      </w:pPr>
    </w:p>
    <w:p w:rsidR="00543263" w:rsidRDefault="00543263" w:rsidP="00543263">
      <w:pPr>
        <w:spacing w:before="120" w:after="0" w:line="240" w:lineRule="auto"/>
        <w:jc w:val="center"/>
        <w:rPr>
          <w:rFonts w:ascii="Times New Roman" w:hAnsi="Times New Roman" w:cs="Times New Roman"/>
          <w:b/>
          <w:i/>
          <w:sz w:val="24"/>
          <w:szCs w:val="24"/>
        </w:rPr>
      </w:pPr>
    </w:p>
    <w:p w:rsidR="00543263" w:rsidRDefault="00543263" w:rsidP="00543263">
      <w:pPr>
        <w:spacing w:before="120" w:after="0" w:line="240" w:lineRule="auto"/>
        <w:jc w:val="center"/>
        <w:rPr>
          <w:rFonts w:ascii="Times New Roman" w:hAnsi="Times New Roman" w:cs="Times New Roman"/>
          <w:b/>
          <w:i/>
          <w:sz w:val="24"/>
          <w:szCs w:val="24"/>
        </w:rPr>
      </w:pPr>
    </w:p>
    <w:p w:rsidR="00543263" w:rsidRDefault="00543263" w:rsidP="00543263">
      <w:pPr>
        <w:spacing w:before="120" w:after="0" w:line="240" w:lineRule="auto"/>
        <w:jc w:val="center"/>
        <w:rPr>
          <w:rFonts w:ascii="Times New Roman" w:hAnsi="Times New Roman" w:cs="Times New Roman"/>
          <w:b/>
          <w:i/>
          <w:sz w:val="24"/>
          <w:szCs w:val="24"/>
        </w:rPr>
      </w:pPr>
    </w:p>
    <w:p w:rsidR="00543263" w:rsidRDefault="00543263" w:rsidP="00543263">
      <w:pPr>
        <w:spacing w:before="120" w:after="0" w:line="240" w:lineRule="auto"/>
        <w:jc w:val="center"/>
        <w:rPr>
          <w:rFonts w:ascii="Times New Roman" w:hAnsi="Times New Roman" w:cs="Times New Roman"/>
          <w:b/>
          <w:i/>
          <w:sz w:val="24"/>
          <w:szCs w:val="24"/>
        </w:rPr>
      </w:pPr>
    </w:p>
    <w:p w:rsidR="00543263" w:rsidRDefault="00543263" w:rsidP="00543263">
      <w:pPr>
        <w:spacing w:before="120" w:after="0" w:line="240" w:lineRule="auto"/>
        <w:jc w:val="center"/>
        <w:rPr>
          <w:rFonts w:ascii="Times New Roman" w:hAnsi="Times New Roman" w:cs="Times New Roman"/>
          <w:b/>
          <w:i/>
          <w:sz w:val="24"/>
          <w:szCs w:val="24"/>
        </w:rPr>
      </w:pPr>
    </w:p>
    <w:p w:rsidR="00543263" w:rsidRDefault="00543263" w:rsidP="00543263">
      <w:pPr>
        <w:spacing w:before="120" w:after="0" w:line="240" w:lineRule="auto"/>
        <w:jc w:val="center"/>
        <w:rPr>
          <w:rFonts w:ascii="Times New Roman" w:hAnsi="Times New Roman" w:cs="Times New Roman"/>
          <w:b/>
          <w:i/>
          <w:sz w:val="24"/>
          <w:szCs w:val="24"/>
        </w:rPr>
      </w:pPr>
    </w:p>
    <w:p w:rsidR="00543263" w:rsidRPr="00327E69" w:rsidRDefault="00543263" w:rsidP="00543263">
      <w:pPr>
        <w:jc w:val="center"/>
        <w:rPr>
          <w:rFonts w:ascii="Times New Roman" w:hAnsi="Times New Roman" w:cs="Times New Roman"/>
          <w:b/>
          <w:i/>
        </w:rPr>
      </w:pPr>
      <w:r>
        <w:rPr>
          <w:rFonts w:ascii="Times New Roman" w:hAnsi="Times New Roman" w:cs="Times New Roman"/>
          <w:b/>
          <w:i/>
        </w:rPr>
        <w:lastRenderedPageBreak/>
        <w:t xml:space="preserve">Table 3.3. Simulation 2 (tariff increases in NAFTA and U.S. tariffs on Non-NAFTA): percentage effects on outputs of motor vehicles </w:t>
      </w:r>
    </w:p>
    <w:tbl>
      <w:tblPr>
        <w:tblStyle w:val="TableGrid"/>
        <w:tblW w:w="9721"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983"/>
        <w:gridCol w:w="984"/>
        <w:gridCol w:w="985"/>
        <w:gridCol w:w="985"/>
        <w:gridCol w:w="985"/>
        <w:gridCol w:w="985"/>
        <w:gridCol w:w="985"/>
        <w:gridCol w:w="985"/>
      </w:tblGrid>
      <w:tr w:rsidR="00543263" w:rsidTr="004522A2">
        <w:tc>
          <w:tcPr>
            <w:tcW w:w="1844"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Motor vehicles &amp; parts</w:t>
            </w:r>
          </w:p>
        </w:tc>
        <w:tc>
          <w:tcPr>
            <w:tcW w:w="983"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2016</w:t>
            </w:r>
          </w:p>
        </w:tc>
        <w:tc>
          <w:tcPr>
            <w:tcW w:w="984"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2017</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2018</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2019</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2020</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2021</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2022</w:t>
            </w:r>
          </w:p>
        </w:tc>
        <w:tc>
          <w:tcPr>
            <w:tcW w:w="985"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2023</w:t>
            </w:r>
          </w:p>
        </w:tc>
      </w:tr>
      <w:tr w:rsidR="00543263" w:rsidTr="004522A2">
        <w:tc>
          <w:tcPr>
            <w:tcW w:w="1844" w:type="dxa"/>
            <w:tcBorders>
              <w:top w:val="single" w:sz="18" w:space="0" w:color="7F7F7F" w:themeColor="text1" w:themeTint="80"/>
            </w:tcBorders>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 USA</w:t>
            </w:r>
          </w:p>
        </w:tc>
        <w:tc>
          <w:tcPr>
            <w:tcW w:w="983"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4.143</w:t>
            </w:r>
          </w:p>
        </w:tc>
        <w:tc>
          <w:tcPr>
            <w:tcW w:w="984"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4.713</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5.059</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5.168</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5.138</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5.045</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4.967</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4.89</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2 Canada</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4.47</w:t>
            </w:r>
            <w:r w:rsidR="0024547A">
              <w:rPr>
                <w:rFonts w:ascii="Times New Roman" w:hAnsi="Times New Roman" w:cs="Times New Roman"/>
                <w:color w:val="000000"/>
                <w:sz w:val="20"/>
                <w:szCs w:val="20"/>
              </w:rPr>
              <w:t>0</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7.878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10.271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11.888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12.907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13.505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13.866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14.068</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3 Mexico</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0.931</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2.984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4.68</w:t>
            </w:r>
            <w:r w:rsidR="0024547A">
              <w:rPr>
                <w:rFonts w:ascii="Times New Roman" w:hAnsi="Times New Roman" w:cs="Times New Roman"/>
                <w:color w:val="000000"/>
                <w:sz w:val="20"/>
                <w:szCs w:val="20"/>
              </w:rPr>
              <w:t>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6.04</w:t>
            </w:r>
            <w:r w:rsidR="0024547A">
              <w:rPr>
                <w:rFonts w:ascii="Times New Roman" w:hAnsi="Times New Roman" w:cs="Times New Roman"/>
                <w:color w:val="000000"/>
                <w:sz w:val="20"/>
                <w:szCs w:val="20"/>
              </w:rPr>
              <w:t>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7.101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7.9</w:t>
            </w:r>
            <w:r w:rsidR="0024547A">
              <w:rPr>
                <w:rFonts w:ascii="Times New Roman" w:hAnsi="Times New Roman" w:cs="Times New Roman"/>
                <w:color w:val="000000"/>
                <w:sz w:val="20"/>
                <w:szCs w:val="20"/>
              </w:rPr>
              <w:t>00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8.499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8.949</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4 Japan</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-3.096</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-3.818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-4.394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-4.781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-5.041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-5.131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-5.201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-5.236</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5 SKorea</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-1.412</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-2.104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-2.643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-3.04</w:t>
            </w:r>
            <w:r w:rsidR="0024547A">
              <w:rPr>
                <w:rFonts w:ascii="Times New Roman" w:hAnsi="Times New Roman" w:cs="Times New Roman"/>
                <w:color w:val="000000"/>
                <w:sz w:val="20"/>
                <w:szCs w:val="20"/>
              </w:rPr>
              <w:t>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-3.309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-3.499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-3.638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-3.736</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6 China</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-0.651</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-0.803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-0.893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-0.933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-0.925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-0.911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-0.896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-0.88</w:t>
            </w:r>
            <w:r w:rsidR="0024547A">
              <w:rPr>
                <w:rFonts w:ascii="Times New Roman" w:hAnsi="Times New Roman" w:cs="Times New Roman"/>
                <w:color w:val="000000"/>
                <w:sz w:val="20"/>
                <w:szCs w:val="20"/>
              </w:rPr>
              <w:t>0</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7 Germany</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-2.638</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-2.647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-2.762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-2.812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-2.787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-2.776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-2.765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-2.751</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8 EU26</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-0.659</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-0.863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-0.998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-1.076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-1.108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-1.124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-1.132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-1.134</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9 UK</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-2.097</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-2.282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-2.49</w:t>
            </w:r>
            <w:r w:rsidR="0024547A">
              <w:rPr>
                <w:rFonts w:ascii="Times New Roman" w:hAnsi="Times New Roman" w:cs="Times New Roman"/>
                <w:color w:val="000000"/>
                <w:sz w:val="20"/>
                <w:szCs w:val="20"/>
              </w:rPr>
              <w:t>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-2.613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-2.648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-2.681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-2.698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-2.706</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10 RoW</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-0.477</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-0.65</w:t>
            </w:r>
            <w:r w:rsidR="0024547A">
              <w:rPr>
                <w:rFonts w:ascii="Times New Roman" w:hAnsi="Times New Roman" w:cs="Times New Roman"/>
                <w:color w:val="000000"/>
                <w:sz w:val="20"/>
                <w:szCs w:val="20"/>
              </w:rPr>
              <w:t>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-0.756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-0.812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-0.825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-0.821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-0.809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-0.795</w:t>
            </w:r>
          </w:p>
        </w:tc>
      </w:tr>
      <w:tr w:rsidR="00543263" w:rsidTr="004522A2">
        <w:tc>
          <w:tcPr>
            <w:tcW w:w="1844" w:type="dxa"/>
            <w:tcBorders>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p>
        </w:tc>
        <w:tc>
          <w:tcPr>
            <w:tcW w:w="983" w:type="dxa"/>
            <w:tcBorders>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p>
        </w:tc>
        <w:tc>
          <w:tcPr>
            <w:tcW w:w="984"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r>
      <w:tr w:rsidR="00543263" w:rsidTr="004522A2">
        <w:tc>
          <w:tcPr>
            <w:tcW w:w="1844"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Finished vehicles</w:t>
            </w:r>
          </w:p>
        </w:tc>
        <w:tc>
          <w:tcPr>
            <w:tcW w:w="983" w:type="dxa"/>
            <w:tcBorders>
              <w:top w:val="single" w:sz="18" w:space="0" w:color="7F7F7F" w:themeColor="text1" w:themeTint="80"/>
              <w:bottom w:val="single" w:sz="18" w:space="0" w:color="7F7F7F" w:themeColor="text1" w:themeTint="80"/>
            </w:tcBorders>
            <w:vAlign w:val="bottom"/>
          </w:tcPr>
          <w:p w:rsidR="00543263" w:rsidRPr="00207E0F" w:rsidRDefault="00543263" w:rsidP="00543263">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2016</w:t>
            </w:r>
          </w:p>
        </w:tc>
        <w:tc>
          <w:tcPr>
            <w:tcW w:w="984" w:type="dxa"/>
            <w:tcBorders>
              <w:top w:val="single" w:sz="18" w:space="0" w:color="7F7F7F" w:themeColor="text1" w:themeTint="80"/>
              <w:bottom w:val="single" w:sz="18" w:space="0" w:color="7F7F7F" w:themeColor="text1" w:themeTint="80"/>
            </w:tcBorders>
            <w:vAlign w:val="bottom"/>
          </w:tcPr>
          <w:p w:rsidR="00543263" w:rsidRPr="00207E0F" w:rsidRDefault="00543263" w:rsidP="00543263">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2017</w:t>
            </w:r>
          </w:p>
        </w:tc>
        <w:tc>
          <w:tcPr>
            <w:tcW w:w="985" w:type="dxa"/>
            <w:tcBorders>
              <w:top w:val="single" w:sz="18" w:space="0" w:color="7F7F7F" w:themeColor="text1" w:themeTint="80"/>
              <w:bottom w:val="single" w:sz="18" w:space="0" w:color="7F7F7F" w:themeColor="text1" w:themeTint="80"/>
            </w:tcBorders>
            <w:vAlign w:val="bottom"/>
          </w:tcPr>
          <w:p w:rsidR="00543263" w:rsidRPr="00207E0F" w:rsidRDefault="00543263" w:rsidP="00543263">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2018</w:t>
            </w:r>
          </w:p>
        </w:tc>
        <w:tc>
          <w:tcPr>
            <w:tcW w:w="985" w:type="dxa"/>
            <w:tcBorders>
              <w:top w:val="single" w:sz="18" w:space="0" w:color="7F7F7F" w:themeColor="text1" w:themeTint="80"/>
              <w:bottom w:val="single" w:sz="18" w:space="0" w:color="7F7F7F" w:themeColor="text1" w:themeTint="80"/>
            </w:tcBorders>
            <w:vAlign w:val="bottom"/>
          </w:tcPr>
          <w:p w:rsidR="00543263" w:rsidRPr="00207E0F" w:rsidRDefault="00543263" w:rsidP="00543263">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2019</w:t>
            </w:r>
          </w:p>
        </w:tc>
        <w:tc>
          <w:tcPr>
            <w:tcW w:w="985" w:type="dxa"/>
            <w:tcBorders>
              <w:top w:val="single" w:sz="18" w:space="0" w:color="7F7F7F" w:themeColor="text1" w:themeTint="80"/>
              <w:bottom w:val="single" w:sz="18" w:space="0" w:color="7F7F7F" w:themeColor="text1" w:themeTint="80"/>
            </w:tcBorders>
            <w:vAlign w:val="bottom"/>
          </w:tcPr>
          <w:p w:rsidR="00543263" w:rsidRPr="00207E0F" w:rsidRDefault="00543263" w:rsidP="00543263">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2020</w:t>
            </w:r>
          </w:p>
        </w:tc>
        <w:tc>
          <w:tcPr>
            <w:tcW w:w="985" w:type="dxa"/>
            <w:tcBorders>
              <w:top w:val="single" w:sz="18" w:space="0" w:color="7F7F7F" w:themeColor="text1" w:themeTint="80"/>
              <w:bottom w:val="single" w:sz="18" w:space="0" w:color="7F7F7F" w:themeColor="text1" w:themeTint="80"/>
            </w:tcBorders>
            <w:vAlign w:val="bottom"/>
          </w:tcPr>
          <w:p w:rsidR="00543263" w:rsidRPr="00207E0F" w:rsidRDefault="00543263" w:rsidP="00543263">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2021</w:t>
            </w:r>
          </w:p>
        </w:tc>
        <w:tc>
          <w:tcPr>
            <w:tcW w:w="985" w:type="dxa"/>
            <w:tcBorders>
              <w:top w:val="single" w:sz="18" w:space="0" w:color="7F7F7F" w:themeColor="text1" w:themeTint="80"/>
              <w:bottom w:val="single" w:sz="18" w:space="0" w:color="7F7F7F" w:themeColor="text1" w:themeTint="80"/>
            </w:tcBorders>
            <w:vAlign w:val="bottom"/>
          </w:tcPr>
          <w:p w:rsidR="00543263" w:rsidRPr="00207E0F" w:rsidRDefault="00543263" w:rsidP="00543263">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2022</w:t>
            </w:r>
          </w:p>
        </w:tc>
        <w:tc>
          <w:tcPr>
            <w:tcW w:w="985" w:type="dxa"/>
            <w:tcBorders>
              <w:top w:val="single" w:sz="18" w:space="0" w:color="7F7F7F" w:themeColor="text1" w:themeTint="80"/>
              <w:bottom w:val="single" w:sz="18" w:space="0" w:color="7F7F7F" w:themeColor="text1" w:themeTint="80"/>
            </w:tcBorders>
            <w:vAlign w:val="bottom"/>
          </w:tcPr>
          <w:p w:rsidR="00543263" w:rsidRPr="00207E0F" w:rsidRDefault="00543263" w:rsidP="00543263">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2023</w:t>
            </w:r>
          </w:p>
        </w:tc>
      </w:tr>
      <w:tr w:rsidR="00543263" w:rsidTr="004522A2">
        <w:tc>
          <w:tcPr>
            <w:tcW w:w="1844" w:type="dxa"/>
            <w:tcBorders>
              <w:top w:val="single" w:sz="18" w:space="0" w:color="7F7F7F" w:themeColor="text1" w:themeTint="80"/>
            </w:tcBorders>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 USA</w:t>
            </w:r>
          </w:p>
        </w:tc>
        <w:tc>
          <w:tcPr>
            <w:tcW w:w="983"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5.341</w:t>
            </w:r>
          </w:p>
        </w:tc>
        <w:tc>
          <w:tcPr>
            <w:tcW w:w="984"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5.779</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5.994</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5.966</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5.811</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5.62</w:t>
            </w:r>
            <w:r w:rsidR="0024547A">
              <w:rPr>
                <w:rFonts w:ascii="Times New Roman" w:hAnsi="Times New Roman" w:cs="Times New Roman"/>
                <w:color w:val="000000"/>
                <w:sz w:val="20"/>
                <w:szCs w:val="20"/>
              </w:rPr>
              <w:t>0</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5.478</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5.355</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2 Canada</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7.108</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11.98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15.199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17.192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18.281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18.77</w:t>
            </w:r>
            <w:r w:rsidR="0024547A">
              <w:rPr>
                <w:rFonts w:ascii="Times New Roman" w:hAnsi="Times New Roman" w:cs="Times New Roman"/>
                <w:color w:val="000000"/>
                <w:sz w:val="20"/>
                <w:szCs w:val="20"/>
              </w:rPr>
              <w:t>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18.955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18.96</w:t>
            </w:r>
            <w:r w:rsidR="0024547A">
              <w:rPr>
                <w:rFonts w:ascii="Times New Roman" w:hAnsi="Times New Roman" w:cs="Times New Roman"/>
                <w:color w:val="000000"/>
                <w:sz w:val="20"/>
                <w:szCs w:val="20"/>
              </w:rPr>
              <w:t>0</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3 Mexico</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1.522</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4.572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7.011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8.926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10.387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11.463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12.247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12.819</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4 Japan</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-4.424</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-4.97</w:t>
            </w:r>
            <w:r w:rsidR="0024547A">
              <w:rPr>
                <w:rFonts w:ascii="Times New Roman" w:hAnsi="Times New Roman" w:cs="Times New Roman"/>
                <w:color w:val="000000"/>
                <w:sz w:val="20"/>
                <w:szCs w:val="20"/>
              </w:rPr>
              <w:t>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-5.541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-5.876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-6.113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-6.082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-6.114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-6.109</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5 SKorea</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-2.62</w:t>
            </w:r>
            <w:r w:rsidR="0024547A">
              <w:rPr>
                <w:rFonts w:ascii="Times New Roman" w:hAnsi="Times New Roman" w:cs="Times New Roman"/>
                <w:color w:val="000000"/>
                <w:sz w:val="20"/>
                <w:szCs w:val="20"/>
              </w:rPr>
              <w:t>0</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-3.847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-4.721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-5.296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-5.612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-5.799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-5.911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-5.974</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6 China</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-0.922</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-1.148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-1.279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-1.337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-1.315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-1.291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-1.266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-1.242</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7 Germany</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-3.476</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-3.649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-3.873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-3.968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-3.941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-3.926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-3.903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-3.878</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8 EU26</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-0.654</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-0.888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-1.033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-1.108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-1.129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-1.135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-1.133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-1.129</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9 UK</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-2.257</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-2.528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-2.792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-2.944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-2.99</w:t>
            </w:r>
            <w:r w:rsidR="0024547A">
              <w:rPr>
                <w:rFonts w:ascii="Times New Roman" w:hAnsi="Times New Roman" w:cs="Times New Roman"/>
                <w:color w:val="000000"/>
                <w:sz w:val="20"/>
                <w:szCs w:val="20"/>
              </w:rPr>
              <w:t>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-3.028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-3.046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-3.054</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10 RoW</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-0.494</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-0.725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-0.87</w:t>
            </w:r>
            <w:r w:rsidR="0024547A">
              <w:rPr>
                <w:rFonts w:ascii="Times New Roman" w:hAnsi="Times New Roman" w:cs="Times New Roman"/>
                <w:color w:val="000000"/>
                <w:sz w:val="20"/>
                <w:szCs w:val="20"/>
              </w:rPr>
              <w:t>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-0.948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-0.969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-0.965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-0.951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-0.932</w:t>
            </w:r>
          </w:p>
        </w:tc>
      </w:tr>
      <w:tr w:rsidR="00543263" w:rsidTr="004522A2">
        <w:tc>
          <w:tcPr>
            <w:tcW w:w="1844" w:type="dxa"/>
            <w:tcBorders>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p>
        </w:tc>
        <w:tc>
          <w:tcPr>
            <w:tcW w:w="983" w:type="dxa"/>
            <w:tcBorders>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p>
        </w:tc>
        <w:tc>
          <w:tcPr>
            <w:tcW w:w="984"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c>
          <w:tcPr>
            <w:tcW w:w="985"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sz w:val="20"/>
                <w:szCs w:val="20"/>
              </w:rPr>
            </w:pPr>
          </w:p>
        </w:tc>
      </w:tr>
      <w:tr w:rsidR="00543263" w:rsidTr="004522A2">
        <w:tc>
          <w:tcPr>
            <w:tcW w:w="1844" w:type="dxa"/>
            <w:tcBorders>
              <w:top w:val="single" w:sz="18" w:space="0" w:color="7F7F7F" w:themeColor="text1" w:themeTint="80"/>
              <w:bottom w:val="single" w:sz="18" w:space="0" w:color="7F7F7F" w:themeColor="text1" w:themeTint="80"/>
            </w:tcBorders>
            <w:vAlign w:val="bottom"/>
          </w:tcPr>
          <w:p w:rsidR="00543263" w:rsidRPr="00327E69" w:rsidRDefault="00543263" w:rsidP="00543263">
            <w:pPr>
              <w:rPr>
                <w:rFonts w:ascii="Times New Roman" w:hAnsi="Times New Roman" w:cs="Times New Roman"/>
                <w:b/>
                <w:color w:val="000000"/>
                <w:sz w:val="20"/>
                <w:szCs w:val="20"/>
              </w:rPr>
            </w:pPr>
            <w:r w:rsidRPr="00327E69">
              <w:rPr>
                <w:rFonts w:ascii="Times New Roman" w:hAnsi="Times New Roman" w:cs="Times New Roman"/>
                <w:b/>
                <w:color w:val="000000"/>
                <w:sz w:val="20"/>
                <w:szCs w:val="20"/>
              </w:rPr>
              <w:t>Vehicle parts</w:t>
            </w:r>
          </w:p>
        </w:tc>
        <w:tc>
          <w:tcPr>
            <w:tcW w:w="983" w:type="dxa"/>
            <w:tcBorders>
              <w:top w:val="single" w:sz="18" w:space="0" w:color="7F7F7F" w:themeColor="text1" w:themeTint="80"/>
              <w:bottom w:val="single" w:sz="18" w:space="0" w:color="7F7F7F" w:themeColor="text1" w:themeTint="80"/>
            </w:tcBorders>
            <w:vAlign w:val="bottom"/>
          </w:tcPr>
          <w:p w:rsidR="00543263" w:rsidRPr="00207E0F" w:rsidRDefault="00543263" w:rsidP="00543263">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2016</w:t>
            </w:r>
          </w:p>
        </w:tc>
        <w:tc>
          <w:tcPr>
            <w:tcW w:w="984" w:type="dxa"/>
            <w:tcBorders>
              <w:top w:val="single" w:sz="18" w:space="0" w:color="7F7F7F" w:themeColor="text1" w:themeTint="80"/>
              <w:bottom w:val="single" w:sz="18" w:space="0" w:color="7F7F7F" w:themeColor="text1" w:themeTint="80"/>
            </w:tcBorders>
            <w:vAlign w:val="bottom"/>
          </w:tcPr>
          <w:p w:rsidR="00543263" w:rsidRPr="00207E0F" w:rsidRDefault="00543263" w:rsidP="00543263">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2017</w:t>
            </w:r>
          </w:p>
        </w:tc>
        <w:tc>
          <w:tcPr>
            <w:tcW w:w="985" w:type="dxa"/>
            <w:tcBorders>
              <w:top w:val="single" w:sz="18" w:space="0" w:color="7F7F7F" w:themeColor="text1" w:themeTint="80"/>
              <w:bottom w:val="single" w:sz="18" w:space="0" w:color="7F7F7F" w:themeColor="text1" w:themeTint="80"/>
            </w:tcBorders>
            <w:vAlign w:val="bottom"/>
          </w:tcPr>
          <w:p w:rsidR="00543263" w:rsidRPr="00207E0F" w:rsidRDefault="00543263" w:rsidP="00543263">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2018</w:t>
            </w:r>
          </w:p>
        </w:tc>
        <w:tc>
          <w:tcPr>
            <w:tcW w:w="985" w:type="dxa"/>
            <w:tcBorders>
              <w:top w:val="single" w:sz="18" w:space="0" w:color="7F7F7F" w:themeColor="text1" w:themeTint="80"/>
              <w:bottom w:val="single" w:sz="18" w:space="0" w:color="7F7F7F" w:themeColor="text1" w:themeTint="80"/>
            </w:tcBorders>
            <w:vAlign w:val="bottom"/>
          </w:tcPr>
          <w:p w:rsidR="00543263" w:rsidRPr="00207E0F" w:rsidRDefault="00543263" w:rsidP="00543263">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2019</w:t>
            </w:r>
          </w:p>
        </w:tc>
        <w:tc>
          <w:tcPr>
            <w:tcW w:w="985" w:type="dxa"/>
            <w:tcBorders>
              <w:top w:val="single" w:sz="18" w:space="0" w:color="7F7F7F" w:themeColor="text1" w:themeTint="80"/>
              <w:bottom w:val="single" w:sz="18" w:space="0" w:color="7F7F7F" w:themeColor="text1" w:themeTint="80"/>
            </w:tcBorders>
            <w:vAlign w:val="bottom"/>
          </w:tcPr>
          <w:p w:rsidR="00543263" w:rsidRPr="00207E0F" w:rsidRDefault="00543263" w:rsidP="00543263">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2020</w:t>
            </w:r>
          </w:p>
        </w:tc>
        <w:tc>
          <w:tcPr>
            <w:tcW w:w="985" w:type="dxa"/>
            <w:tcBorders>
              <w:top w:val="single" w:sz="18" w:space="0" w:color="7F7F7F" w:themeColor="text1" w:themeTint="80"/>
              <w:bottom w:val="single" w:sz="18" w:space="0" w:color="7F7F7F" w:themeColor="text1" w:themeTint="80"/>
            </w:tcBorders>
            <w:vAlign w:val="bottom"/>
          </w:tcPr>
          <w:p w:rsidR="00543263" w:rsidRPr="00207E0F" w:rsidRDefault="00543263" w:rsidP="00543263">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2021</w:t>
            </w:r>
          </w:p>
        </w:tc>
        <w:tc>
          <w:tcPr>
            <w:tcW w:w="985" w:type="dxa"/>
            <w:tcBorders>
              <w:top w:val="single" w:sz="18" w:space="0" w:color="7F7F7F" w:themeColor="text1" w:themeTint="80"/>
              <w:bottom w:val="single" w:sz="18" w:space="0" w:color="7F7F7F" w:themeColor="text1" w:themeTint="80"/>
            </w:tcBorders>
            <w:vAlign w:val="bottom"/>
          </w:tcPr>
          <w:p w:rsidR="00543263" w:rsidRPr="00207E0F" w:rsidRDefault="00543263" w:rsidP="00543263">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2022</w:t>
            </w:r>
          </w:p>
        </w:tc>
        <w:tc>
          <w:tcPr>
            <w:tcW w:w="985" w:type="dxa"/>
            <w:tcBorders>
              <w:top w:val="single" w:sz="18" w:space="0" w:color="7F7F7F" w:themeColor="text1" w:themeTint="80"/>
              <w:bottom w:val="single" w:sz="18" w:space="0" w:color="7F7F7F" w:themeColor="text1" w:themeTint="80"/>
            </w:tcBorders>
            <w:vAlign w:val="bottom"/>
          </w:tcPr>
          <w:p w:rsidR="00543263" w:rsidRPr="00207E0F" w:rsidRDefault="00543263" w:rsidP="00543263">
            <w:pPr>
              <w:jc w:val="right"/>
              <w:rPr>
                <w:rFonts w:ascii="Times New Roman" w:hAnsi="Times New Roman" w:cs="Times New Roman"/>
                <w:b/>
                <w:color w:val="000000"/>
                <w:sz w:val="20"/>
                <w:szCs w:val="20"/>
              </w:rPr>
            </w:pPr>
            <w:r w:rsidRPr="00207E0F">
              <w:rPr>
                <w:rFonts w:ascii="Times New Roman" w:hAnsi="Times New Roman" w:cs="Times New Roman"/>
                <w:b/>
                <w:color w:val="000000"/>
                <w:sz w:val="20"/>
                <w:szCs w:val="20"/>
              </w:rPr>
              <w:t>2023</w:t>
            </w:r>
          </w:p>
        </w:tc>
      </w:tr>
      <w:tr w:rsidR="00543263" w:rsidTr="004522A2">
        <w:tc>
          <w:tcPr>
            <w:tcW w:w="1844" w:type="dxa"/>
            <w:tcBorders>
              <w:top w:val="single" w:sz="18" w:space="0" w:color="7F7F7F" w:themeColor="text1" w:themeTint="80"/>
            </w:tcBorders>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 USA</w:t>
            </w:r>
          </w:p>
        </w:tc>
        <w:tc>
          <w:tcPr>
            <w:tcW w:w="983"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1.865</w:t>
            </w:r>
          </w:p>
        </w:tc>
        <w:tc>
          <w:tcPr>
            <w:tcW w:w="984"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2.643</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3.196</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3.557</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3.769</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3.871</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3.916</w:t>
            </w:r>
          </w:p>
        </w:tc>
        <w:tc>
          <w:tcPr>
            <w:tcW w:w="985" w:type="dxa"/>
            <w:tcBorders>
              <w:top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3.925</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2 Canada</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0.448</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1.45</w:t>
            </w:r>
            <w:r w:rsidR="0024547A">
              <w:rPr>
                <w:rFonts w:ascii="Times New Roman" w:hAnsi="Times New Roman" w:cs="Times New Roman"/>
                <w:color w:val="000000"/>
                <w:sz w:val="20"/>
                <w:szCs w:val="20"/>
              </w:rPr>
              <w:t>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2.511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3.513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4.394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5.115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5.684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6.121</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3 Mexico</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-0.287</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-0.351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-0.148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0.153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0.503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0.865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1.215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1.542</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4 Japan</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-2.667</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-3.423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-3.999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-4.401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-4.67</w:t>
            </w:r>
            <w:r w:rsidR="0024547A">
              <w:rPr>
                <w:rFonts w:ascii="Times New Roman" w:hAnsi="Times New Roman" w:cs="Times New Roman"/>
                <w:color w:val="000000"/>
                <w:sz w:val="20"/>
                <w:szCs w:val="20"/>
              </w:rPr>
              <w:t>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-4.797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-4.879</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-4.926</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5 SKorea</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-0.483</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-0.783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-1.076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-1.342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-1.575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-1.768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-1.926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-2.052</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6 China</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-0.535</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-0.67</w:t>
            </w:r>
            <w:r w:rsidR="0024547A">
              <w:rPr>
                <w:rFonts w:ascii="Times New Roman" w:hAnsi="Times New Roman" w:cs="Times New Roman"/>
                <w:color w:val="000000"/>
                <w:sz w:val="20"/>
                <w:szCs w:val="20"/>
              </w:rPr>
              <w:t>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-0.748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-0.784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-0.783</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-0.775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-0.766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-0.754</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7 Germany</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-1.624</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-1.415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-1.384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-1.367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-1.334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-1.322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-1.317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-1.309</w:t>
            </w:r>
          </w:p>
        </w:tc>
      </w:tr>
      <w:tr w:rsidR="00543263" w:rsidTr="004522A2">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8 EU26</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-0.665</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-0.816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-0.936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-1.02</w:t>
            </w:r>
            <w:r w:rsidR="0024547A">
              <w:rPr>
                <w:rFonts w:ascii="Times New Roman" w:hAnsi="Times New Roman" w:cs="Times New Roman"/>
                <w:color w:val="000000"/>
                <w:sz w:val="20"/>
                <w:szCs w:val="20"/>
              </w:rPr>
              <w:t>0</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-1.068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-1.101</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-1.125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-1.139</w:t>
            </w:r>
          </w:p>
        </w:tc>
      </w:tr>
      <w:tr w:rsidR="00543263" w:rsidTr="004522A2">
        <w:trPr>
          <w:trHeight w:val="139"/>
        </w:trPr>
        <w:tc>
          <w:tcPr>
            <w:tcW w:w="1844" w:type="dxa"/>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9 UK</w:t>
            </w:r>
          </w:p>
        </w:tc>
        <w:tc>
          <w:tcPr>
            <w:tcW w:w="983"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-1.439</w:t>
            </w:r>
          </w:p>
        </w:tc>
        <w:tc>
          <w:tcPr>
            <w:tcW w:w="984"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-1.254</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-1.227</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-1.222</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-1.205</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-1.208</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-1.216</w:t>
            </w:r>
          </w:p>
        </w:tc>
        <w:tc>
          <w:tcPr>
            <w:tcW w:w="985" w:type="dxa"/>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-1.221</w:t>
            </w:r>
          </w:p>
        </w:tc>
      </w:tr>
      <w:tr w:rsidR="00543263" w:rsidTr="004522A2">
        <w:trPr>
          <w:trHeight w:val="80"/>
        </w:trPr>
        <w:tc>
          <w:tcPr>
            <w:tcW w:w="1844" w:type="dxa"/>
            <w:tcBorders>
              <w:bottom w:val="single" w:sz="18" w:space="0" w:color="7F7F7F" w:themeColor="text1" w:themeTint="80"/>
            </w:tcBorders>
            <w:vAlign w:val="bottom"/>
          </w:tcPr>
          <w:p w:rsidR="00543263" w:rsidRPr="00327E69" w:rsidRDefault="00543263" w:rsidP="00543263">
            <w:pPr>
              <w:rPr>
                <w:rFonts w:ascii="Times New Roman" w:hAnsi="Times New Roman" w:cs="Times New Roman"/>
                <w:color w:val="000000"/>
                <w:sz w:val="20"/>
                <w:szCs w:val="20"/>
              </w:rPr>
            </w:pPr>
            <w:r w:rsidRPr="00327E69">
              <w:rPr>
                <w:rFonts w:ascii="Times New Roman" w:hAnsi="Times New Roman" w:cs="Times New Roman"/>
                <w:color w:val="000000"/>
                <w:sz w:val="20"/>
                <w:szCs w:val="20"/>
              </w:rPr>
              <w:t>10 RoW</w:t>
            </w:r>
          </w:p>
        </w:tc>
        <w:tc>
          <w:tcPr>
            <w:tcW w:w="983" w:type="dxa"/>
            <w:tcBorders>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-0.439</w:t>
            </w:r>
          </w:p>
        </w:tc>
        <w:tc>
          <w:tcPr>
            <w:tcW w:w="984" w:type="dxa"/>
            <w:tcBorders>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-0.488</w:t>
            </w:r>
          </w:p>
        </w:tc>
        <w:tc>
          <w:tcPr>
            <w:tcW w:w="985" w:type="dxa"/>
            <w:tcBorders>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-0.507</w:t>
            </w:r>
          </w:p>
        </w:tc>
        <w:tc>
          <w:tcPr>
            <w:tcW w:w="985" w:type="dxa"/>
            <w:tcBorders>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-0.51</w:t>
            </w:r>
            <w:r w:rsidR="0024547A">
              <w:rPr>
                <w:rFonts w:ascii="Times New Roman" w:hAnsi="Times New Roman" w:cs="Times New Roman"/>
                <w:color w:val="000000"/>
                <w:sz w:val="20"/>
                <w:szCs w:val="20"/>
              </w:rPr>
              <w:t>0</w:t>
            </w:r>
          </w:p>
        </w:tc>
        <w:tc>
          <w:tcPr>
            <w:tcW w:w="985" w:type="dxa"/>
            <w:tcBorders>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-0.5</w:t>
            </w:r>
            <w:r w:rsidR="0024547A">
              <w:rPr>
                <w:rFonts w:ascii="Times New Roman" w:hAnsi="Times New Roman" w:cs="Times New Roman"/>
                <w:color w:val="000000"/>
                <w:sz w:val="20"/>
                <w:szCs w:val="20"/>
              </w:rPr>
              <w:t>00</w:t>
            </w:r>
          </w:p>
        </w:tc>
        <w:tc>
          <w:tcPr>
            <w:tcW w:w="985" w:type="dxa"/>
            <w:tcBorders>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-0.49</w:t>
            </w:r>
            <w:r w:rsidR="0024547A">
              <w:rPr>
                <w:rFonts w:ascii="Times New Roman" w:hAnsi="Times New Roman" w:cs="Times New Roman"/>
                <w:color w:val="000000"/>
                <w:sz w:val="20"/>
                <w:szCs w:val="20"/>
              </w:rPr>
              <w:t>0</w:t>
            </w:r>
          </w:p>
        </w:tc>
        <w:tc>
          <w:tcPr>
            <w:tcW w:w="985" w:type="dxa"/>
            <w:tcBorders>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-0.482</w:t>
            </w:r>
          </w:p>
        </w:tc>
        <w:tc>
          <w:tcPr>
            <w:tcW w:w="985" w:type="dxa"/>
            <w:tcBorders>
              <w:bottom w:val="single" w:sz="18" w:space="0" w:color="7F7F7F" w:themeColor="text1" w:themeTint="80"/>
            </w:tcBorders>
            <w:vAlign w:val="bottom"/>
          </w:tcPr>
          <w:p w:rsidR="00543263" w:rsidRPr="00327E69" w:rsidRDefault="00543263" w:rsidP="00543263">
            <w:pPr>
              <w:jc w:val="right"/>
              <w:rPr>
                <w:rFonts w:ascii="Times New Roman" w:hAnsi="Times New Roman" w:cs="Times New Roman"/>
                <w:color w:val="000000"/>
                <w:sz w:val="20"/>
                <w:szCs w:val="20"/>
              </w:rPr>
            </w:pPr>
            <w:r w:rsidRPr="00327E69">
              <w:rPr>
                <w:rFonts w:ascii="Times New Roman" w:hAnsi="Times New Roman" w:cs="Times New Roman"/>
                <w:color w:val="000000"/>
                <w:sz w:val="20"/>
                <w:szCs w:val="20"/>
              </w:rPr>
              <w:t>-0.473</w:t>
            </w:r>
          </w:p>
        </w:tc>
      </w:tr>
    </w:tbl>
    <w:p w:rsidR="00543263" w:rsidRDefault="00543263" w:rsidP="00543263">
      <w:pPr>
        <w:spacing w:before="120" w:after="0" w:line="240" w:lineRule="auto"/>
        <w:jc w:val="center"/>
        <w:rPr>
          <w:rFonts w:ascii="Times New Roman" w:hAnsi="Times New Roman" w:cs="Times New Roman"/>
        </w:rPr>
      </w:pPr>
    </w:p>
    <w:p w:rsidR="00543263" w:rsidRDefault="00543263" w:rsidP="00543263">
      <w:pPr>
        <w:spacing w:before="120" w:after="0" w:line="240" w:lineRule="auto"/>
        <w:jc w:val="center"/>
        <w:rPr>
          <w:rFonts w:ascii="Times New Roman" w:hAnsi="Times New Roman" w:cs="Times New Roman"/>
          <w:b/>
          <w:i/>
          <w:sz w:val="24"/>
          <w:szCs w:val="24"/>
        </w:rPr>
      </w:pPr>
      <w:r>
        <w:rPr>
          <w:rFonts w:ascii="Times New Roman" w:hAnsi="Times New Roman" w:cs="Times New Roman"/>
          <w:b/>
          <w:i/>
        </w:rPr>
        <w:br w:type="page"/>
      </w:r>
    </w:p>
    <w:p w:rsidR="00543263" w:rsidRPr="00BB0715" w:rsidRDefault="00543263" w:rsidP="00543263">
      <w:pPr>
        <w:spacing w:before="120" w:after="0" w:line="240" w:lineRule="auto"/>
        <w:jc w:val="center"/>
        <w:rPr>
          <w:rFonts w:ascii="Times New Roman" w:hAnsi="Times New Roman" w:cs="Times New Roman"/>
          <w:b/>
          <w:i/>
        </w:rPr>
      </w:pPr>
      <w:r w:rsidRPr="00BB0715">
        <w:rPr>
          <w:rFonts w:ascii="Times New Roman" w:hAnsi="Times New Roman" w:cs="Times New Roman"/>
          <w:b/>
          <w:i/>
        </w:rPr>
        <w:lastRenderedPageBreak/>
        <w:t xml:space="preserve">Table </w:t>
      </w:r>
      <w:r>
        <w:rPr>
          <w:rFonts w:ascii="Times New Roman" w:hAnsi="Times New Roman" w:cs="Times New Roman"/>
          <w:b/>
          <w:i/>
        </w:rPr>
        <w:t>3.4.  Simulation 1 (tariff increases in NAFTA): percentage deviations in macro aggregates by region</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7"/>
        <w:gridCol w:w="892"/>
        <w:gridCol w:w="8"/>
        <w:gridCol w:w="972"/>
        <w:gridCol w:w="17"/>
        <w:gridCol w:w="962"/>
        <w:gridCol w:w="26"/>
        <w:gridCol w:w="953"/>
        <w:gridCol w:w="35"/>
        <w:gridCol w:w="987"/>
        <w:gridCol w:w="988"/>
        <w:gridCol w:w="988"/>
        <w:gridCol w:w="988"/>
      </w:tblGrid>
      <w:tr w:rsidR="00543263" w:rsidRPr="00BB0715" w:rsidTr="004522A2">
        <w:tc>
          <w:tcPr>
            <w:tcW w:w="1347" w:type="dxa"/>
            <w:tcBorders>
              <w:top w:val="single" w:sz="18" w:space="0" w:color="7F7F7F" w:themeColor="text1" w:themeTint="80"/>
              <w:bottom w:val="single" w:sz="18" w:space="0" w:color="7F7F7F" w:themeColor="text1" w:themeTint="80"/>
            </w:tcBorders>
          </w:tcPr>
          <w:p w:rsidR="00543263" w:rsidRPr="00543263" w:rsidRDefault="00543263" w:rsidP="00543263">
            <w:pPr>
              <w:ind w:left="30" w:hanging="30"/>
              <w:rPr>
                <w:rFonts w:ascii="Times New Roman" w:hAnsi="Times New Roman" w:cs="Times New Roman"/>
                <w:b/>
                <w:sz w:val="20"/>
                <w:szCs w:val="20"/>
              </w:rPr>
            </w:pPr>
            <w:r w:rsidRPr="00543263">
              <w:rPr>
                <w:rFonts w:ascii="Times New Roman" w:hAnsi="Times New Roman" w:cs="Times New Roman"/>
                <w:b/>
              </w:rPr>
              <w:t>Real GDP</w:t>
            </w:r>
          </w:p>
        </w:tc>
        <w:tc>
          <w:tcPr>
            <w:tcW w:w="900" w:type="dxa"/>
            <w:gridSpan w:val="2"/>
            <w:tcBorders>
              <w:top w:val="single" w:sz="18" w:space="0" w:color="7F7F7F" w:themeColor="text1" w:themeTint="80"/>
              <w:bottom w:val="single" w:sz="18" w:space="0" w:color="7F7F7F" w:themeColor="text1" w:themeTint="80"/>
            </w:tcBorders>
          </w:tcPr>
          <w:p w:rsidR="00543263" w:rsidRPr="00BB0715" w:rsidRDefault="00543263" w:rsidP="004522A2">
            <w:pPr>
              <w:jc w:val="right"/>
              <w:rPr>
                <w:rFonts w:ascii="Times New Roman" w:hAnsi="Times New Roman" w:cs="Times New Roman"/>
                <w:b/>
                <w:sz w:val="20"/>
                <w:szCs w:val="20"/>
              </w:rPr>
            </w:pPr>
            <w:r w:rsidRPr="00BB0715">
              <w:rPr>
                <w:rFonts w:ascii="Times New Roman" w:hAnsi="Times New Roman" w:cs="Times New Roman"/>
                <w:b/>
                <w:sz w:val="20"/>
                <w:szCs w:val="20"/>
              </w:rPr>
              <w:t>2016</w:t>
            </w:r>
          </w:p>
        </w:tc>
        <w:tc>
          <w:tcPr>
            <w:tcW w:w="989" w:type="dxa"/>
            <w:gridSpan w:val="2"/>
            <w:tcBorders>
              <w:top w:val="single" w:sz="18" w:space="0" w:color="7F7F7F" w:themeColor="text1" w:themeTint="80"/>
              <w:bottom w:val="single" w:sz="18" w:space="0" w:color="7F7F7F" w:themeColor="text1" w:themeTint="80"/>
            </w:tcBorders>
          </w:tcPr>
          <w:p w:rsidR="00543263" w:rsidRPr="00BB0715" w:rsidRDefault="00543263" w:rsidP="004522A2">
            <w:pPr>
              <w:jc w:val="right"/>
              <w:rPr>
                <w:rFonts w:ascii="Times New Roman" w:hAnsi="Times New Roman" w:cs="Times New Roman"/>
                <w:b/>
                <w:sz w:val="20"/>
                <w:szCs w:val="20"/>
              </w:rPr>
            </w:pPr>
            <w:r w:rsidRPr="00BB0715">
              <w:rPr>
                <w:rFonts w:ascii="Times New Roman" w:hAnsi="Times New Roman" w:cs="Times New Roman"/>
                <w:b/>
                <w:sz w:val="20"/>
                <w:szCs w:val="20"/>
              </w:rPr>
              <w:t>2017</w:t>
            </w:r>
          </w:p>
        </w:tc>
        <w:tc>
          <w:tcPr>
            <w:tcW w:w="988" w:type="dxa"/>
            <w:gridSpan w:val="2"/>
            <w:tcBorders>
              <w:top w:val="single" w:sz="18" w:space="0" w:color="7F7F7F" w:themeColor="text1" w:themeTint="80"/>
              <w:bottom w:val="single" w:sz="18" w:space="0" w:color="7F7F7F" w:themeColor="text1" w:themeTint="80"/>
            </w:tcBorders>
          </w:tcPr>
          <w:p w:rsidR="00543263" w:rsidRPr="00BB0715" w:rsidRDefault="00543263" w:rsidP="004522A2">
            <w:pPr>
              <w:jc w:val="right"/>
              <w:rPr>
                <w:rFonts w:ascii="Times New Roman" w:hAnsi="Times New Roman" w:cs="Times New Roman"/>
                <w:b/>
                <w:sz w:val="20"/>
                <w:szCs w:val="20"/>
              </w:rPr>
            </w:pPr>
            <w:r w:rsidRPr="00BB0715">
              <w:rPr>
                <w:rFonts w:ascii="Times New Roman" w:hAnsi="Times New Roman" w:cs="Times New Roman"/>
                <w:b/>
                <w:sz w:val="20"/>
                <w:szCs w:val="20"/>
              </w:rPr>
              <w:t>2018</w:t>
            </w:r>
          </w:p>
        </w:tc>
        <w:tc>
          <w:tcPr>
            <w:tcW w:w="988" w:type="dxa"/>
            <w:gridSpan w:val="2"/>
            <w:tcBorders>
              <w:top w:val="single" w:sz="18" w:space="0" w:color="7F7F7F" w:themeColor="text1" w:themeTint="80"/>
              <w:bottom w:val="single" w:sz="18" w:space="0" w:color="7F7F7F" w:themeColor="text1" w:themeTint="80"/>
            </w:tcBorders>
          </w:tcPr>
          <w:p w:rsidR="00543263" w:rsidRPr="00BB0715" w:rsidRDefault="00543263" w:rsidP="004522A2">
            <w:pPr>
              <w:jc w:val="right"/>
              <w:rPr>
                <w:rFonts w:ascii="Times New Roman" w:hAnsi="Times New Roman" w:cs="Times New Roman"/>
                <w:b/>
                <w:sz w:val="20"/>
                <w:szCs w:val="20"/>
              </w:rPr>
            </w:pPr>
            <w:r w:rsidRPr="00BB0715">
              <w:rPr>
                <w:rFonts w:ascii="Times New Roman" w:hAnsi="Times New Roman" w:cs="Times New Roman"/>
                <w:b/>
                <w:sz w:val="20"/>
                <w:szCs w:val="20"/>
              </w:rPr>
              <w:t>2019</w:t>
            </w:r>
          </w:p>
        </w:tc>
        <w:tc>
          <w:tcPr>
            <w:tcW w:w="987" w:type="dxa"/>
            <w:tcBorders>
              <w:top w:val="single" w:sz="18" w:space="0" w:color="7F7F7F" w:themeColor="text1" w:themeTint="80"/>
              <w:bottom w:val="single" w:sz="18" w:space="0" w:color="7F7F7F" w:themeColor="text1" w:themeTint="80"/>
            </w:tcBorders>
          </w:tcPr>
          <w:p w:rsidR="00543263" w:rsidRPr="00BB0715" w:rsidRDefault="00543263" w:rsidP="004522A2">
            <w:pPr>
              <w:jc w:val="right"/>
              <w:rPr>
                <w:rFonts w:ascii="Times New Roman" w:hAnsi="Times New Roman" w:cs="Times New Roman"/>
                <w:b/>
                <w:sz w:val="20"/>
                <w:szCs w:val="20"/>
              </w:rPr>
            </w:pPr>
            <w:r w:rsidRPr="00BB0715">
              <w:rPr>
                <w:rFonts w:ascii="Times New Roman" w:hAnsi="Times New Roman" w:cs="Times New Roman"/>
                <w:b/>
                <w:sz w:val="20"/>
                <w:szCs w:val="20"/>
              </w:rPr>
              <w:t>2020</w:t>
            </w:r>
          </w:p>
        </w:tc>
        <w:tc>
          <w:tcPr>
            <w:tcW w:w="988" w:type="dxa"/>
            <w:tcBorders>
              <w:top w:val="single" w:sz="18" w:space="0" w:color="7F7F7F" w:themeColor="text1" w:themeTint="80"/>
              <w:bottom w:val="single" w:sz="18" w:space="0" w:color="7F7F7F" w:themeColor="text1" w:themeTint="80"/>
            </w:tcBorders>
          </w:tcPr>
          <w:p w:rsidR="00543263" w:rsidRPr="00BB0715" w:rsidRDefault="00543263" w:rsidP="004522A2">
            <w:pPr>
              <w:jc w:val="right"/>
              <w:rPr>
                <w:rFonts w:ascii="Times New Roman" w:hAnsi="Times New Roman" w:cs="Times New Roman"/>
                <w:b/>
                <w:sz w:val="20"/>
                <w:szCs w:val="20"/>
              </w:rPr>
            </w:pPr>
            <w:r w:rsidRPr="00BB0715">
              <w:rPr>
                <w:rFonts w:ascii="Times New Roman" w:hAnsi="Times New Roman" w:cs="Times New Roman"/>
                <w:b/>
                <w:sz w:val="20"/>
                <w:szCs w:val="20"/>
              </w:rPr>
              <w:t>2021</w:t>
            </w:r>
          </w:p>
        </w:tc>
        <w:tc>
          <w:tcPr>
            <w:tcW w:w="988" w:type="dxa"/>
            <w:tcBorders>
              <w:top w:val="single" w:sz="18" w:space="0" w:color="7F7F7F" w:themeColor="text1" w:themeTint="80"/>
              <w:bottom w:val="single" w:sz="18" w:space="0" w:color="7F7F7F" w:themeColor="text1" w:themeTint="80"/>
            </w:tcBorders>
          </w:tcPr>
          <w:p w:rsidR="00543263" w:rsidRPr="00BB0715" w:rsidRDefault="00543263" w:rsidP="004522A2">
            <w:pPr>
              <w:jc w:val="right"/>
              <w:rPr>
                <w:rFonts w:ascii="Times New Roman" w:hAnsi="Times New Roman" w:cs="Times New Roman"/>
                <w:b/>
                <w:sz w:val="20"/>
                <w:szCs w:val="20"/>
              </w:rPr>
            </w:pPr>
            <w:r w:rsidRPr="00BB0715">
              <w:rPr>
                <w:rFonts w:ascii="Times New Roman" w:hAnsi="Times New Roman" w:cs="Times New Roman"/>
                <w:b/>
                <w:sz w:val="20"/>
                <w:szCs w:val="20"/>
              </w:rPr>
              <w:t>2022</w:t>
            </w:r>
          </w:p>
        </w:tc>
        <w:tc>
          <w:tcPr>
            <w:tcW w:w="988" w:type="dxa"/>
            <w:tcBorders>
              <w:top w:val="single" w:sz="18" w:space="0" w:color="7F7F7F" w:themeColor="text1" w:themeTint="80"/>
              <w:bottom w:val="single" w:sz="18" w:space="0" w:color="7F7F7F" w:themeColor="text1" w:themeTint="80"/>
            </w:tcBorders>
          </w:tcPr>
          <w:p w:rsidR="00543263" w:rsidRPr="00BB0715" w:rsidRDefault="00543263" w:rsidP="004522A2">
            <w:pPr>
              <w:jc w:val="right"/>
              <w:rPr>
                <w:rFonts w:ascii="Times New Roman" w:hAnsi="Times New Roman" w:cs="Times New Roman"/>
                <w:b/>
                <w:sz w:val="20"/>
                <w:szCs w:val="20"/>
              </w:rPr>
            </w:pPr>
            <w:r w:rsidRPr="00BB0715">
              <w:rPr>
                <w:rFonts w:ascii="Times New Roman" w:hAnsi="Times New Roman" w:cs="Times New Roman"/>
                <w:b/>
                <w:sz w:val="20"/>
                <w:szCs w:val="20"/>
              </w:rPr>
              <w:t>2023</w:t>
            </w:r>
          </w:p>
        </w:tc>
      </w:tr>
      <w:tr w:rsidR="00543263" w:rsidRPr="00BB0715" w:rsidTr="004522A2">
        <w:tc>
          <w:tcPr>
            <w:tcW w:w="1347" w:type="dxa"/>
            <w:tcBorders>
              <w:top w:val="single" w:sz="18" w:space="0" w:color="7F7F7F" w:themeColor="text1" w:themeTint="80"/>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1 USA</w:t>
            </w:r>
          </w:p>
        </w:tc>
        <w:tc>
          <w:tcPr>
            <w:tcW w:w="900" w:type="dxa"/>
            <w:gridSpan w:val="2"/>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9" w:type="dxa"/>
            <w:gridSpan w:val="2"/>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88" w:type="dxa"/>
            <w:gridSpan w:val="2"/>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gridSpan w:val="2"/>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7" w:type="dxa"/>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r>
      <w:tr w:rsidR="00543263" w:rsidRPr="00BB0715" w:rsidTr="004522A2">
        <w:tc>
          <w:tcPr>
            <w:tcW w:w="1347" w:type="dxa"/>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2 Canada</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-0.038</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-0.030</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-0.027</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-0.025</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-0.023</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-0.021</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-0.020</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-0.020</w:t>
            </w:r>
          </w:p>
        </w:tc>
      </w:tr>
      <w:tr w:rsidR="00543263" w:rsidRPr="00BB0715" w:rsidTr="004522A2">
        <w:tc>
          <w:tcPr>
            <w:tcW w:w="1347" w:type="dxa"/>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3 Mexico</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-0.036</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-0.054</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-0.070</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-0.081</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-0.090</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-0.097</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-0.102</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-0.106</w:t>
            </w:r>
          </w:p>
        </w:tc>
      </w:tr>
      <w:tr w:rsidR="00543263" w:rsidRPr="00BB0715" w:rsidTr="004522A2">
        <w:tc>
          <w:tcPr>
            <w:tcW w:w="1347" w:type="dxa"/>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4 Japan</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r>
      <w:tr w:rsidR="00543263" w:rsidRPr="00BB0715" w:rsidTr="004522A2">
        <w:tc>
          <w:tcPr>
            <w:tcW w:w="1347" w:type="dxa"/>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5 SKorea</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0.006</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r>
      <w:tr w:rsidR="00543263" w:rsidRPr="00BB0715" w:rsidTr="004522A2">
        <w:tc>
          <w:tcPr>
            <w:tcW w:w="1347" w:type="dxa"/>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6 China</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r>
      <w:tr w:rsidR="00543263" w:rsidRPr="00BB0715" w:rsidTr="004522A2">
        <w:tc>
          <w:tcPr>
            <w:tcW w:w="1347" w:type="dxa"/>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7 Germany</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r>
      <w:tr w:rsidR="00543263" w:rsidRPr="00BB0715" w:rsidTr="004522A2">
        <w:tc>
          <w:tcPr>
            <w:tcW w:w="1347" w:type="dxa"/>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8 EU26</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r>
      <w:tr w:rsidR="00543263" w:rsidRPr="00BB0715" w:rsidTr="004522A2">
        <w:tc>
          <w:tcPr>
            <w:tcW w:w="1347" w:type="dxa"/>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9 UK</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r>
      <w:tr w:rsidR="00543263" w:rsidRPr="00BB0715" w:rsidTr="004522A2">
        <w:tc>
          <w:tcPr>
            <w:tcW w:w="1347" w:type="dxa"/>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10 ROW</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r>
      <w:tr w:rsidR="00543263" w:rsidRPr="00BB0715" w:rsidTr="004522A2">
        <w:tc>
          <w:tcPr>
            <w:tcW w:w="1347" w:type="dxa"/>
            <w:tcBorders>
              <w:bottom w:val="single" w:sz="18" w:space="0" w:color="7F7F7F" w:themeColor="text1" w:themeTint="80"/>
            </w:tcBorders>
          </w:tcPr>
          <w:p w:rsidR="00543263" w:rsidRPr="00BB0715" w:rsidRDefault="00543263" w:rsidP="00543263">
            <w:pPr>
              <w:ind w:left="30" w:hanging="30"/>
              <w:rPr>
                <w:rFonts w:ascii="Times New Roman" w:hAnsi="Times New Roman" w:cs="Times New Roman"/>
                <w:b/>
                <w:sz w:val="20"/>
                <w:szCs w:val="20"/>
              </w:rPr>
            </w:pPr>
          </w:p>
        </w:tc>
        <w:tc>
          <w:tcPr>
            <w:tcW w:w="900" w:type="dxa"/>
            <w:gridSpan w:val="2"/>
            <w:tcBorders>
              <w:bottom w:val="single" w:sz="18" w:space="0" w:color="7F7F7F" w:themeColor="text1" w:themeTint="80"/>
            </w:tcBorders>
          </w:tcPr>
          <w:p w:rsidR="00543263" w:rsidRPr="00C45D94" w:rsidRDefault="00543263" w:rsidP="00543263">
            <w:pPr>
              <w:rPr>
                <w:rFonts w:ascii="Times New Roman" w:hAnsi="Times New Roman" w:cs="Times New Roman"/>
                <w:b/>
                <w:sz w:val="20"/>
                <w:szCs w:val="20"/>
              </w:rPr>
            </w:pPr>
          </w:p>
        </w:tc>
        <w:tc>
          <w:tcPr>
            <w:tcW w:w="989" w:type="dxa"/>
            <w:gridSpan w:val="2"/>
            <w:tcBorders>
              <w:bottom w:val="single" w:sz="18" w:space="0" w:color="7F7F7F" w:themeColor="text1" w:themeTint="80"/>
            </w:tcBorders>
          </w:tcPr>
          <w:p w:rsidR="00543263" w:rsidRPr="00C45D94" w:rsidRDefault="00543263" w:rsidP="00543263">
            <w:pPr>
              <w:rPr>
                <w:rFonts w:ascii="Times New Roman" w:hAnsi="Times New Roman" w:cs="Times New Roman"/>
                <w:b/>
                <w:sz w:val="20"/>
                <w:szCs w:val="20"/>
              </w:rPr>
            </w:pPr>
          </w:p>
        </w:tc>
        <w:tc>
          <w:tcPr>
            <w:tcW w:w="988" w:type="dxa"/>
            <w:gridSpan w:val="2"/>
            <w:tcBorders>
              <w:bottom w:val="single" w:sz="18" w:space="0" w:color="7F7F7F" w:themeColor="text1" w:themeTint="80"/>
            </w:tcBorders>
          </w:tcPr>
          <w:p w:rsidR="00543263" w:rsidRPr="00C45D94" w:rsidRDefault="00543263" w:rsidP="00543263">
            <w:pPr>
              <w:rPr>
                <w:rFonts w:ascii="Times New Roman" w:hAnsi="Times New Roman" w:cs="Times New Roman"/>
                <w:b/>
                <w:sz w:val="20"/>
                <w:szCs w:val="20"/>
              </w:rPr>
            </w:pPr>
          </w:p>
        </w:tc>
        <w:tc>
          <w:tcPr>
            <w:tcW w:w="988" w:type="dxa"/>
            <w:gridSpan w:val="2"/>
            <w:tcBorders>
              <w:bottom w:val="single" w:sz="18" w:space="0" w:color="7F7F7F" w:themeColor="text1" w:themeTint="80"/>
            </w:tcBorders>
          </w:tcPr>
          <w:p w:rsidR="00543263" w:rsidRPr="00C45D94" w:rsidRDefault="00543263" w:rsidP="00543263">
            <w:pPr>
              <w:rPr>
                <w:rFonts w:ascii="Times New Roman" w:hAnsi="Times New Roman" w:cs="Times New Roman"/>
                <w:b/>
                <w:sz w:val="20"/>
                <w:szCs w:val="20"/>
              </w:rPr>
            </w:pPr>
          </w:p>
        </w:tc>
        <w:tc>
          <w:tcPr>
            <w:tcW w:w="987" w:type="dxa"/>
            <w:tcBorders>
              <w:bottom w:val="single" w:sz="18" w:space="0" w:color="7F7F7F" w:themeColor="text1" w:themeTint="80"/>
            </w:tcBorders>
          </w:tcPr>
          <w:p w:rsidR="00543263" w:rsidRPr="00C45D94" w:rsidRDefault="00543263" w:rsidP="00543263">
            <w:pPr>
              <w:rPr>
                <w:rFonts w:ascii="Times New Roman" w:hAnsi="Times New Roman" w:cs="Times New Roman"/>
                <w:b/>
                <w:sz w:val="20"/>
                <w:szCs w:val="20"/>
              </w:rPr>
            </w:pPr>
          </w:p>
        </w:tc>
        <w:tc>
          <w:tcPr>
            <w:tcW w:w="988" w:type="dxa"/>
            <w:tcBorders>
              <w:bottom w:val="single" w:sz="18" w:space="0" w:color="7F7F7F" w:themeColor="text1" w:themeTint="80"/>
            </w:tcBorders>
          </w:tcPr>
          <w:p w:rsidR="00543263" w:rsidRPr="00C45D94" w:rsidRDefault="00543263" w:rsidP="00543263">
            <w:pPr>
              <w:rPr>
                <w:rFonts w:ascii="Times New Roman" w:hAnsi="Times New Roman" w:cs="Times New Roman"/>
                <w:b/>
                <w:sz w:val="20"/>
                <w:szCs w:val="20"/>
              </w:rPr>
            </w:pPr>
          </w:p>
        </w:tc>
        <w:tc>
          <w:tcPr>
            <w:tcW w:w="988" w:type="dxa"/>
            <w:tcBorders>
              <w:bottom w:val="single" w:sz="18" w:space="0" w:color="7F7F7F" w:themeColor="text1" w:themeTint="80"/>
            </w:tcBorders>
          </w:tcPr>
          <w:p w:rsidR="00543263" w:rsidRPr="00C45D94" w:rsidRDefault="00543263" w:rsidP="00543263">
            <w:pPr>
              <w:rPr>
                <w:rFonts w:ascii="Times New Roman" w:hAnsi="Times New Roman" w:cs="Times New Roman"/>
                <w:b/>
                <w:sz w:val="20"/>
                <w:szCs w:val="20"/>
              </w:rPr>
            </w:pPr>
          </w:p>
        </w:tc>
        <w:tc>
          <w:tcPr>
            <w:tcW w:w="988" w:type="dxa"/>
            <w:tcBorders>
              <w:bottom w:val="single" w:sz="18" w:space="0" w:color="7F7F7F" w:themeColor="text1" w:themeTint="80"/>
            </w:tcBorders>
          </w:tcPr>
          <w:p w:rsidR="00543263" w:rsidRPr="00C45D94" w:rsidRDefault="00543263" w:rsidP="00543263">
            <w:pPr>
              <w:rPr>
                <w:rFonts w:ascii="Times New Roman" w:hAnsi="Times New Roman" w:cs="Times New Roman"/>
                <w:b/>
                <w:sz w:val="20"/>
                <w:szCs w:val="20"/>
              </w:rPr>
            </w:pPr>
          </w:p>
        </w:tc>
      </w:tr>
      <w:tr w:rsidR="00543263" w:rsidRPr="00BB0715" w:rsidTr="004522A2">
        <w:tc>
          <w:tcPr>
            <w:tcW w:w="1347" w:type="dxa"/>
            <w:tcBorders>
              <w:top w:val="single" w:sz="18" w:space="0" w:color="7F7F7F" w:themeColor="text1" w:themeTint="80"/>
              <w:bottom w:val="single" w:sz="18" w:space="0" w:color="7F7F7F" w:themeColor="text1" w:themeTint="80"/>
            </w:tcBorders>
          </w:tcPr>
          <w:p w:rsidR="00543263" w:rsidRPr="00BB0715" w:rsidRDefault="00543263" w:rsidP="00543263">
            <w:pPr>
              <w:ind w:left="30" w:hanging="30"/>
              <w:rPr>
                <w:rFonts w:ascii="Times New Roman" w:hAnsi="Times New Roman" w:cs="Times New Roman"/>
                <w:b/>
                <w:sz w:val="20"/>
                <w:szCs w:val="20"/>
              </w:rPr>
            </w:pPr>
            <w:r>
              <w:rPr>
                <w:rFonts w:ascii="Times New Roman" w:hAnsi="Times New Roman" w:cs="Times New Roman"/>
                <w:b/>
                <w:sz w:val="20"/>
                <w:szCs w:val="20"/>
              </w:rPr>
              <w:t>Employment</w:t>
            </w:r>
          </w:p>
        </w:tc>
        <w:tc>
          <w:tcPr>
            <w:tcW w:w="900" w:type="dxa"/>
            <w:gridSpan w:val="2"/>
            <w:tcBorders>
              <w:top w:val="single" w:sz="18" w:space="0" w:color="7F7F7F" w:themeColor="text1" w:themeTint="80"/>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2016</w:t>
            </w:r>
          </w:p>
        </w:tc>
        <w:tc>
          <w:tcPr>
            <w:tcW w:w="989" w:type="dxa"/>
            <w:gridSpan w:val="2"/>
            <w:tcBorders>
              <w:top w:val="single" w:sz="18" w:space="0" w:color="7F7F7F" w:themeColor="text1" w:themeTint="80"/>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2017</w:t>
            </w:r>
          </w:p>
        </w:tc>
        <w:tc>
          <w:tcPr>
            <w:tcW w:w="988" w:type="dxa"/>
            <w:gridSpan w:val="2"/>
            <w:tcBorders>
              <w:top w:val="single" w:sz="18" w:space="0" w:color="7F7F7F" w:themeColor="text1" w:themeTint="80"/>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2018</w:t>
            </w:r>
          </w:p>
        </w:tc>
        <w:tc>
          <w:tcPr>
            <w:tcW w:w="988" w:type="dxa"/>
            <w:gridSpan w:val="2"/>
            <w:tcBorders>
              <w:top w:val="single" w:sz="18" w:space="0" w:color="7F7F7F" w:themeColor="text1" w:themeTint="80"/>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2019</w:t>
            </w:r>
          </w:p>
        </w:tc>
        <w:tc>
          <w:tcPr>
            <w:tcW w:w="987" w:type="dxa"/>
            <w:tcBorders>
              <w:top w:val="single" w:sz="18" w:space="0" w:color="7F7F7F" w:themeColor="text1" w:themeTint="80"/>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2020</w:t>
            </w:r>
          </w:p>
        </w:tc>
        <w:tc>
          <w:tcPr>
            <w:tcW w:w="988" w:type="dxa"/>
            <w:tcBorders>
              <w:top w:val="single" w:sz="18" w:space="0" w:color="7F7F7F" w:themeColor="text1" w:themeTint="80"/>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2021</w:t>
            </w:r>
          </w:p>
        </w:tc>
        <w:tc>
          <w:tcPr>
            <w:tcW w:w="988" w:type="dxa"/>
            <w:tcBorders>
              <w:top w:val="single" w:sz="18" w:space="0" w:color="7F7F7F" w:themeColor="text1" w:themeTint="80"/>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2022</w:t>
            </w:r>
          </w:p>
        </w:tc>
        <w:tc>
          <w:tcPr>
            <w:tcW w:w="988" w:type="dxa"/>
            <w:tcBorders>
              <w:top w:val="single" w:sz="18" w:space="0" w:color="7F7F7F" w:themeColor="text1" w:themeTint="80"/>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2023</w:t>
            </w:r>
          </w:p>
        </w:tc>
      </w:tr>
      <w:tr w:rsidR="00543263" w:rsidRPr="00BB0715" w:rsidTr="004522A2">
        <w:tc>
          <w:tcPr>
            <w:tcW w:w="1347" w:type="dxa"/>
            <w:tcBorders>
              <w:top w:val="single" w:sz="18" w:space="0" w:color="7F7F7F" w:themeColor="text1" w:themeTint="80"/>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1 USA</w:t>
            </w:r>
          </w:p>
        </w:tc>
        <w:tc>
          <w:tcPr>
            <w:tcW w:w="900" w:type="dxa"/>
            <w:gridSpan w:val="2"/>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-0.007</w:t>
            </w:r>
          </w:p>
        </w:tc>
        <w:tc>
          <w:tcPr>
            <w:tcW w:w="989" w:type="dxa"/>
            <w:gridSpan w:val="2"/>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88" w:type="dxa"/>
            <w:gridSpan w:val="2"/>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gridSpan w:val="2"/>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7" w:type="dxa"/>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8" w:type="dxa"/>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r>
      <w:tr w:rsidR="00543263" w:rsidRPr="00BB0715" w:rsidTr="004522A2">
        <w:tc>
          <w:tcPr>
            <w:tcW w:w="1347" w:type="dxa"/>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2 Canada</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-0.052</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-0.027</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-0.014</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-0.008</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r>
      <w:tr w:rsidR="00543263" w:rsidRPr="00BB0715" w:rsidTr="004522A2">
        <w:tc>
          <w:tcPr>
            <w:tcW w:w="1347" w:type="dxa"/>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3 Mexico</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-0.060</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-0.048</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-0.041</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-0.035</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-0.029</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-0.024</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-0.019</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-0.015</w:t>
            </w:r>
          </w:p>
        </w:tc>
      </w:tr>
      <w:tr w:rsidR="00543263" w:rsidRPr="00BB0715" w:rsidTr="004522A2">
        <w:tc>
          <w:tcPr>
            <w:tcW w:w="1347" w:type="dxa"/>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4 Japan</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r>
      <w:tr w:rsidR="00543263" w:rsidRPr="00BB0715" w:rsidTr="004522A2">
        <w:tc>
          <w:tcPr>
            <w:tcW w:w="1347" w:type="dxa"/>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5 SKorea</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0.007</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r>
      <w:tr w:rsidR="00543263" w:rsidRPr="00BB0715" w:rsidTr="004522A2">
        <w:tc>
          <w:tcPr>
            <w:tcW w:w="1347" w:type="dxa"/>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6 China</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r>
      <w:tr w:rsidR="00543263" w:rsidRPr="00BB0715" w:rsidTr="004522A2">
        <w:tc>
          <w:tcPr>
            <w:tcW w:w="1347" w:type="dxa"/>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7 Germany</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r>
      <w:tr w:rsidR="00543263" w:rsidRPr="00BB0715" w:rsidTr="004522A2">
        <w:tc>
          <w:tcPr>
            <w:tcW w:w="1347" w:type="dxa"/>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8 EU26</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r>
      <w:tr w:rsidR="00543263" w:rsidRPr="00BB0715" w:rsidTr="004522A2">
        <w:tc>
          <w:tcPr>
            <w:tcW w:w="1347" w:type="dxa"/>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9 UK</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r>
      <w:tr w:rsidR="00543263" w:rsidRPr="00BB0715" w:rsidTr="004522A2">
        <w:tc>
          <w:tcPr>
            <w:tcW w:w="1347" w:type="dxa"/>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10 ROW</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r>
      <w:tr w:rsidR="00543263" w:rsidRPr="00BB0715" w:rsidTr="004522A2">
        <w:tc>
          <w:tcPr>
            <w:tcW w:w="1347" w:type="dxa"/>
            <w:tcBorders>
              <w:bottom w:val="single" w:sz="18" w:space="0" w:color="7F7F7F" w:themeColor="text1" w:themeTint="80"/>
            </w:tcBorders>
          </w:tcPr>
          <w:p w:rsidR="00543263" w:rsidRDefault="00543263" w:rsidP="00543263">
            <w:pPr>
              <w:ind w:left="30" w:hanging="30"/>
              <w:rPr>
                <w:rFonts w:ascii="Times New Roman" w:hAnsi="Times New Roman" w:cs="Times New Roman"/>
                <w:b/>
                <w:sz w:val="20"/>
                <w:szCs w:val="20"/>
              </w:rPr>
            </w:pPr>
          </w:p>
        </w:tc>
        <w:tc>
          <w:tcPr>
            <w:tcW w:w="900" w:type="dxa"/>
            <w:gridSpan w:val="2"/>
            <w:tcBorders>
              <w:bottom w:val="single" w:sz="18" w:space="0" w:color="7F7F7F" w:themeColor="text1" w:themeTint="80"/>
            </w:tcBorders>
          </w:tcPr>
          <w:p w:rsidR="00543263" w:rsidRPr="00C45D94" w:rsidRDefault="00543263" w:rsidP="00543263">
            <w:pPr>
              <w:rPr>
                <w:rFonts w:ascii="Times New Roman" w:hAnsi="Times New Roman" w:cs="Times New Roman"/>
                <w:b/>
                <w:sz w:val="20"/>
                <w:szCs w:val="20"/>
              </w:rPr>
            </w:pPr>
          </w:p>
        </w:tc>
        <w:tc>
          <w:tcPr>
            <w:tcW w:w="989" w:type="dxa"/>
            <w:gridSpan w:val="2"/>
            <w:tcBorders>
              <w:bottom w:val="single" w:sz="18" w:space="0" w:color="7F7F7F" w:themeColor="text1" w:themeTint="80"/>
            </w:tcBorders>
          </w:tcPr>
          <w:p w:rsidR="00543263" w:rsidRPr="00C45D94" w:rsidRDefault="00543263" w:rsidP="00543263">
            <w:pPr>
              <w:rPr>
                <w:rFonts w:ascii="Times New Roman" w:hAnsi="Times New Roman" w:cs="Times New Roman"/>
                <w:b/>
                <w:sz w:val="20"/>
                <w:szCs w:val="20"/>
              </w:rPr>
            </w:pPr>
          </w:p>
        </w:tc>
        <w:tc>
          <w:tcPr>
            <w:tcW w:w="988" w:type="dxa"/>
            <w:gridSpan w:val="2"/>
            <w:tcBorders>
              <w:bottom w:val="single" w:sz="18" w:space="0" w:color="7F7F7F" w:themeColor="text1" w:themeTint="80"/>
            </w:tcBorders>
          </w:tcPr>
          <w:p w:rsidR="00543263" w:rsidRPr="00C45D94" w:rsidRDefault="00543263" w:rsidP="00543263">
            <w:pPr>
              <w:rPr>
                <w:rFonts w:ascii="Times New Roman" w:hAnsi="Times New Roman" w:cs="Times New Roman"/>
                <w:b/>
                <w:sz w:val="20"/>
                <w:szCs w:val="20"/>
              </w:rPr>
            </w:pPr>
          </w:p>
        </w:tc>
        <w:tc>
          <w:tcPr>
            <w:tcW w:w="988" w:type="dxa"/>
            <w:gridSpan w:val="2"/>
            <w:tcBorders>
              <w:bottom w:val="single" w:sz="18" w:space="0" w:color="7F7F7F" w:themeColor="text1" w:themeTint="80"/>
            </w:tcBorders>
          </w:tcPr>
          <w:p w:rsidR="00543263" w:rsidRPr="00C45D94" w:rsidRDefault="00543263" w:rsidP="00543263">
            <w:pPr>
              <w:rPr>
                <w:rFonts w:ascii="Times New Roman" w:hAnsi="Times New Roman" w:cs="Times New Roman"/>
                <w:b/>
                <w:sz w:val="20"/>
                <w:szCs w:val="20"/>
              </w:rPr>
            </w:pPr>
          </w:p>
        </w:tc>
        <w:tc>
          <w:tcPr>
            <w:tcW w:w="987" w:type="dxa"/>
            <w:tcBorders>
              <w:bottom w:val="single" w:sz="18" w:space="0" w:color="7F7F7F" w:themeColor="text1" w:themeTint="80"/>
            </w:tcBorders>
          </w:tcPr>
          <w:p w:rsidR="00543263" w:rsidRPr="00C45D94" w:rsidRDefault="00543263" w:rsidP="00543263">
            <w:pPr>
              <w:rPr>
                <w:rFonts w:ascii="Times New Roman" w:hAnsi="Times New Roman" w:cs="Times New Roman"/>
                <w:b/>
                <w:sz w:val="20"/>
                <w:szCs w:val="20"/>
              </w:rPr>
            </w:pPr>
          </w:p>
        </w:tc>
        <w:tc>
          <w:tcPr>
            <w:tcW w:w="988" w:type="dxa"/>
            <w:tcBorders>
              <w:bottom w:val="single" w:sz="18" w:space="0" w:color="7F7F7F" w:themeColor="text1" w:themeTint="80"/>
            </w:tcBorders>
          </w:tcPr>
          <w:p w:rsidR="00543263" w:rsidRPr="00C45D94" w:rsidRDefault="00543263" w:rsidP="00543263">
            <w:pPr>
              <w:rPr>
                <w:rFonts w:ascii="Times New Roman" w:hAnsi="Times New Roman" w:cs="Times New Roman"/>
                <w:b/>
                <w:sz w:val="20"/>
                <w:szCs w:val="20"/>
              </w:rPr>
            </w:pPr>
          </w:p>
        </w:tc>
        <w:tc>
          <w:tcPr>
            <w:tcW w:w="988" w:type="dxa"/>
            <w:tcBorders>
              <w:bottom w:val="single" w:sz="18" w:space="0" w:color="7F7F7F" w:themeColor="text1" w:themeTint="80"/>
            </w:tcBorders>
          </w:tcPr>
          <w:p w:rsidR="00543263" w:rsidRPr="00C45D94" w:rsidRDefault="00543263" w:rsidP="00543263">
            <w:pPr>
              <w:rPr>
                <w:rFonts w:ascii="Times New Roman" w:hAnsi="Times New Roman" w:cs="Times New Roman"/>
                <w:b/>
                <w:sz w:val="20"/>
                <w:szCs w:val="20"/>
              </w:rPr>
            </w:pPr>
          </w:p>
        </w:tc>
        <w:tc>
          <w:tcPr>
            <w:tcW w:w="988" w:type="dxa"/>
            <w:tcBorders>
              <w:bottom w:val="single" w:sz="18" w:space="0" w:color="7F7F7F" w:themeColor="text1" w:themeTint="80"/>
            </w:tcBorders>
          </w:tcPr>
          <w:p w:rsidR="00543263" w:rsidRPr="00C45D94" w:rsidRDefault="00543263" w:rsidP="00543263">
            <w:pPr>
              <w:rPr>
                <w:rFonts w:ascii="Times New Roman" w:hAnsi="Times New Roman" w:cs="Times New Roman"/>
                <w:b/>
                <w:sz w:val="20"/>
                <w:szCs w:val="20"/>
              </w:rPr>
            </w:pPr>
          </w:p>
        </w:tc>
      </w:tr>
      <w:tr w:rsidR="00543263" w:rsidRPr="00BB0715" w:rsidTr="004522A2">
        <w:tc>
          <w:tcPr>
            <w:tcW w:w="1347" w:type="dxa"/>
            <w:tcBorders>
              <w:top w:val="single" w:sz="18" w:space="0" w:color="7F7F7F" w:themeColor="text1" w:themeTint="80"/>
              <w:bottom w:val="single" w:sz="18" w:space="0" w:color="7F7F7F" w:themeColor="text1" w:themeTint="80"/>
            </w:tcBorders>
          </w:tcPr>
          <w:p w:rsidR="00543263" w:rsidRPr="00BB0715" w:rsidRDefault="00543263" w:rsidP="00543263">
            <w:pPr>
              <w:ind w:left="30" w:hanging="30"/>
              <w:rPr>
                <w:rFonts w:ascii="Times New Roman" w:hAnsi="Times New Roman" w:cs="Times New Roman"/>
                <w:b/>
                <w:sz w:val="20"/>
                <w:szCs w:val="20"/>
              </w:rPr>
            </w:pPr>
            <w:r>
              <w:rPr>
                <w:rFonts w:ascii="Times New Roman" w:hAnsi="Times New Roman" w:cs="Times New Roman"/>
                <w:b/>
                <w:sz w:val="20"/>
                <w:szCs w:val="20"/>
              </w:rPr>
              <w:t>Capital</w:t>
            </w:r>
          </w:p>
        </w:tc>
        <w:tc>
          <w:tcPr>
            <w:tcW w:w="900" w:type="dxa"/>
            <w:gridSpan w:val="2"/>
            <w:tcBorders>
              <w:top w:val="single" w:sz="18" w:space="0" w:color="7F7F7F" w:themeColor="text1" w:themeTint="80"/>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2016</w:t>
            </w:r>
          </w:p>
        </w:tc>
        <w:tc>
          <w:tcPr>
            <w:tcW w:w="989" w:type="dxa"/>
            <w:gridSpan w:val="2"/>
            <w:tcBorders>
              <w:top w:val="single" w:sz="18" w:space="0" w:color="7F7F7F" w:themeColor="text1" w:themeTint="80"/>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2017</w:t>
            </w:r>
          </w:p>
        </w:tc>
        <w:tc>
          <w:tcPr>
            <w:tcW w:w="988" w:type="dxa"/>
            <w:gridSpan w:val="2"/>
            <w:tcBorders>
              <w:top w:val="single" w:sz="18" w:space="0" w:color="7F7F7F" w:themeColor="text1" w:themeTint="80"/>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2018</w:t>
            </w:r>
          </w:p>
        </w:tc>
        <w:tc>
          <w:tcPr>
            <w:tcW w:w="988" w:type="dxa"/>
            <w:gridSpan w:val="2"/>
            <w:tcBorders>
              <w:top w:val="single" w:sz="18" w:space="0" w:color="7F7F7F" w:themeColor="text1" w:themeTint="80"/>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2019</w:t>
            </w:r>
          </w:p>
        </w:tc>
        <w:tc>
          <w:tcPr>
            <w:tcW w:w="987" w:type="dxa"/>
            <w:tcBorders>
              <w:top w:val="single" w:sz="18" w:space="0" w:color="7F7F7F" w:themeColor="text1" w:themeTint="80"/>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2020</w:t>
            </w:r>
          </w:p>
        </w:tc>
        <w:tc>
          <w:tcPr>
            <w:tcW w:w="988" w:type="dxa"/>
            <w:tcBorders>
              <w:top w:val="single" w:sz="18" w:space="0" w:color="7F7F7F" w:themeColor="text1" w:themeTint="80"/>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2021</w:t>
            </w:r>
          </w:p>
        </w:tc>
        <w:tc>
          <w:tcPr>
            <w:tcW w:w="988" w:type="dxa"/>
            <w:tcBorders>
              <w:top w:val="single" w:sz="18" w:space="0" w:color="7F7F7F" w:themeColor="text1" w:themeTint="80"/>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2022</w:t>
            </w:r>
          </w:p>
        </w:tc>
        <w:tc>
          <w:tcPr>
            <w:tcW w:w="988" w:type="dxa"/>
            <w:tcBorders>
              <w:top w:val="single" w:sz="18" w:space="0" w:color="7F7F7F" w:themeColor="text1" w:themeTint="80"/>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2023</w:t>
            </w:r>
          </w:p>
        </w:tc>
      </w:tr>
      <w:tr w:rsidR="00543263" w:rsidRPr="00BB0715" w:rsidTr="004522A2">
        <w:tc>
          <w:tcPr>
            <w:tcW w:w="1347" w:type="dxa"/>
            <w:tcBorders>
              <w:top w:val="single" w:sz="18" w:space="0" w:color="7F7F7F" w:themeColor="text1" w:themeTint="80"/>
            </w:tcBorders>
          </w:tcPr>
          <w:p w:rsidR="00543263" w:rsidRPr="00BB0715" w:rsidRDefault="00543263" w:rsidP="00543263">
            <w:pPr>
              <w:ind w:left="30" w:hanging="30"/>
              <w:rPr>
                <w:rFonts w:ascii="Times New Roman" w:hAnsi="Times New Roman" w:cs="Times New Roman"/>
                <w:b/>
                <w:sz w:val="20"/>
                <w:szCs w:val="20"/>
              </w:rPr>
            </w:pPr>
            <w:r w:rsidRPr="00315538">
              <w:rPr>
                <w:rFonts w:ascii="Times New Roman" w:hAnsi="Times New Roman" w:cs="Times New Roman"/>
                <w:sz w:val="20"/>
                <w:szCs w:val="20"/>
              </w:rPr>
              <w:t>1 USA</w:t>
            </w:r>
          </w:p>
        </w:tc>
        <w:tc>
          <w:tcPr>
            <w:tcW w:w="900" w:type="dxa"/>
            <w:gridSpan w:val="2"/>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9" w:type="dxa"/>
            <w:gridSpan w:val="2"/>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88" w:type="dxa"/>
            <w:gridSpan w:val="2"/>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8" w:type="dxa"/>
            <w:gridSpan w:val="2"/>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7" w:type="dxa"/>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-0.006</w:t>
            </w:r>
          </w:p>
        </w:tc>
        <w:tc>
          <w:tcPr>
            <w:tcW w:w="988" w:type="dxa"/>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-0.006</w:t>
            </w:r>
          </w:p>
        </w:tc>
        <w:tc>
          <w:tcPr>
            <w:tcW w:w="988" w:type="dxa"/>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-0.007</w:t>
            </w:r>
          </w:p>
        </w:tc>
        <w:tc>
          <w:tcPr>
            <w:tcW w:w="988" w:type="dxa"/>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-0.007</w:t>
            </w:r>
          </w:p>
        </w:tc>
      </w:tr>
      <w:tr w:rsidR="00543263" w:rsidRPr="00BB0715" w:rsidTr="004522A2">
        <w:tc>
          <w:tcPr>
            <w:tcW w:w="1347" w:type="dxa"/>
          </w:tcPr>
          <w:p w:rsidR="00543263" w:rsidRPr="00BB0715" w:rsidRDefault="00543263" w:rsidP="00543263">
            <w:pPr>
              <w:ind w:left="30" w:hanging="30"/>
              <w:rPr>
                <w:rFonts w:ascii="Times New Roman" w:hAnsi="Times New Roman" w:cs="Times New Roman"/>
                <w:b/>
                <w:sz w:val="20"/>
                <w:szCs w:val="20"/>
              </w:rPr>
            </w:pPr>
            <w:r w:rsidRPr="00315538">
              <w:rPr>
                <w:rFonts w:ascii="Times New Roman" w:hAnsi="Times New Roman" w:cs="Times New Roman"/>
                <w:sz w:val="20"/>
                <w:szCs w:val="20"/>
              </w:rPr>
              <w:t>2 Canada</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-0.031</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-0.046</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-0.054</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-0.058</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-0.060</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-0.061</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-0.061</w:t>
            </w:r>
          </w:p>
        </w:tc>
      </w:tr>
      <w:tr w:rsidR="00543263" w:rsidRPr="00BB0715" w:rsidTr="004522A2">
        <w:tc>
          <w:tcPr>
            <w:tcW w:w="1347" w:type="dxa"/>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3 Mexico</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-0.039</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-0.067</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-0.089</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-0.106</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-0.119</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-0.130</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-0.138</w:t>
            </w:r>
          </w:p>
        </w:tc>
      </w:tr>
      <w:tr w:rsidR="00543263" w:rsidRPr="00BB0715" w:rsidTr="004522A2">
        <w:tc>
          <w:tcPr>
            <w:tcW w:w="1347" w:type="dxa"/>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4 Japan</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0.007</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0.007</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0.007</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0.007</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0.007</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0.007</w:t>
            </w:r>
          </w:p>
        </w:tc>
      </w:tr>
      <w:tr w:rsidR="00543263" w:rsidRPr="00BB0715" w:rsidTr="004522A2">
        <w:tc>
          <w:tcPr>
            <w:tcW w:w="1347" w:type="dxa"/>
          </w:tcPr>
          <w:p w:rsidR="00543263" w:rsidRPr="00BB0715" w:rsidRDefault="00543263" w:rsidP="00543263">
            <w:pPr>
              <w:ind w:left="30" w:hanging="30"/>
              <w:rPr>
                <w:rFonts w:ascii="Times New Roman" w:hAnsi="Times New Roman" w:cs="Times New Roman"/>
                <w:b/>
                <w:sz w:val="20"/>
                <w:szCs w:val="20"/>
              </w:rPr>
            </w:pPr>
            <w:r w:rsidRPr="00315538">
              <w:rPr>
                <w:rFonts w:ascii="Times New Roman" w:hAnsi="Times New Roman" w:cs="Times New Roman"/>
                <w:sz w:val="20"/>
                <w:szCs w:val="20"/>
              </w:rPr>
              <w:t>5 SKorea</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0.006</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0.007</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0.008</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0.008</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0.008</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0.008</w:t>
            </w:r>
          </w:p>
        </w:tc>
      </w:tr>
      <w:tr w:rsidR="00543263" w:rsidRPr="00BB0715" w:rsidTr="004522A2">
        <w:tc>
          <w:tcPr>
            <w:tcW w:w="1347" w:type="dxa"/>
          </w:tcPr>
          <w:p w:rsidR="00543263" w:rsidRPr="00BB0715" w:rsidRDefault="00543263" w:rsidP="00543263">
            <w:pPr>
              <w:ind w:left="30" w:hanging="30"/>
              <w:rPr>
                <w:rFonts w:ascii="Times New Roman" w:hAnsi="Times New Roman" w:cs="Times New Roman"/>
                <w:b/>
                <w:sz w:val="20"/>
                <w:szCs w:val="20"/>
              </w:rPr>
            </w:pPr>
            <w:r w:rsidRPr="00315538">
              <w:rPr>
                <w:rFonts w:ascii="Times New Roman" w:hAnsi="Times New Roman" w:cs="Times New Roman"/>
                <w:sz w:val="20"/>
                <w:szCs w:val="20"/>
              </w:rPr>
              <w:t>6 China</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r>
      <w:tr w:rsidR="00543263" w:rsidRPr="00BB0715" w:rsidTr="004522A2">
        <w:tc>
          <w:tcPr>
            <w:tcW w:w="1347" w:type="dxa"/>
          </w:tcPr>
          <w:p w:rsidR="00543263" w:rsidRPr="00BB0715" w:rsidRDefault="00543263" w:rsidP="00543263">
            <w:pPr>
              <w:ind w:left="30" w:hanging="30"/>
              <w:rPr>
                <w:rFonts w:ascii="Times New Roman" w:hAnsi="Times New Roman" w:cs="Times New Roman"/>
                <w:b/>
                <w:sz w:val="20"/>
                <w:szCs w:val="20"/>
              </w:rPr>
            </w:pPr>
            <w:r w:rsidRPr="00315538">
              <w:rPr>
                <w:rFonts w:ascii="Times New Roman" w:hAnsi="Times New Roman" w:cs="Times New Roman"/>
                <w:sz w:val="20"/>
                <w:szCs w:val="20"/>
              </w:rPr>
              <w:t>7 Germany</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r>
      <w:tr w:rsidR="00543263" w:rsidRPr="00BB0715" w:rsidTr="004522A2">
        <w:tc>
          <w:tcPr>
            <w:tcW w:w="1347" w:type="dxa"/>
          </w:tcPr>
          <w:p w:rsidR="00543263" w:rsidRPr="00BB0715" w:rsidRDefault="00543263" w:rsidP="00543263">
            <w:pPr>
              <w:ind w:left="30" w:hanging="30"/>
              <w:rPr>
                <w:rFonts w:ascii="Times New Roman" w:hAnsi="Times New Roman" w:cs="Times New Roman"/>
                <w:b/>
                <w:sz w:val="20"/>
                <w:szCs w:val="20"/>
              </w:rPr>
            </w:pPr>
            <w:r w:rsidRPr="00315538">
              <w:rPr>
                <w:rFonts w:ascii="Times New Roman" w:hAnsi="Times New Roman" w:cs="Times New Roman"/>
                <w:sz w:val="20"/>
                <w:szCs w:val="20"/>
              </w:rPr>
              <w:t>8 EU26</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0.006</w:t>
            </w:r>
          </w:p>
        </w:tc>
      </w:tr>
      <w:tr w:rsidR="00543263" w:rsidRPr="00BB0715" w:rsidTr="004522A2">
        <w:tc>
          <w:tcPr>
            <w:tcW w:w="1347" w:type="dxa"/>
          </w:tcPr>
          <w:p w:rsidR="00543263" w:rsidRPr="00BB0715" w:rsidRDefault="00543263" w:rsidP="00543263">
            <w:pPr>
              <w:ind w:left="30" w:hanging="30"/>
              <w:rPr>
                <w:rFonts w:ascii="Times New Roman" w:hAnsi="Times New Roman" w:cs="Times New Roman"/>
                <w:b/>
                <w:sz w:val="20"/>
                <w:szCs w:val="20"/>
              </w:rPr>
            </w:pPr>
            <w:r w:rsidRPr="00315538">
              <w:rPr>
                <w:rFonts w:ascii="Times New Roman" w:hAnsi="Times New Roman" w:cs="Times New Roman"/>
                <w:sz w:val="20"/>
                <w:szCs w:val="20"/>
              </w:rPr>
              <w:t>9 UK</w:t>
            </w:r>
          </w:p>
        </w:tc>
        <w:tc>
          <w:tcPr>
            <w:tcW w:w="90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88"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87"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r>
      <w:tr w:rsidR="00543263" w:rsidRPr="00BB0715" w:rsidTr="004522A2">
        <w:tc>
          <w:tcPr>
            <w:tcW w:w="1347" w:type="dxa"/>
            <w:tcBorders>
              <w:bottom w:val="single" w:sz="18" w:space="0" w:color="7F7F7F" w:themeColor="text1" w:themeTint="80"/>
            </w:tcBorders>
          </w:tcPr>
          <w:p w:rsidR="00543263" w:rsidRPr="00BB0715" w:rsidRDefault="00543263" w:rsidP="00543263">
            <w:pPr>
              <w:ind w:left="30" w:hanging="30"/>
              <w:rPr>
                <w:rFonts w:ascii="Times New Roman" w:hAnsi="Times New Roman" w:cs="Times New Roman"/>
                <w:b/>
                <w:sz w:val="20"/>
                <w:szCs w:val="20"/>
              </w:rPr>
            </w:pPr>
            <w:r w:rsidRPr="00315538">
              <w:rPr>
                <w:rFonts w:ascii="Times New Roman" w:hAnsi="Times New Roman" w:cs="Times New Roman"/>
                <w:sz w:val="20"/>
                <w:szCs w:val="20"/>
              </w:rPr>
              <w:t>10 ROW</w:t>
            </w:r>
          </w:p>
        </w:tc>
        <w:tc>
          <w:tcPr>
            <w:tcW w:w="900" w:type="dxa"/>
            <w:gridSpan w:val="2"/>
            <w:tcBorders>
              <w:bottom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9" w:type="dxa"/>
            <w:gridSpan w:val="2"/>
            <w:tcBorders>
              <w:bottom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gridSpan w:val="2"/>
            <w:tcBorders>
              <w:bottom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gridSpan w:val="2"/>
            <w:tcBorders>
              <w:bottom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87" w:type="dxa"/>
            <w:tcBorders>
              <w:bottom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8" w:type="dxa"/>
            <w:tcBorders>
              <w:bottom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8" w:type="dxa"/>
            <w:tcBorders>
              <w:bottom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8" w:type="dxa"/>
            <w:tcBorders>
              <w:bottom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r>
      <w:tr w:rsidR="004522A2" w:rsidRPr="00BB0715" w:rsidTr="004522A2">
        <w:tc>
          <w:tcPr>
            <w:tcW w:w="5177" w:type="dxa"/>
            <w:gridSpan w:val="8"/>
            <w:tcBorders>
              <w:top w:val="single" w:sz="18" w:space="0" w:color="7F7F7F" w:themeColor="text1" w:themeTint="80"/>
            </w:tcBorders>
          </w:tcPr>
          <w:p w:rsidR="004522A2" w:rsidRPr="00C45D94" w:rsidRDefault="004522A2" w:rsidP="00543263">
            <w:pPr>
              <w:rPr>
                <w:rFonts w:ascii="Times New Roman" w:hAnsi="Times New Roman" w:cs="Times New Roman"/>
                <w:b/>
                <w:sz w:val="20"/>
                <w:szCs w:val="20"/>
              </w:rPr>
            </w:pPr>
            <w:r w:rsidRPr="00C45D94">
              <w:rPr>
                <w:rFonts w:ascii="Times New Roman" w:hAnsi="Times New Roman" w:cs="Times New Roman"/>
                <w:b/>
                <w:sz w:val="20"/>
                <w:szCs w:val="20"/>
              </w:rPr>
              <w:t>Real private &amp; public consumption</w:t>
            </w:r>
          </w:p>
        </w:tc>
        <w:tc>
          <w:tcPr>
            <w:tcW w:w="1022" w:type="dxa"/>
            <w:gridSpan w:val="2"/>
            <w:tcBorders>
              <w:top w:val="single" w:sz="18" w:space="0" w:color="7F7F7F" w:themeColor="text1" w:themeTint="80"/>
            </w:tcBorders>
            <w:vAlign w:val="bottom"/>
          </w:tcPr>
          <w:p w:rsidR="004522A2" w:rsidRPr="00C45D94" w:rsidRDefault="004522A2" w:rsidP="00543263">
            <w:pPr>
              <w:rPr>
                <w:rFonts w:ascii="Times New Roman" w:hAnsi="Times New Roman" w:cs="Times New Roman"/>
                <w:b/>
                <w:sz w:val="20"/>
                <w:szCs w:val="20"/>
              </w:rPr>
            </w:pPr>
          </w:p>
        </w:tc>
        <w:tc>
          <w:tcPr>
            <w:tcW w:w="988" w:type="dxa"/>
            <w:tcBorders>
              <w:top w:val="single" w:sz="18" w:space="0" w:color="7F7F7F" w:themeColor="text1" w:themeTint="80"/>
            </w:tcBorders>
            <w:vAlign w:val="bottom"/>
          </w:tcPr>
          <w:p w:rsidR="004522A2" w:rsidRPr="00C45D94" w:rsidRDefault="004522A2" w:rsidP="00543263">
            <w:pPr>
              <w:rPr>
                <w:rFonts w:ascii="Times New Roman" w:hAnsi="Times New Roman" w:cs="Times New Roman"/>
                <w:b/>
                <w:sz w:val="20"/>
                <w:szCs w:val="20"/>
              </w:rPr>
            </w:pPr>
          </w:p>
        </w:tc>
        <w:tc>
          <w:tcPr>
            <w:tcW w:w="988" w:type="dxa"/>
            <w:tcBorders>
              <w:top w:val="single" w:sz="18" w:space="0" w:color="7F7F7F" w:themeColor="text1" w:themeTint="80"/>
            </w:tcBorders>
            <w:vAlign w:val="bottom"/>
          </w:tcPr>
          <w:p w:rsidR="004522A2" w:rsidRPr="00C45D94" w:rsidRDefault="004522A2" w:rsidP="00543263">
            <w:pPr>
              <w:rPr>
                <w:rFonts w:ascii="Times New Roman" w:hAnsi="Times New Roman" w:cs="Times New Roman"/>
                <w:b/>
                <w:sz w:val="20"/>
                <w:szCs w:val="20"/>
              </w:rPr>
            </w:pPr>
          </w:p>
        </w:tc>
        <w:tc>
          <w:tcPr>
            <w:tcW w:w="988" w:type="dxa"/>
            <w:tcBorders>
              <w:top w:val="single" w:sz="18" w:space="0" w:color="7F7F7F" w:themeColor="text1" w:themeTint="80"/>
            </w:tcBorders>
            <w:vAlign w:val="bottom"/>
          </w:tcPr>
          <w:p w:rsidR="004522A2" w:rsidRPr="00C45D94" w:rsidRDefault="004522A2" w:rsidP="00543263">
            <w:pPr>
              <w:rPr>
                <w:rFonts w:ascii="Times New Roman" w:hAnsi="Times New Roman" w:cs="Times New Roman"/>
                <w:b/>
                <w:sz w:val="20"/>
                <w:szCs w:val="20"/>
              </w:rPr>
            </w:pPr>
          </w:p>
        </w:tc>
      </w:tr>
      <w:tr w:rsidR="00543263" w:rsidRPr="00BB0715" w:rsidTr="004522A2">
        <w:tc>
          <w:tcPr>
            <w:tcW w:w="1347" w:type="dxa"/>
            <w:tcBorders>
              <w:bottom w:val="single" w:sz="18" w:space="0" w:color="7F7F7F" w:themeColor="text1" w:themeTint="80"/>
            </w:tcBorders>
          </w:tcPr>
          <w:p w:rsidR="00543263" w:rsidRPr="00BB0715" w:rsidRDefault="00543263" w:rsidP="00543263">
            <w:pPr>
              <w:ind w:left="30" w:hanging="30"/>
              <w:rPr>
                <w:rFonts w:ascii="Times New Roman" w:hAnsi="Times New Roman" w:cs="Times New Roman"/>
                <w:b/>
                <w:sz w:val="20"/>
                <w:szCs w:val="20"/>
              </w:rPr>
            </w:pPr>
          </w:p>
        </w:tc>
        <w:tc>
          <w:tcPr>
            <w:tcW w:w="892" w:type="dxa"/>
            <w:tcBorders>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2016</w:t>
            </w:r>
          </w:p>
        </w:tc>
        <w:tc>
          <w:tcPr>
            <w:tcW w:w="980" w:type="dxa"/>
            <w:gridSpan w:val="2"/>
            <w:tcBorders>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2017</w:t>
            </w:r>
          </w:p>
        </w:tc>
        <w:tc>
          <w:tcPr>
            <w:tcW w:w="979" w:type="dxa"/>
            <w:gridSpan w:val="2"/>
            <w:tcBorders>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2018</w:t>
            </w:r>
          </w:p>
        </w:tc>
        <w:tc>
          <w:tcPr>
            <w:tcW w:w="979" w:type="dxa"/>
            <w:gridSpan w:val="2"/>
            <w:tcBorders>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2019</w:t>
            </w:r>
          </w:p>
        </w:tc>
        <w:tc>
          <w:tcPr>
            <w:tcW w:w="1022" w:type="dxa"/>
            <w:gridSpan w:val="2"/>
            <w:tcBorders>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2020</w:t>
            </w:r>
          </w:p>
        </w:tc>
        <w:tc>
          <w:tcPr>
            <w:tcW w:w="988" w:type="dxa"/>
            <w:tcBorders>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2021</w:t>
            </w:r>
          </w:p>
        </w:tc>
        <w:tc>
          <w:tcPr>
            <w:tcW w:w="988" w:type="dxa"/>
            <w:tcBorders>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2022</w:t>
            </w:r>
          </w:p>
        </w:tc>
        <w:tc>
          <w:tcPr>
            <w:tcW w:w="988" w:type="dxa"/>
            <w:tcBorders>
              <w:bottom w:val="single" w:sz="18" w:space="0" w:color="7F7F7F" w:themeColor="text1" w:themeTint="80"/>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2023</w:t>
            </w:r>
          </w:p>
        </w:tc>
      </w:tr>
      <w:tr w:rsidR="00543263" w:rsidRPr="00BB0715" w:rsidTr="004522A2">
        <w:tc>
          <w:tcPr>
            <w:tcW w:w="1347" w:type="dxa"/>
            <w:tcBorders>
              <w:top w:val="single" w:sz="18" w:space="0" w:color="7F7F7F" w:themeColor="text1" w:themeTint="80"/>
            </w:tcBorders>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1 USA</w:t>
            </w:r>
          </w:p>
        </w:tc>
        <w:tc>
          <w:tcPr>
            <w:tcW w:w="892" w:type="dxa"/>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80" w:type="dxa"/>
            <w:gridSpan w:val="2"/>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79" w:type="dxa"/>
            <w:gridSpan w:val="2"/>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79" w:type="dxa"/>
            <w:gridSpan w:val="2"/>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1022" w:type="dxa"/>
            <w:gridSpan w:val="2"/>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tcBorders>
              <w:top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r>
      <w:tr w:rsidR="00543263" w:rsidRPr="00BB0715" w:rsidTr="004522A2">
        <w:tc>
          <w:tcPr>
            <w:tcW w:w="1347" w:type="dxa"/>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2 Canada</w:t>
            </w:r>
          </w:p>
        </w:tc>
        <w:tc>
          <w:tcPr>
            <w:tcW w:w="892"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-0.023</w:t>
            </w:r>
          </w:p>
        </w:tc>
        <w:tc>
          <w:tcPr>
            <w:tcW w:w="98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-0.016</w:t>
            </w:r>
          </w:p>
        </w:tc>
        <w:tc>
          <w:tcPr>
            <w:tcW w:w="97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-0.012</w:t>
            </w:r>
          </w:p>
        </w:tc>
        <w:tc>
          <w:tcPr>
            <w:tcW w:w="97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-0.010</w:t>
            </w:r>
          </w:p>
        </w:tc>
        <w:tc>
          <w:tcPr>
            <w:tcW w:w="1022"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-0.007</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-0.006</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r>
      <w:tr w:rsidR="00543263" w:rsidRPr="00BB0715" w:rsidTr="004522A2">
        <w:tc>
          <w:tcPr>
            <w:tcW w:w="1347" w:type="dxa"/>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3 Mexico</w:t>
            </w:r>
          </w:p>
        </w:tc>
        <w:tc>
          <w:tcPr>
            <w:tcW w:w="892"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-0.028</w:t>
            </w:r>
          </w:p>
        </w:tc>
        <w:tc>
          <w:tcPr>
            <w:tcW w:w="98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-0.035</w:t>
            </w:r>
          </w:p>
        </w:tc>
        <w:tc>
          <w:tcPr>
            <w:tcW w:w="97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-0.043</w:t>
            </w:r>
          </w:p>
        </w:tc>
        <w:tc>
          <w:tcPr>
            <w:tcW w:w="97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-0.047</w:t>
            </w:r>
          </w:p>
        </w:tc>
        <w:tc>
          <w:tcPr>
            <w:tcW w:w="1022"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-0.048</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-0.049</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-0.049</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-0.049</w:t>
            </w:r>
          </w:p>
        </w:tc>
      </w:tr>
      <w:tr w:rsidR="00543263" w:rsidRPr="00BB0715" w:rsidTr="004522A2">
        <w:tc>
          <w:tcPr>
            <w:tcW w:w="1347" w:type="dxa"/>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4 Japan</w:t>
            </w:r>
          </w:p>
        </w:tc>
        <w:tc>
          <w:tcPr>
            <w:tcW w:w="892"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7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97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1022"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r>
      <w:tr w:rsidR="00543263" w:rsidRPr="00BB0715" w:rsidTr="004522A2">
        <w:tc>
          <w:tcPr>
            <w:tcW w:w="1347" w:type="dxa"/>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5 SKorea</w:t>
            </w:r>
          </w:p>
        </w:tc>
        <w:tc>
          <w:tcPr>
            <w:tcW w:w="892"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0.011</w:t>
            </w:r>
          </w:p>
        </w:tc>
        <w:tc>
          <w:tcPr>
            <w:tcW w:w="98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0.006</w:t>
            </w:r>
          </w:p>
        </w:tc>
        <w:tc>
          <w:tcPr>
            <w:tcW w:w="97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0.006</w:t>
            </w:r>
          </w:p>
        </w:tc>
        <w:tc>
          <w:tcPr>
            <w:tcW w:w="97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0.006</w:t>
            </w:r>
          </w:p>
        </w:tc>
        <w:tc>
          <w:tcPr>
            <w:tcW w:w="1022"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0.006</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r>
      <w:tr w:rsidR="00543263" w:rsidRPr="00BB0715" w:rsidTr="004522A2">
        <w:tc>
          <w:tcPr>
            <w:tcW w:w="1347" w:type="dxa"/>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6 China</w:t>
            </w:r>
          </w:p>
        </w:tc>
        <w:tc>
          <w:tcPr>
            <w:tcW w:w="892"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8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7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7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1022"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r>
      <w:tr w:rsidR="00543263" w:rsidRPr="00BB0715" w:rsidTr="004522A2">
        <w:tc>
          <w:tcPr>
            <w:tcW w:w="1347" w:type="dxa"/>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7 Germany</w:t>
            </w:r>
          </w:p>
        </w:tc>
        <w:tc>
          <w:tcPr>
            <w:tcW w:w="892"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7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7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1022"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r>
      <w:tr w:rsidR="00543263" w:rsidRPr="00BB0715" w:rsidTr="004522A2">
        <w:tc>
          <w:tcPr>
            <w:tcW w:w="1347" w:type="dxa"/>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8 EU26</w:t>
            </w:r>
          </w:p>
        </w:tc>
        <w:tc>
          <w:tcPr>
            <w:tcW w:w="892"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98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7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7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1022"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r>
      <w:tr w:rsidR="00543263" w:rsidRPr="00BB0715" w:rsidTr="004522A2">
        <w:tc>
          <w:tcPr>
            <w:tcW w:w="1347" w:type="dxa"/>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9 UK</w:t>
            </w:r>
          </w:p>
        </w:tc>
        <w:tc>
          <w:tcPr>
            <w:tcW w:w="892"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0"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7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79"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1022" w:type="dxa"/>
            <w:gridSpan w:val="2"/>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8" w:type="dxa"/>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r>
      <w:tr w:rsidR="00543263" w:rsidRPr="00BB0715" w:rsidTr="004522A2">
        <w:trPr>
          <w:trHeight w:val="70"/>
        </w:trPr>
        <w:tc>
          <w:tcPr>
            <w:tcW w:w="1347" w:type="dxa"/>
            <w:tcBorders>
              <w:bottom w:val="single" w:sz="18" w:space="0" w:color="7F7F7F" w:themeColor="text1" w:themeTint="80"/>
            </w:tcBorders>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10 ROW</w:t>
            </w:r>
          </w:p>
        </w:tc>
        <w:tc>
          <w:tcPr>
            <w:tcW w:w="892" w:type="dxa"/>
            <w:tcBorders>
              <w:bottom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980" w:type="dxa"/>
            <w:gridSpan w:val="2"/>
            <w:tcBorders>
              <w:bottom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79" w:type="dxa"/>
            <w:gridSpan w:val="2"/>
            <w:tcBorders>
              <w:bottom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79" w:type="dxa"/>
            <w:gridSpan w:val="2"/>
            <w:tcBorders>
              <w:bottom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1022" w:type="dxa"/>
            <w:gridSpan w:val="2"/>
            <w:tcBorders>
              <w:bottom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tcBorders>
              <w:bottom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988" w:type="dxa"/>
            <w:tcBorders>
              <w:bottom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988" w:type="dxa"/>
            <w:tcBorders>
              <w:bottom w:val="single" w:sz="18" w:space="0" w:color="7F7F7F" w:themeColor="text1" w:themeTint="80"/>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r>
    </w:tbl>
    <w:p w:rsidR="00543263" w:rsidRDefault="00543263" w:rsidP="00543263">
      <w:pPr>
        <w:spacing w:before="120" w:after="0" w:line="240" w:lineRule="auto"/>
        <w:jc w:val="center"/>
        <w:rPr>
          <w:rFonts w:ascii="Times New Roman" w:hAnsi="Times New Roman" w:cs="Times New Roman"/>
          <w:b/>
          <w:i/>
        </w:rPr>
      </w:pPr>
    </w:p>
    <w:p w:rsidR="00543263" w:rsidRDefault="00543263" w:rsidP="00543263">
      <w:pPr>
        <w:rPr>
          <w:rFonts w:ascii="Times New Roman" w:hAnsi="Times New Roman" w:cs="Times New Roman"/>
          <w:b/>
          <w:i/>
        </w:rPr>
      </w:pPr>
      <w:r>
        <w:rPr>
          <w:rFonts w:ascii="Times New Roman" w:hAnsi="Times New Roman" w:cs="Times New Roman"/>
          <w:b/>
          <w:i/>
        </w:rPr>
        <w:br w:type="page"/>
      </w:r>
    </w:p>
    <w:p w:rsidR="00543263" w:rsidRDefault="00543263" w:rsidP="00543263">
      <w:pPr>
        <w:spacing w:before="120" w:after="0" w:line="240" w:lineRule="auto"/>
        <w:jc w:val="center"/>
        <w:rPr>
          <w:rFonts w:ascii="Times New Roman" w:hAnsi="Times New Roman" w:cs="Times New Roman"/>
          <w:b/>
          <w:i/>
        </w:rPr>
      </w:pPr>
      <w:r w:rsidRPr="00BB0715">
        <w:rPr>
          <w:rFonts w:ascii="Times New Roman" w:hAnsi="Times New Roman" w:cs="Times New Roman"/>
          <w:b/>
          <w:i/>
        </w:rPr>
        <w:lastRenderedPageBreak/>
        <w:t xml:space="preserve">Table </w:t>
      </w:r>
      <w:r>
        <w:rPr>
          <w:rFonts w:ascii="Times New Roman" w:hAnsi="Times New Roman" w:cs="Times New Roman"/>
          <w:b/>
          <w:i/>
        </w:rPr>
        <w:t>3.5.  Simulation 2 (tariff increases in NAFTA and U.S. tariffs on Non-NAFTA): percentage deviations in macro aggregates by region</w:t>
      </w:r>
    </w:p>
    <w:tbl>
      <w:tblPr>
        <w:tblStyle w:val="TableGrid"/>
        <w:tblW w:w="9507" w:type="dxa"/>
        <w:tblInd w:w="-147" w:type="dxa"/>
        <w:tblLook w:val="04A0" w:firstRow="1" w:lastRow="0" w:firstColumn="1" w:lastColumn="0" w:noHBand="0" w:noVBand="1"/>
      </w:tblPr>
      <w:tblGrid>
        <w:gridCol w:w="1347"/>
        <w:gridCol w:w="1020"/>
        <w:gridCol w:w="1020"/>
        <w:gridCol w:w="1020"/>
        <w:gridCol w:w="1020"/>
        <w:gridCol w:w="1020"/>
        <w:gridCol w:w="1020"/>
        <w:gridCol w:w="1020"/>
        <w:gridCol w:w="1020"/>
      </w:tblGrid>
      <w:tr w:rsidR="00543263" w:rsidRPr="00BB0715" w:rsidTr="004522A2">
        <w:tc>
          <w:tcPr>
            <w:tcW w:w="1347" w:type="dxa"/>
            <w:tcBorders>
              <w:top w:val="single" w:sz="18" w:space="0" w:color="7F7F7F" w:themeColor="text1" w:themeTint="80"/>
              <w:left w:val="nil"/>
              <w:bottom w:val="single" w:sz="18" w:space="0" w:color="7F7F7F" w:themeColor="text1" w:themeTint="80"/>
              <w:right w:val="nil"/>
            </w:tcBorders>
          </w:tcPr>
          <w:p w:rsidR="00543263" w:rsidRPr="00543263" w:rsidRDefault="00543263" w:rsidP="00543263">
            <w:pPr>
              <w:ind w:left="30" w:hanging="30"/>
              <w:rPr>
                <w:rFonts w:ascii="Times New Roman" w:hAnsi="Times New Roman" w:cs="Times New Roman"/>
                <w:b/>
                <w:sz w:val="20"/>
                <w:szCs w:val="20"/>
              </w:rPr>
            </w:pPr>
            <w:r w:rsidRPr="00543263">
              <w:rPr>
                <w:rFonts w:ascii="Times New Roman" w:hAnsi="Times New Roman" w:cs="Times New Roman"/>
                <w:b/>
              </w:rPr>
              <w:t>Real GDP</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2016</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2017</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2018</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2019</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2020</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2021</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2022</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2023</w:t>
            </w:r>
          </w:p>
        </w:tc>
      </w:tr>
      <w:tr w:rsidR="00543263" w:rsidTr="00FE14AB">
        <w:tc>
          <w:tcPr>
            <w:tcW w:w="1347" w:type="dxa"/>
            <w:tcBorders>
              <w:top w:val="single" w:sz="18" w:space="0" w:color="7F7F7F" w:themeColor="text1" w:themeTint="80"/>
              <w:left w:val="nil"/>
              <w:bottom w:val="nil"/>
              <w:right w:val="nil"/>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1 USA</w:t>
            </w:r>
          </w:p>
        </w:tc>
        <w:tc>
          <w:tcPr>
            <w:tcW w:w="1020" w:type="dxa"/>
            <w:tcBorders>
              <w:top w:val="single" w:sz="18" w:space="0" w:color="7F7F7F" w:themeColor="text1" w:themeTint="80"/>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-0.092</w:t>
            </w:r>
          </w:p>
        </w:tc>
        <w:tc>
          <w:tcPr>
            <w:tcW w:w="1020" w:type="dxa"/>
            <w:tcBorders>
              <w:top w:val="single" w:sz="18" w:space="0" w:color="7F7F7F" w:themeColor="text1" w:themeTint="80"/>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-0.084</w:t>
            </w:r>
          </w:p>
        </w:tc>
        <w:tc>
          <w:tcPr>
            <w:tcW w:w="1020" w:type="dxa"/>
            <w:tcBorders>
              <w:top w:val="single" w:sz="18" w:space="0" w:color="7F7F7F" w:themeColor="text1" w:themeTint="80"/>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-0.076</w:t>
            </w:r>
          </w:p>
        </w:tc>
        <w:tc>
          <w:tcPr>
            <w:tcW w:w="1020" w:type="dxa"/>
            <w:tcBorders>
              <w:top w:val="single" w:sz="18" w:space="0" w:color="7F7F7F" w:themeColor="text1" w:themeTint="80"/>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-0.074</w:t>
            </w:r>
          </w:p>
        </w:tc>
        <w:tc>
          <w:tcPr>
            <w:tcW w:w="1020" w:type="dxa"/>
            <w:tcBorders>
              <w:top w:val="single" w:sz="18" w:space="0" w:color="7F7F7F" w:themeColor="text1" w:themeTint="80"/>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-0.075</w:t>
            </w:r>
          </w:p>
        </w:tc>
        <w:tc>
          <w:tcPr>
            <w:tcW w:w="1020" w:type="dxa"/>
            <w:tcBorders>
              <w:top w:val="single" w:sz="18" w:space="0" w:color="7F7F7F" w:themeColor="text1" w:themeTint="80"/>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-0.078</w:t>
            </w:r>
          </w:p>
        </w:tc>
        <w:tc>
          <w:tcPr>
            <w:tcW w:w="1020" w:type="dxa"/>
            <w:tcBorders>
              <w:top w:val="single" w:sz="18" w:space="0" w:color="7F7F7F" w:themeColor="text1" w:themeTint="80"/>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-0.079</w:t>
            </w:r>
          </w:p>
        </w:tc>
        <w:tc>
          <w:tcPr>
            <w:tcW w:w="1020" w:type="dxa"/>
            <w:tcBorders>
              <w:top w:val="single" w:sz="18" w:space="0" w:color="7F7F7F" w:themeColor="text1" w:themeTint="80"/>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-0.080</w:t>
            </w:r>
          </w:p>
        </w:tc>
      </w:tr>
      <w:tr w:rsidR="00543263" w:rsidTr="00FE14AB">
        <w:tc>
          <w:tcPr>
            <w:tcW w:w="1347" w:type="dxa"/>
            <w:tcBorders>
              <w:top w:val="nil"/>
              <w:left w:val="nil"/>
              <w:bottom w:val="nil"/>
              <w:right w:val="nil"/>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2 Canada</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0.104</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0.093</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0.087</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0.082</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0.075</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0.071</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0.070</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0.070</w:t>
            </w:r>
          </w:p>
        </w:tc>
      </w:tr>
      <w:tr w:rsidR="00543263" w:rsidTr="00FE14AB">
        <w:tc>
          <w:tcPr>
            <w:tcW w:w="1347" w:type="dxa"/>
            <w:tcBorders>
              <w:top w:val="nil"/>
              <w:left w:val="nil"/>
              <w:bottom w:val="nil"/>
              <w:right w:val="nil"/>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3 Mexico</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0.047</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0.101</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0.152</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0.191</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0.220</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0.241</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0.257</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0.269</w:t>
            </w:r>
          </w:p>
        </w:tc>
      </w:tr>
      <w:tr w:rsidR="00543263" w:rsidTr="00FE14AB">
        <w:tc>
          <w:tcPr>
            <w:tcW w:w="1347" w:type="dxa"/>
            <w:tcBorders>
              <w:top w:val="nil"/>
              <w:left w:val="nil"/>
              <w:bottom w:val="nil"/>
              <w:right w:val="nil"/>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4 Japan</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-0.048</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-0.040</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-0.035</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-0.031</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-0.028</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-0.025</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-0.025</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-0.024</w:t>
            </w:r>
          </w:p>
        </w:tc>
      </w:tr>
      <w:tr w:rsidR="00543263" w:rsidTr="00FE14AB">
        <w:tc>
          <w:tcPr>
            <w:tcW w:w="1347" w:type="dxa"/>
            <w:tcBorders>
              <w:top w:val="nil"/>
              <w:left w:val="nil"/>
              <w:bottom w:val="nil"/>
              <w:right w:val="nil"/>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5 SKorea</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-0.061</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-0.052</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-0.047</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-0.043</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-0.039</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-0.037</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-0.036</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-0.035</w:t>
            </w:r>
          </w:p>
        </w:tc>
      </w:tr>
      <w:tr w:rsidR="00543263" w:rsidTr="00FE14AB">
        <w:tc>
          <w:tcPr>
            <w:tcW w:w="1347" w:type="dxa"/>
            <w:tcBorders>
              <w:top w:val="nil"/>
              <w:left w:val="nil"/>
              <w:bottom w:val="nil"/>
              <w:right w:val="nil"/>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6 China</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r>
      <w:tr w:rsidR="00543263" w:rsidTr="00FE14AB">
        <w:tc>
          <w:tcPr>
            <w:tcW w:w="1347" w:type="dxa"/>
            <w:tcBorders>
              <w:top w:val="nil"/>
              <w:left w:val="nil"/>
              <w:bottom w:val="nil"/>
              <w:right w:val="nil"/>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7 Germany</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-0.055</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-0.019</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0.008</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0.014</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0.016</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0.016</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0.016</w:t>
            </w:r>
          </w:p>
        </w:tc>
      </w:tr>
      <w:tr w:rsidR="00543263" w:rsidTr="00FE14AB">
        <w:tc>
          <w:tcPr>
            <w:tcW w:w="1347" w:type="dxa"/>
            <w:tcBorders>
              <w:top w:val="nil"/>
              <w:left w:val="nil"/>
              <w:bottom w:val="nil"/>
              <w:right w:val="nil"/>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8 EU26</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0.009</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0.011</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0.010</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0.008</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0.006</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r>
      <w:tr w:rsidR="00543263" w:rsidTr="00FE14AB">
        <w:tc>
          <w:tcPr>
            <w:tcW w:w="1347" w:type="dxa"/>
            <w:tcBorders>
              <w:top w:val="nil"/>
              <w:left w:val="nil"/>
              <w:bottom w:val="nil"/>
              <w:right w:val="nil"/>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9 UK</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-0.007</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r>
      <w:tr w:rsidR="00543263" w:rsidTr="00FE14AB">
        <w:tc>
          <w:tcPr>
            <w:tcW w:w="1347" w:type="dxa"/>
            <w:tcBorders>
              <w:top w:val="nil"/>
              <w:left w:val="nil"/>
              <w:bottom w:val="nil"/>
              <w:right w:val="nil"/>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10 ROW</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0.018</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0.021</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0.021</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0.019</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0.017</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0.014</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0.012</w:t>
            </w:r>
          </w:p>
        </w:tc>
        <w:tc>
          <w:tcPr>
            <w:tcW w:w="1020" w:type="dxa"/>
            <w:tcBorders>
              <w:top w:val="nil"/>
              <w:left w:val="nil"/>
              <w:bottom w:val="nil"/>
              <w:right w:val="nil"/>
            </w:tcBorders>
            <w:vAlign w:val="center"/>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0.011</w:t>
            </w:r>
          </w:p>
        </w:tc>
      </w:tr>
      <w:tr w:rsidR="00543263" w:rsidRPr="00BB0715" w:rsidTr="00FE14AB">
        <w:tc>
          <w:tcPr>
            <w:tcW w:w="1347" w:type="dxa"/>
            <w:tcBorders>
              <w:top w:val="nil"/>
              <w:left w:val="nil"/>
              <w:bottom w:val="single" w:sz="18" w:space="0" w:color="7F7F7F" w:themeColor="text1" w:themeTint="80"/>
              <w:right w:val="nil"/>
            </w:tcBorders>
          </w:tcPr>
          <w:p w:rsidR="00543263" w:rsidRPr="00BB0715" w:rsidRDefault="00543263" w:rsidP="00543263">
            <w:pPr>
              <w:ind w:left="30" w:hanging="30"/>
              <w:rPr>
                <w:rFonts w:ascii="Times New Roman" w:hAnsi="Times New Roman" w:cs="Times New Roman"/>
                <w:b/>
                <w:sz w:val="20"/>
                <w:szCs w:val="20"/>
              </w:rPr>
            </w:pPr>
          </w:p>
        </w:tc>
        <w:tc>
          <w:tcPr>
            <w:tcW w:w="1020" w:type="dxa"/>
            <w:tcBorders>
              <w:top w:val="nil"/>
              <w:left w:val="nil"/>
              <w:bottom w:val="single" w:sz="18" w:space="0" w:color="7F7F7F" w:themeColor="text1" w:themeTint="80"/>
              <w:right w:val="nil"/>
            </w:tcBorders>
          </w:tcPr>
          <w:p w:rsidR="00543263" w:rsidRPr="00C45D94" w:rsidRDefault="00543263" w:rsidP="00543263">
            <w:pPr>
              <w:rPr>
                <w:rFonts w:ascii="Times New Roman" w:hAnsi="Times New Roman" w:cs="Times New Roman"/>
                <w:b/>
                <w:sz w:val="20"/>
                <w:szCs w:val="20"/>
              </w:rPr>
            </w:pPr>
          </w:p>
        </w:tc>
        <w:tc>
          <w:tcPr>
            <w:tcW w:w="1020" w:type="dxa"/>
            <w:tcBorders>
              <w:top w:val="nil"/>
              <w:left w:val="nil"/>
              <w:bottom w:val="single" w:sz="18" w:space="0" w:color="7F7F7F" w:themeColor="text1" w:themeTint="80"/>
              <w:right w:val="nil"/>
            </w:tcBorders>
          </w:tcPr>
          <w:p w:rsidR="00543263" w:rsidRPr="00C45D94" w:rsidRDefault="00543263" w:rsidP="00543263">
            <w:pPr>
              <w:rPr>
                <w:rFonts w:ascii="Times New Roman" w:hAnsi="Times New Roman" w:cs="Times New Roman"/>
                <w:b/>
                <w:sz w:val="20"/>
                <w:szCs w:val="20"/>
              </w:rPr>
            </w:pPr>
          </w:p>
        </w:tc>
        <w:tc>
          <w:tcPr>
            <w:tcW w:w="1020" w:type="dxa"/>
            <w:tcBorders>
              <w:top w:val="nil"/>
              <w:left w:val="nil"/>
              <w:bottom w:val="single" w:sz="18" w:space="0" w:color="7F7F7F" w:themeColor="text1" w:themeTint="80"/>
              <w:right w:val="nil"/>
            </w:tcBorders>
          </w:tcPr>
          <w:p w:rsidR="00543263" w:rsidRPr="00C45D94" w:rsidRDefault="00543263" w:rsidP="00543263">
            <w:pPr>
              <w:rPr>
                <w:rFonts w:ascii="Times New Roman" w:hAnsi="Times New Roman" w:cs="Times New Roman"/>
                <w:b/>
                <w:sz w:val="20"/>
                <w:szCs w:val="20"/>
              </w:rPr>
            </w:pPr>
          </w:p>
        </w:tc>
        <w:tc>
          <w:tcPr>
            <w:tcW w:w="1020" w:type="dxa"/>
            <w:tcBorders>
              <w:top w:val="nil"/>
              <w:left w:val="nil"/>
              <w:bottom w:val="single" w:sz="18" w:space="0" w:color="7F7F7F" w:themeColor="text1" w:themeTint="80"/>
              <w:right w:val="nil"/>
            </w:tcBorders>
          </w:tcPr>
          <w:p w:rsidR="00543263" w:rsidRPr="00C45D94" w:rsidRDefault="00543263" w:rsidP="00543263">
            <w:pPr>
              <w:rPr>
                <w:rFonts w:ascii="Times New Roman" w:hAnsi="Times New Roman" w:cs="Times New Roman"/>
                <w:b/>
                <w:sz w:val="20"/>
                <w:szCs w:val="20"/>
              </w:rPr>
            </w:pPr>
          </w:p>
        </w:tc>
        <w:tc>
          <w:tcPr>
            <w:tcW w:w="1020" w:type="dxa"/>
            <w:tcBorders>
              <w:top w:val="nil"/>
              <w:left w:val="nil"/>
              <w:bottom w:val="single" w:sz="18" w:space="0" w:color="7F7F7F" w:themeColor="text1" w:themeTint="80"/>
              <w:right w:val="nil"/>
            </w:tcBorders>
          </w:tcPr>
          <w:p w:rsidR="00543263" w:rsidRPr="00C45D94" w:rsidRDefault="00543263" w:rsidP="00543263">
            <w:pPr>
              <w:rPr>
                <w:rFonts w:ascii="Times New Roman" w:hAnsi="Times New Roman" w:cs="Times New Roman"/>
                <w:b/>
                <w:sz w:val="20"/>
                <w:szCs w:val="20"/>
              </w:rPr>
            </w:pPr>
          </w:p>
        </w:tc>
        <w:tc>
          <w:tcPr>
            <w:tcW w:w="1020" w:type="dxa"/>
            <w:tcBorders>
              <w:top w:val="nil"/>
              <w:left w:val="nil"/>
              <w:bottom w:val="single" w:sz="18" w:space="0" w:color="7F7F7F" w:themeColor="text1" w:themeTint="80"/>
              <w:right w:val="nil"/>
            </w:tcBorders>
          </w:tcPr>
          <w:p w:rsidR="00543263" w:rsidRPr="00C45D94" w:rsidRDefault="00543263" w:rsidP="00543263">
            <w:pPr>
              <w:rPr>
                <w:rFonts w:ascii="Times New Roman" w:hAnsi="Times New Roman" w:cs="Times New Roman"/>
                <w:b/>
                <w:sz w:val="20"/>
                <w:szCs w:val="20"/>
              </w:rPr>
            </w:pPr>
          </w:p>
        </w:tc>
        <w:tc>
          <w:tcPr>
            <w:tcW w:w="1020" w:type="dxa"/>
            <w:tcBorders>
              <w:top w:val="nil"/>
              <w:left w:val="nil"/>
              <w:bottom w:val="single" w:sz="18" w:space="0" w:color="7F7F7F" w:themeColor="text1" w:themeTint="80"/>
              <w:right w:val="nil"/>
            </w:tcBorders>
          </w:tcPr>
          <w:p w:rsidR="00543263" w:rsidRPr="00C45D94" w:rsidRDefault="00543263" w:rsidP="00543263">
            <w:pPr>
              <w:rPr>
                <w:rFonts w:ascii="Times New Roman" w:hAnsi="Times New Roman" w:cs="Times New Roman"/>
                <w:b/>
                <w:sz w:val="20"/>
                <w:szCs w:val="20"/>
              </w:rPr>
            </w:pPr>
          </w:p>
        </w:tc>
        <w:tc>
          <w:tcPr>
            <w:tcW w:w="1020" w:type="dxa"/>
            <w:tcBorders>
              <w:top w:val="nil"/>
              <w:left w:val="nil"/>
              <w:bottom w:val="single" w:sz="18" w:space="0" w:color="7F7F7F" w:themeColor="text1" w:themeTint="80"/>
              <w:right w:val="nil"/>
            </w:tcBorders>
          </w:tcPr>
          <w:p w:rsidR="00543263" w:rsidRPr="00C45D94" w:rsidRDefault="00543263" w:rsidP="00543263">
            <w:pPr>
              <w:rPr>
                <w:rFonts w:ascii="Times New Roman" w:hAnsi="Times New Roman" w:cs="Times New Roman"/>
                <w:b/>
                <w:sz w:val="20"/>
                <w:szCs w:val="20"/>
              </w:rPr>
            </w:pPr>
          </w:p>
        </w:tc>
      </w:tr>
      <w:tr w:rsidR="00543263" w:rsidRPr="00BB0715" w:rsidTr="004522A2">
        <w:tc>
          <w:tcPr>
            <w:tcW w:w="1347" w:type="dxa"/>
            <w:tcBorders>
              <w:top w:val="single" w:sz="18" w:space="0" w:color="7F7F7F" w:themeColor="text1" w:themeTint="80"/>
              <w:left w:val="nil"/>
              <w:bottom w:val="single" w:sz="18" w:space="0" w:color="7F7F7F" w:themeColor="text1" w:themeTint="80"/>
              <w:right w:val="nil"/>
            </w:tcBorders>
          </w:tcPr>
          <w:p w:rsidR="00543263" w:rsidRPr="00BB0715" w:rsidRDefault="00543263" w:rsidP="00543263">
            <w:pPr>
              <w:ind w:left="30" w:hanging="30"/>
              <w:rPr>
                <w:rFonts w:ascii="Times New Roman" w:hAnsi="Times New Roman" w:cs="Times New Roman"/>
                <w:b/>
                <w:sz w:val="20"/>
                <w:szCs w:val="20"/>
              </w:rPr>
            </w:pPr>
            <w:r>
              <w:rPr>
                <w:rFonts w:ascii="Times New Roman" w:hAnsi="Times New Roman" w:cs="Times New Roman"/>
                <w:b/>
                <w:sz w:val="20"/>
                <w:szCs w:val="20"/>
              </w:rPr>
              <w:t>Employment</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2016</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2017</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2018</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2019</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2020</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2021</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2022</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2023</w:t>
            </w:r>
          </w:p>
        </w:tc>
      </w:tr>
      <w:tr w:rsidR="00543263" w:rsidTr="00FE14AB">
        <w:tc>
          <w:tcPr>
            <w:tcW w:w="1347" w:type="dxa"/>
            <w:tcBorders>
              <w:top w:val="single" w:sz="18" w:space="0" w:color="7F7F7F" w:themeColor="text1" w:themeTint="80"/>
              <w:left w:val="nil"/>
              <w:bottom w:val="nil"/>
              <w:right w:val="nil"/>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1 USA</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-0.078</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-0.034</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-0.012</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r>
      <w:tr w:rsidR="00543263" w:rsidTr="00FE14AB">
        <w:tc>
          <w:tcPr>
            <w:tcW w:w="1347" w:type="dxa"/>
            <w:tcBorders>
              <w:top w:val="nil"/>
              <w:left w:val="nil"/>
              <w:bottom w:val="nil"/>
              <w:right w:val="nil"/>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2 Canada</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0.125</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0.058</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0.027</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0.009</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-0.008</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-0.007</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-0.006</w:t>
            </w:r>
          </w:p>
        </w:tc>
      </w:tr>
      <w:tr w:rsidR="00543263" w:rsidTr="00FE14AB">
        <w:tc>
          <w:tcPr>
            <w:tcW w:w="1347" w:type="dxa"/>
            <w:tcBorders>
              <w:top w:val="nil"/>
              <w:left w:val="nil"/>
              <w:bottom w:val="nil"/>
              <w:right w:val="nil"/>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3 Mexico</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0.096</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0.057</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0.055</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0.048</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0.039</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0.031</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0.025</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0.020</w:t>
            </w:r>
          </w:p>
        </w:tc>
      </w:tr>
      <w:tr w:rsidR="00543263" w:rsidTr="00FE14AB">
        <w:tc>
          <w:tcPr>
            <w:tcW w:w="1347" w:type="dxa"/>
            <w:tcBorders>
              <w:top w:val="nil"/>
              <w:left w:val="nil"/>
              <w:bottom w:val="nil"/>
              <w:right w:val="nil"/>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4 Japan</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-0.072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-0.043</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-0.026</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-0.016</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-0.008</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r>
      <w:tr w:rsidR="00543263" w:rsidTr="00FE14AB">
        <w:tc>
          <w:tcPr>
            <w:tcW w:w="1347" w:type="dxa"/>
            <w:tcBorders>
              <w:top w:val="nil"/>
              <w:left w:val="nil"/>
              <w:bottom w:val="nil"/>
              <w:right w:val="nil"/>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5 SKorea</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-0.091</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-0.056</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-0.034</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-0.021</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-0.011</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-0.007</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r>
      <w:tr w:rsidR="00543263" w:rsidTr="00FE14AB">
        <w:tc>
          <w:tcPr>
            <w:tcW w:w="1347" w:type="dxa"/>
            <w:tcBorders>
              <w:top w:val="nil"/>
              <w:left w:val="nil"/>
              <w:bottom w:val="nil"/>
              <w:right w:val="nil"/>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6 China</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r>
      <w:tr w:rsidR="00543263" w:rsidTr="00FE14AB">
        <w:tc>
          <w:tcPr>
            <w:tcW w:w="1347" w:type="dxa"/>
            <w:tcBorders>
              <w:top w:val="nil"/>
              <w:left w:val="nil"/>
              <w:bottom w:val="nil"/>
              <w:right w:val="nil"/>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7 Germany</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-0.089</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-0.033</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-0.010</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0.006</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0.006</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r>
      <w:tr w:rsidR="00543263" w:rsidTr="00FE14AB">
        <w:tc>
          <w:tcPr>
            <w:tcW w:w="1347" w:type="dxa"/>
            <w:tcBorders>
              <w:top w:val="nil"/>
              <w:left w:val="nil"/>
              <w:bottom w:val="nil"/>
              <w:right w:val="nil"/>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8 EU26</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0.009</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r>
      <w:tr w:rsidR="00543263" w:rsidTr="00FE14AB">
        <w:tc>
          <w:tcPr>
            <w:tcW w:w="1347" w:type="dxa"/>
            <w:tcBorders>
              <w:top w:val="nil"/>
              <w:left w:val="nil"/>
              <w:bottom w:val="nil"/>
              <w:right w:val="nil"/>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9 UK</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-0.008</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-0.010</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-0.006</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r>
      <w:tr w:rsidR="00543263" w:rsidTr="00FE14AB">
        <w:tc>
          <w:tcPr>
            <w:tcW w:w="1347" w:type="dxa"/>
            <w:tcBorders>
              <w:top w:val="nil"/>
              <w:left w:val="nil"/>
              <w:bottom w:val="nil"/>
              <w:right w:val="nil"/>
            </w:tcBorders>
          </w:tcPr>
          <w:p w:rsidR="00543263" w:rsidRPr="00241593" w:rsidRDefault="00543263" w:rsidP="00543263">
            <w:pPr>
              <w:ind w:left="30" w:hanging="30"/>
              <w:rPr>
                <w:rFonts w:ascii="Times New Roman" w:hAnsi="Times New Roman" w:cs="Times New Roman"/>
                <w:sz w:val="20"/>
                <w:szCs w:val="20"/>
              </w:rPr>
            </w:pPr>
            <w:r w:rsidRPr="00241593">
              <w:rPr>
                <w:rFonts w:ascii="Times New Roman" w:hAnsi="Times New Roman" w:cs="Times New Roman"/>
                <w:sz w:val="20"/>
                <w:szCs w:val="20"/>
              </w:rPr>
              <w:t>10 ROW</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0.024</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0.008</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r>
      <w:tr w:rsidR="00543263" w:rsidRPr="00BB0715" w:rsidTr="00FE14AB">
        <w:tc>
          <w:tcPr>
            <w:tcW w:w="1347" w:type="dxa"/>
            <w:tcBorders>
              <w:top w:val="nil"/>
              <w:left w:val="nil"/>
              <w:bottom w:val="single" w:sz="18" w:space="0" w:color="7F7F7F" w:themeColor="text1" w:themeTint="80"/>
              <w:right w:val="nil"/>
            </w:tcBorders>
          </w:tcPr>
          <w:p w:rsidR="00543263" w:rsidRDefault="00543263" w:rsidP="00543263">
            <w:pPr>
              <w:ind w:left="30" w:hanging="30"/>
              <w:rPr>
                <w:rFonts w:ascii="Times New Roman" w:hAnsi="Times New Roman" w:cs="Times New Roman"/>
                <w:b/>
                <w:sz w:val="20"/>
                <w:szCs w:val="20"/>
              </w:rPr>
            </w:pPr>
          </w:p>
        </w:tc>
        <w:tc>
          <w:tcPr>
            <w:tcW w:w="1020" w:type="dxa"/>
            <w:tcBorders>
              <w:top w:val="nil"/>
              <w:left w:val="nil"/>
              <w:bottom w:val="single" w:sz="18" w:space="0" w:color="7F7F7F" w:themeColor="text1" w:themeTint="80"/>
              <w:right w:val="nil"/>
            </w:tcBorders>
          </w:tcPr>
          <w:p w:rsidR="00543263" w:rsidRPr="00C45D94" w:rsidRDefault="00543263" w:rsidP="00543263">
            <w:pPr>
              <w:rPr>
                <w:rFonts w:ascii="Times New Roman" w:hAnsi="Times New Roman" w:cs="Times New Roman"/>
                <w:b/>
                <w:sz w:val="20"/>
                <w:szCs w:val="20"/>
              </w:rPr>
            </w:pPr>
          </w:p>
        </w:tc>
        <w:tc>
          <w:tcPr>
            <w:tcW w:w="1020" w:type="dxa"/>
            <w:tcBorders>
              <w:top w:val="nil"/>
              <w:left w:val="nil"/>
              <w:bottom w:val="single" w:sz="18" w:space="0" w:color="7F7F7F" w:themeColor="text1" w:themeTint="80"/>
              <w:right w:val="nil"/>
            </w:tcBorders>
          </w:tcPr>
          <w:p w:rsidR="00543263" w:rsidRPr="00C45D94" w:rsidRDefault="00543263" w:rsidP="00543263">
            <w:pPr>
              <w:rPr>
                <w:rFonts w:ascii="Times New Roman" w:hAnsi="Times New Roman" w:cs="Times New Roman"/>
                <w:b/>
                <w:sz w:val="20"/>
                <w:szCs w:val="20"/>
              </w:rPr>
            </w:pPr>
          </w:p>
        </w:tc>
        <w:tc>
          <w:tcPr>
            <w:tcW w:w="1020" w:type="dxa"/>
            <w:tcBorders>
              <w:top w:val="nil"/>
              <w:left w:val="nil"/>
              <w:bottom w:val="single" w:sz="18" w:space="0" w:color="7F7F7F" w:themeColor="text1" w:themeTint="80"/>
              <w:right w:val="nil"/>
            </w:tcBorders>
          </w:tcPr>
          <w:p w:rsidR="00543263" w:rsidRPr="00C45D94" w:rsidRDefault="00543263" w:rsidP="00543263">
            <w:pPr>
              <w:rPr>
                <w:rFonts w:ascii="Times New Roman" w:hAnsi="Times New Roman" w:cs="Times New Roman"/>
                <w:b/>
                <w:sz w:val="20"/>
                <w:szCs w:val="20"/>
              </w:rPr>
            </w:pPr>
          </w:p>
        </w:tc>
        <w:tc>
          <w:tcPr>
            <w:tcW w:w="1020" w:type="dxa"/>
            <w:tcBorders>
              <w:top w:val="nil"/>
              <w:left w:val="nil"/>
              <w:bottom w:val="single" w:sz="18" w:space="0" w:color="7F7F7F" w:themeColor="text1" w:themeTint="80"/>
              <w:right w:val="nil"/>
            </w:tcBorders>
          </w:tcPr>
          <w:p w:rsidR="00543263" w:rsidRPr="00C45D94" w:rsidRDefault="00543263" w:rsidP="00543263">
            <w:pPr>
              <w:rPr>
                <w:rFonts w:ascii="Times New Roman" w:hAnsi="Times New Roman" w:cs="Times New Roman"/>
                <w:b/>
                <w:sz w:val="20"/>
                <w:szCs w:val="20"/>
              </w:rPr>
            </w:pPr>
          </w:p>
        </w:tc>
        <w:tc>
          <w:tcPr>
            <w:tcW w:w="1020" w:type="dxa"/>
            <w:tcBorders>
              <w:top w:val="nil"/>
              <w:left w:val="nil"/>
              <w:bottom w:val="single" w:sz="18" w:space="0" w:color="7F7F7F" w:themeColor="text1" w:themeTint="80"/>
              <w:right w:val="nil"/>
            </w:tcBorders>
          </w:tcPr>
          <w:p w:rsidR="00543263" w:rsidRPr="00C45D94" w:rsidRDefault="00543263" w:rsidP="00543263">
            <w:pPr>
              <w:rPr>
                <w:rFonts w:ascii="Times New Roman" w:hAnsi="Times New Roman" w:cs="Times New Roman"/>
                <w:b/>
                <w:sz w:val="20"/>
                <w:szCs w:val="20"/>
              </w:rPr>
            </w:pPr>
          </w:p>
        </w:tc>
        <w:tc>
          <w:tcPr>
            <w:tcW w:w="1020" w:type="dxa"/>
            <w:tcBorders>
              <w:top w:val="nil"/>
              <w:left w:val="nil"/>
              <w:bottom w:val="single" w:sz="18" w:space="0" w:color="7F7F7F" w:themeColor="text1" w:themeTint="80"/>
              <w:right w:val="nil"/>
            </w:tcBorders>
          </w:tcPr>
          <w:p w:rsidR="00543263" w:rsidRPr="00C45D94" w:rsidRDefault="00543263" w:rsidP="00543263">
            <w:pPr>
              <w:rPr>
                <w:rFonts w:ascii="Times New Roman" w:hAnsi="Times New Roman" w:cs="Times New Roman"/>
                <w:b/>
                <w:sz w:val="20"/>
                <w:szCs w:val="20"/>
              </w:rPr>
            </w:pPr>
          </w:p>
        </w:tc>
        <w:tc>
          <w:tcPr>
            <w:tcW w:w="1020" w:type="dxa"/>
            <w:tcBorders>
              <w:top w:val="nil"/>
              <w:left w:val="nil"/>
              <w:bottom w:val="single" w:sz="18" w:space="0" w:color="7F7F7F" w:themeColor="text1" w:themeTint="80"/>
              <w:right w:val="nil"/>
            </w:tcBorders>
          </w:tcPr>
          <w:p w:rsidR="00543263" w:rsidRPr="00C45D94" w:rsidRDefault="00543263" w:rsidP="00543263">
            <w:pPr>
              <w:rPr>
                <w:rFonts w:ascii="Times New Roman" w:hAnsi="Times New Roman" w:cs="Times New Roman"/>
                <w:b/>
                <w:sz w:val="20"/>
                <w:szCs w:val="20"/>
              </w:rPr>
            </w:pPr>
          </w:p>
        </w:tc>
        <w:tc>
          <w:tcPr>
            <w:tcW w:w="1020" w:type="dxa"/>
            <w:tcBorders>
              <w:top w:val="nil"/>
              <w:left w:val="nil"/>
              <w:bottom w:val="single" w:sz="18" w:space="0" w:color="7F7F7F" w:themeColor="text1" w:themeTint="80"/>
              <w:right w:val="nil"/>
            </w:tcBorders>
          </w:tcPr>
          <w:p w:rsidR="00543263" w:rsidRPr="00C45D94" w:rsidRDefault="00543263" w:rsidP="00543263">
            <w:pPr>
              <w:rPr>
                <w:rFonts w:ascii="Times New Roman" w:hAnsi="Times New Roman" w:cs="Times New Roman"/>
                <w:b/>
                <w:sz w:val="20"/>
                <w:szCs w:val="20"/>
              </w:rPr>
            </w:pPr>
          </w:p>
        </w:tc>
      </w:tr>
      <w:tr w:rsidR="00543263" w:rsidRPr="00BB0715" w:rsidTr="004522A2">
        <w:tc>
          <w:tcPr>
            <w:tcW w:w="1347" w:type="dxa"/>
            <w:tcBorders>
              <w:top w:val="single" w:sz="18" w:space="0" w:color="7F7F7F" w:themeColor="text1" w:themeTint="80"/>
              <w:left w:val="nil"/>
              <w:bottom w:val="single" w:sz="18" w:space="0" w:color="7F7F7F" w:themeColor="text1" w:themeTint="80"/>
              <w:right w:val="nil"/>
            </w:tcBorders>
          </w:tcPr>
          <w:p w:rsidR="00543263" w:rsidRPr="00BB0715" w:rsidRDefault="00543263" w:rsidP="00543263">
            <w:pPr>
              <w:ind w:left="30" w:hanging="30"/>
              <w:rPr>
                <w:rFonts w:ascii="Times New Roman" w:hAnsi="Times New Roman" w:cs="Times New Roman"/>
                <w:b/>
                <w:sz w:val="20"/>
                <w:szCs w:val="20"/>
              </w:rPr>
            </w:pPr>
            <w:r>
              <w:rPr>
                <w:rFonts w:ascii="Times New Roman" w:hAnsi="Times New Roman" w:cs="Times New Roman"/>
                <w:b/>
                <w:sz w:val="20"/>
                <w:szCs w:val="20"/>
              </w:rPr>
              <w:t>Capital</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2016</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2017</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2018</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2019</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2020</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2021</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2022</w:t>
            </w:r>
          </w:p>
        </w:tc>
        <w:tc>
          <w:tcPr>
            <w:tcW w:w="1020" w:type="dxa"/>
            <w:tcBorders>
              <w:top w:val="single" w:sz="18" w:space="0" w:color="7F7F7F" w:themeColor="text1" w:themeTint="80"/>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2023</w:t>
            </w:r>
          </w:p>
        </w:tc>
      </w:tr>
      <w:tr w:rsidR="00543263" w:rsidRPr="00EE2B6F" w:rsidTr="00FE14AB">
        <w:tc>
          <w:tcPr>
            <w:tcW w:w="1347" w:type="dxa"/>
            <w:tcBorders>
              <w:top w:val="single" w:sz="18" w:space="0" w:color="7F7F7F" w:themeColor="text1" w:themeTint="80"/>
              <w:left w:val="nil"/>
              <w:bottom w:val="nil"/>
              <w:right w:val="nil"/>
            </w:tcBorders>
          </w:tcPr>
          <w:p w:rsidR="00543263" w:rsidRPr="00BB0715" w:rsidRDefault="00543263" w:rsidP="00543263">
            <w:pPr>
              <w:ind w:left="30" w:hanging="30"/>
              <w:rPr>
                <w:rFonts w:ascii="Times New Roman" w:hAnsi="Times New Roman" w:cs="Times New Roman"/>
                <w:b/>
                <w:sz w:val="20"/>
                <w:szCs w:val="20"/>
              </w:rPr>
            </w:pPr>
            <w:r w:rsidRPr="00315538">
              <w:rPr>
                <w:rFonts w:ascii="Times New Roman" w:hAnsi="Times New Roman" w:cs="Times New Roman"/>
                <w:sz w:val="20"/>
                <w:szCs w:val="20"/>
              </w:rPr>
              <w:t>1 USA</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-0.087</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-0.124</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-0.138</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-0.143</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-0.145</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-0.145</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-0.145</w:t>
            </w:r>
          </w:p>
        </w:tc>
      </w:tr>
      <w:tr w:rsidR="00543263" w:rsidRPr="00EE2B6F" w:rsidTr="00FE14AB">
        <w:tc>
          <w:tcPr>
            <w:tcW w:w="1347" w:type="dxa"/>
            <w:tcBorders>
              <w:top w:val="nil"/>
              <w:left w:val="nil"/>
              <w:bottom w:val="nil"/>
              <w:right w:val="nil"/>
            </w:tcBorders>
          </w:tcPr>
          <w:p w:rsidR="00543263" w:rsidRPr="00BB0715" w:rsidRDefault="00543263" w:rsidP="00543263">
            <w:pPr>
              <w:ind w:left="30" w:hanging="30"/>
              <w:rPr>
                <w:rFonts w:ascii="Times New Roman" w:hAnsi="Times New Roman" w:cs="Times New Roman"/>
                <w:b/>
                <w:sz w:val="20"/>
                <w:szCs w:val="20"/>
              </w:rPr>
            </w:pPr>
            <w:r w:rsidRPr="00315538">
              <w:rPr>
                <w:rFonts w:ascii="Times New Roman" w:hAnsi="Times New Roman" w:cs="Times New Roman"/>
                <w:sz w:val="20"/>
                <w:szCs w:val="20"/>
              </w:rPr>
              <w:t>2 Canada</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0.076</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0.114</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0.132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0.138</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0.137</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0.132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0.128</w:t>
            </w:r>
          </w:p>
        </w:tc>
      </w:tr>
      <w:tr w:rsidR="00543263" w:rsidRPr="00EE2B6F" w:rsidTr="00FE14AB">
        <w:tc>
          <w:tcPr>
            <w:tcW w:w="1347" w:type="dxa"/>
            <w:tcBorders>
              <w:top w:val="nil"/>
              <w:left w:val="nil"/>
              <w:bottom w:val="nil"/>
              <w:right w:val="nil"/>
            </w:tcBorders>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3 Mexico</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0.117</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0.192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0.254</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0.303</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0.341</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0.369</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0.390</w:t>
            </w:r>
          </w:p>
        </w:tc>
      </w:tr>
      <w:tr w:rsidR="00543263" w:rsidRPr="00EE2B6F" w:rsidTr="00FE14AB">
        <w:tc>
          <w:tcPr>
            <w:tcW w:w="1347" w:type="dxa"/>
            <w:tcBorders>
              <w:top w:val="nil"/>
              <w:left w:val="nil"/>
              <w:bottom w:val="nil"/>
              <w:right w:val="nil"/>
            </w:tcBorders>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4 Japan</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-0.020</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-0.030</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-0.035</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-0.037</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-0.037</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-0.036</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-0.036</w:t>
            </w:r>
          </w:p>
        </w:tc>
      </w:tr>
      <w:tr w:rsidR="00543263" w:rsidRPr="00EE2B6F" w:rsidTr="00FE14AB">
        <w:tc>
          <w:tcPr>
            <w:tcW w:w="1347" w:type="dxa"/>
            <w:tcBorders>
              <w:top w:val="nil"/>
              <w:left w:val="nil"/>
              <w:bottom w:val="nil"/>
              <w:right w:val="nil"/>
            </w:tcBorders>
          </w:tcPr>
          <w:p w:rsidR="00543263" w:rsidRPr="00BB0715" w:rsidRDefault="00543263" w:rsidP="00543263">
            <w:pPr>
              <w:ind w:left="30" w:hanging="30"/>
              <w:rPr>
                <w:rFonts w:ascii="Times New Roman" w:hAnsi="Times New Roman" w:cs="Times New Roman"/>
                <w:b/>
                <w:sz w:val="20"/>
                <w:szCs w:val="20"/>
              </w:rPr>
            </w:pPr>
            <w:r w:rsidRPr="00315538">
              <w:rPr>
                <w:rFonts w:ascii="Times New Roman" w:hAnsi="Times New Roman" w:cs="Times New Roman"/>
                <w:sz w:val="20"/>
                <w:szCs w:val="20"/>
              </w:rPr>
              <w:t>5 SKorea</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-0.025</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-0.040</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-0.049</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-0.054</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-0.056</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-0.057</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-0.056</w:t>
            </w:r>
          </w:p>
        </w:tc>
      </w:tr>
      <w:tr w:rsidR="00543263" w:rsidRPr="00EE2B6F" w:rsidTr="00FE14AB">
        <w:tc>
          <w:tcPr>
            <w:tcW w:w="1347" w:type="dxa"/>
            <w:tcBorders>
              <w:top w:val="nil"/>
              <w:left w:val="nil"/>
              <w:bottom w:val="nil"/>
              <w:right w:val="nil"/>
            </w:tcBorders>
          </w:tcPr>
          <w:p w:rsidR="00543263" w:rsidRPr="00BB0715" w:rsidRDefault="00543263" w:rsidP="00543263">
            <w:pPr>
              <w:ind w:left="30" w:hanging="30"/>
              <w:rPr>
                <w:rFonts w:ascii="Times New Roman" w:hAnsi="Times New Roman" w:cs="Times New Roman"/>
                <w:b/>
                <w:sz w:val="20"/>
                <w:szCs w:val="20"/>
              </w:rPr>
            </w:pPr>
            <w:r w:rsidRPr="00315538">
              <w:rPr>
                <w:rFonts w:ascii="Times New Roman" w:hAnsi="Times New Roman" w:cs="Times New Roman"/>
                <w:sz w:val="20"/>
                <w:szCs w:val="20"/>
              </w:rPr>
              <w:t>6 China</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0.013</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0.013</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0.011</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0.007</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-0.001</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r>
      <w:tr w:rsidR="00543263" w:rsidRPr="00EE2B6F" w:rsidTr="00FE14AB">
        <w:tc>
          <w:tcPr>
            <w:tcW w:w="1347" w:type="dxa"/>
            <w:tcBorders>
              <w:top w:val="nil"/>
              <w:left w:val="nil"/>
              <w:bottom w:val="nil"/>
              <w:right w:val="nil"/>
            </w:tcBorders>
          </w:tcPr>
          <w:p w:rsidR="00543263" w:rsidRPr="00BB0715" w:rsidRDefault="00543263" w:rsidP="00543263">
            <w:pPr>
              <w:ind w:left="30" w:hanging="30"/>
              <w:rPr>
                <w:rFonts w:ascii="Times New Roman" w:hAnsi="Times New Roman" w:cs="Times New Roman"/>
                <w:b/>
                <w:sz w:val="20"/>
                <w:szCs w:val="20"/>
              </w:rPr>
            </w:pPr>
            <w:r w:rsidRPr="00315538">
              <w:rPr>
                <w:rFonts w:ascii="Times New Roman" w:hAnsi="Times New Roman" w:cs="Times New Roman"/>
                <w:sz w:val="20"/>
                <w:szCs w:val="20"/>
              </w:rPr>
              <w:t>7 Germany</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0.014</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0.021</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0.026</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0.030</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0.033</w:t>
            </w:r>
          </w:p>
        </w:tc>
      </w:tr>
      <w:tr w:rsidR="00543263" w:rsidRPr="00EE2B6F" w:rsidTr="00FE14AB">
        <w:tc>
          <w:tcPr>
            <w:tcW w:w="1347" w:type="dxa"/>
            <w:tcBorders>
              <w:top w:val="nil"/>
              <w:left w:val="nil"/>
              <w:bottom w:val="nil"/>
              <w:right w:val="nil"/>
            </w:tcBorders>
          </w:tcPr>
          <w:p w:rsidR="00543263" w:rsidRPr="00BB0715" w:rsidRDefault="00543263" w:rsidP="00543263">
            <w:pPr>
              <w:ind w:left="30" w:hanging="30"/>
              <w:rPr>
                <w:rFonts w:ascii="Times New Roman" w:hAnsi="Times New Roman" w:cs="Times New Roman"/>
                <w:b/>
                <w:sz w:val="20"/>
                <w:szCs w:val="20"/>
              </w:rPr>
            </w:pPr>
            <w:r w:rsidRPr="00315538">
              <w:rPr>
                <w:rFonts w:ascii="Times New Roman" w:hAnsi="Times New Roman" w:cs="Times New Roman"/>
                <w:sz w:val="20"/>
                <w:szCs w:val="20"/>
              </w:rPr>
              <w:t>8 EU26</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0.024</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0.029</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0.028</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0.025</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0.021</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0.017</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0.014</w:t>
            </w:r>
          </w:p>
        </w:tc>
      </w:tr>
      <w:tr w:rsidR="00543263" w:rsidRPr="00EE2B6F" w:rsidTr="00FE14AB">
        <w:tc>
          <w:tcPr>
            <w:tcW w:w="1347" w:type="dxa"/>
            <w:tcBorders>
              <w:top w:val="nil"/>
              <w:left w:val="nil"/>
              <w:bottom w:val="nil"/>
              <w:right w:val="nil"/>
            </w:tcBorders>
          </w:tcPr>
          <w:p w:rsidR="00543263" w:rsidRPr="00BB0715" w:rsidRDefault="00543263" w:rsidP="00543263">
            <w:pPr>
              <w:ind w:left="30" w:hanging="30"/>
              <w:rPr>
                <w:rFonts w:ascii="Times New Roman" w:hAnsi="Times New Roman" w:cs="Times New Roman"/>
                <w:b/>
                <w:sz w:val="20"/>
                <w:szCs w:val="20"/>
              </w:rPr>
            </w:pPr>
            <w:r w:rsidRPr="00315538">
              <w:rPr>
                <w:rFonts w:ascii="Times New Roman" w:hAnsi="Times New Roman" w:cs="Times New Roman"/>
                <w:sz w:val="20"/>
                <w:szCs w:val="20"/>
              </w:rPr>
              <w:t>9 UK</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0.029</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0.034</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0.031</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0.028</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0.025</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0.020</w:t>
            </w:r>
          </w:p>
        </w:tc>
      </w:tr>
      <w:tr w:rsidR="00543263" w:rsidRPr="00EE2B6F" w:rsidTr="00FE14AB">
        <w:tc>
          <w:tcPr>
            <w:tcW w:w="1347" w:type="dxa"/>
            <w:tcBorders>
              <w:top w:val="nil"/>
              <w:left w:val="nil"/>
              <w:bottom w:val="single" w:sz="18" w:space="0" w:color="7F7F7F" w:themeColor="text1" w:themeTint="80"/>
              <w:right w:val="nil"/>
            </w:tcBorders>
          </w:tcPr>
          <w:p w:rsidR="00543263" w:rsidRPr="00BB0715" w:rsidRDefault="00543263" w:rsidP="00543263">
            <w:pPr>
              <w:ind w:left="30" w:hanging="30"/>
              <w:rPr>
                <w:rFonts w:ascii="Times New Roman" w:hAnsi="Times New Roman" w:cs="Times New Roman"/>
                <w:b/>
                <w:sz w:val="20"/>
                <w:szCs w:val="20"/>
              </w:rPr>
            </w:pPr>
            <w:r w:rsidRPr="00315538">
              <w:rPr>
                <w:rFonts w:ascii="Times New Roman" w:hAnsi="Times New Roman" w:cs="Times New Roman"/>
                <w:sz w:val="20"/>
                <w:szCs w:val="20"/>
              </w:rPr>
              <w:t>10 ROW</w:t>
            </w:r>
          </w:p>
        </w:tc>
        <w:tc>
          <w:tcPr>
            <w:tcW w:w="1020" w:type="dxa"/>
            <w:tcBorders>
              <w:top w:val="nil"/>
              <w:left w:val="nil"/>
              <w:bottom w:val="single" w:sz="18" w:space="0" w:color="7F7F7F" w:themeColor="text1" w:themeTint="80"/>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0.000</w:t>
            </w:r>
          </w:p>
        </w:tc>
        <w:tc>
          <w:tcPr>
            <w:tcW w:w="1020" w:type="dxa"/>
            <w:tcBorders>
              <w:top w:val="nil"/>
              <w:left w:val="nil"/>
              <w:bottom w:val="single" w:sz="18" w:space="0" w:color="7F7F7F" w:themeColor="text1" w:themeTint="80"/>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0.030</w:t>
            </w:r>
          </w:p>
        </w:tc>
        <w:tc>
          <w:tcPr>
            <w:tcW w:w="1020" w:type="dxa"/>
            <w:tcBorders>
              <w:top w:val="nil"/>
              <w:left w:val="nil"/>
              <w:bottom w:val="single" w:sz="18" w:space="0" w:color="7F7F7F" w:themeColor="text1" w:themeTint="80"/>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0.040</w:t>
            </w:r>
          </w:p>
        </w:tc>
        <w:tc>
          <w:tcPr>
            <w:tcW w:w="1020" w:type="dxa"/>
            <w:tcBorders>
              <w:top w:val="nil"/>
              <w:left w:val="nil"/>
              <w:bottom w:val="single" w:sz="18" w:space="0" w:color="7F7F7F" w:themeColor="text1" w:themeTint="80"/>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0.041</w:t>
            </w:r>
          </w:p>
        </w:tc>
        <w:tc>
          <w:tcPr>
            <w:tcW w:w="1020" w:type="dxa"/>
            <w:tcBorders>
              <w:top w:val="nil"/>
              <w:left w:val="nil"/>
              <w:bottom w:val="single" w:sz="18" w:space="0" w:color="7F7F7F" w:themeColor="text1" w:themeTint="80"/>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0.038</w:t>
            </w:r>
          </w:p>
        </w:tc>
        <w:tc>
          <w:tcPr>
            <w:tcW w:w="1020" w:type="dxa"/>
            <w:tcBorders>
              <w:top w:val="nil"/>
              <w:left w:val="nil"/>
              <w:bottom w:val="single" w:sz="18" w:space="0" w:color="7F7F7F" w:themeColor="text1" w:themeTint="80"/>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0.034</w:t>
            </w:r>
          </w:p>
        </w:tc>
        <w:tc>
          <w:tcPr>
            <w:tcW w:w="1020" w:type="dxa"/>
            <w:tcBorders>
              <w:top w:val="nil"/>
              <w:left w:val="nil"/>
              <w:bottom w:val="single" w:sz="18" w:space="0" w:color="7F7F7F" w:themeColor="text1" w:themeTint="80"/>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0.030</w:t>
            </w:r>
          </w:p>
        </w:tc>
        <w:tc>
          <w:tcPr>
            <w:tcW w:w="1020" w:type="dxa"/>
            <w:tcBorders>
              <w:top w:val="nil"/>
              <w:left w:val="nil"/>
              <w:bottom w:val="single" w:sz="18" w:space="0" w:color="7F7F7F" w:themeColor="text1" w:themeTint="80"/>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0.026</w:t>
            </w:r>
          </w:p>
        </w:tc>
      </w:tr>
      <w:tr w:rsidR="004522A2" w:rsidRPr="00BB0715" w:rsidTr="00192BD0">
        <w:tc>
          <w:tcPr>
            <w:tcW w:w="4407" w:type="dxa"/>
            <w:gridSpan w:val="4"/>
            <w:tcBorders>
              <w:top w:val="single" w:sz="18" w:space="0" w:color="7F7F7F" w:themeColor="text1" w:themeTint="80"/>
              <w:left w:val="nil"/>
              <w:bottom w:val="nil"/>
              <w:right w:val="nil"/>
            </w:tcBorders>
          </w:tcPr>
          <w:p w:rsidR="004522A2" w:rsidRPr="00C45D94" w:rsidRDefault="004522A2" w:rsidP="00543263">
            <w:pPr>
              <w:rPr>
                <w:rFonts w:ascii="Times New Roman" w:hAnsi="Times New Roman" w:cs="Times New Roman"/>
                <w:b/>
                <w:sz w:val="20"/>
                <w:szCs w:val="20"/>
              </w:rPr>
            </w:pPr>
            <w:r w:rsidRPr="00C45D94">
              <w:rPr>
                <w:rFonts w:ascii="Times New Roman" w:hAnsi="Times New Roman" w:cs="Times New Roman"/>
                <w:b/>
                <w:sz w:val="20"/>
                <w:szCs w:val="20"/>
              </w:rPr>
              <w:t>Real private &amp; public consumption</w:t>
            </w:r>
          </w:p>
        </w:tc>
        <w:tc>
          <w:tcPr>
            <w:tcW w:w="1020" w:type="dxa"/>
            <w:tcBorders>
              <w:top w:val="single" w:sz="18" w:space="0" w:color="7F7F7F" w:themeColor="text1" w:themeTint="80"/>
              <w:left w:val="nil"/>
              <w:bottom w:val="nil"/>
              <w:right w:val="nil"/>
            </w:tcBorders>
            <w:vAlign w:val="bottom"/>
          </w:tcPr>
          <w:p w:rsidR="004522A2" w:rsidRPr="00C45D94" w:rsidRDefault="004522A2" w:rsidP="00543263">
            <w:pPr>
              <w:rPr>
                <w:rFonts w:ascii="Times New Roman" w:hAnsi="Times New Roman" w:cs="Times New Roman"/>
                <w:b/>
                <w:sz w:val="20"/>
                <w:szCs w:val="20"/>
              </w:rPr>
            </w:pPr>
          </w:p>
        </w:tc>
        <w:tc>
          <w:tcPr>
            <w:tcW w:w="1020" w:type="dxa"/>
            <w:tcBorders>
              <w:top w:val="single" w:sz="18" w:space="0" w:color="7F7F7F" w:themeColor="text1" w:themeTint="80"/>
              <w:left w:val="nil"/>
              <w:bottom w:val="nil"/>
              <w:right w:val="nil"/>
            </w:tcBorders>
            <w:vAlign w:val="bottom"/>
          </w:tcPr>
          <w:p w:rsidR="004522A2" w:rsidRPr="00C45D94" w:rsidRDefault="004522A2" w:rsidP="00543263">
            <w:pPr>
              <w:rPr>
                <w:rFonts w:ascii="Times New Roman" w:hAnsi="Times New Roman" w:cs="Times New Roman"/>
                <w:b/>
                <w:sz w:val="20"/>
                <w:szCs w:val="20"/>
              </w:rPr>
            </w:pPr>
          </w:p>
        </w:tc>
        <w:tc>
          <w:tcPr>
            <w:tcW w:w="1020" w:type="dxa"/>
            <w:tcBorders>
              <w:top w:val="single" w:sz="18" w:space="0" w:color="7F7F7F" w:themeColor="text1" w:themeTint="80"/>
              <w:left w:val="nil"/>
              <w:bottom w:val="nil"/>
              <w:right w:val="nil"/>
            </w:tcBorders>
            <w:vAlign w:val="bottom"/>
          </w:tcPr>
          <w:p w:rsidR="004522A2" w:rsidRPr="00C45D94" w:rsidRDefault="004522A2" w:rsidP="00543263">
            <w:pPr>
              <w:rPr>
                <w:rFonts w:ascii="Times New Roman" w:hAnsi="Times New Roman" w:cs="Times New Roman"/>
                <w:b/>
                <w:sz w:val="20"/>
                <w:szCs w:val="20"/>
              </w:rPr>
            </w:pPr>
          </w:p>
        </w:tc>
        <w:tc>
          <w:tcPr>
            <w:tcW w:w="1020" w:type="dxa"/>
            <w:tcBorders>
              <w:top w:val="single" w:sz="18" w:space="0" w:color="7F7F7F" w:themeColor="text1" w:themeTint="80"/>
              <w:left w:val="nil"/>
              <w:bottom w:val="nil"/>
              <w:right w:val="nil"/>
            </w:tcBorders>
            <w:vAlign w:val="bottom"/>
          </w:tcPr>
          <w:p w:rsidR="004522A2" w:rsidRPr="00C45D94" w:rsidRDefault="004522A2" w:rsidP="00543263">
            <w:pPr>
              <w:rPr>
                <w:rFonts w:ascii="Times New Roman" w:hAnsi="Times New Roman" w:cs="Times New Roman"/>
                <w:b/>
                <w:sz w:val="20"/>
                <w:szCs w:val="20"/>
              </w:rPr>
            </w:pPr>
          </w:p>
        </w:tc>
        <w:tc>
          <w:tcPr>
            <w:tcW w:w="1020" w:type="dxa"/>
            <w:tcBorders>
              <w:top w:val="single" w:sz="18" w:space="0" w:color="7F7F7F" w:themeColor="text1" w:themeTint="80"/>
              <w:left w:val="nil"/>
              <w:bottom w:val="nil"/>
              <w:right w:val="nil"/>
            </w:tcBorders>
            <w:vAlign w:val="bottom"/>
          </w:tcPr>
          <w:p w:rsidR="004522A2" w:rsidRPr="00C45D94" w:rsidRDefault="004522A2" w:rsidP="00543263">
            <w:pPr>
              <w:rPr>
                <w:rFonts w:ascii="Times New Roman" w:hAnsi="Times New Roman" w:cs="Times New Roman"/>
                <w:b/>
                <w:sz w:val="20"/>
                <w:szCs w:val="20"/>
              </w:rPr>
            </w:pPr>
          </w:p>
        </w:tc>
      </w:tr>
      <w:tr w:rsidR="00543263" w:rsidRPr="00BB0715" w:rsidTr="004522A2">
        <w:tc>
          <w:tcPr>
            <w:tcW w:w="1347" w:type="dxa"/>
            <w:tcBorders>
              <w:top w:val="nil"/>
              <w:left w:val="nil"/>
              <w:bottom w:val="single" w:sz="18" w:space="0" w:color="7F7F7F" w:themeColor="text1" w:themeTint="80"/>
              <w:right w:val="nil"/>
            </w:tcBorders>
          </w:tcPr>
          <w:p w:rsidR="00543263" w:rsidRPr="00BB0715" w:rsidRDefault="00543263" w:rsidP="00543263">
            <w:pPr>
              <w:ind w:left="30" w:hanging="30"/>
              <w:rPr>
                <w:rFonts w:ascii="Times New Roman" w:hAnsi="Times New Roman" w:cs="Times New Roman"/>
                <w:b/>
                <w:sz w:val="20"/>
                <w:szCs w:val="20"/>
              </w:rPr>
            </w:pPr>
          </w:p>
        </w:tc>
        <w:tc>
          <w:tcPr>
            <w:tcW w:w="1020" w:type="dxa"/>
            <w:tcBorders>
              <w:top w:val="nil"/>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2016</w:t>
            </w:r>
          </w:p>
        </w:tc>
        <w:tc>
          <w:tcPr>
            <w:tcW w:w="1020" w:type="dxa"/>
            <w:tcBorders>
              <w:top w:val="nil"/>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2017</w:t>
            </w:r>
          </w:p>
        </w:tc>
        <w:tc>
          <w:tcPr>
            <w:tcW w:w="1020" w:type="dxa"/>
            <w:tcBorders>
              <w:top w:val="nil"/>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2018</w:t>
            </w:r>
          </w:p>
        </w:tc>
        <w:tc>
          <w:tcPr>
            <w:tcW w:w="1020" w:type="dxa"/>
            <w:tcBorders>
              <w:top w:val="nil"/>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2019</w:t>
            </w:r>
          </w:p>
        </w:tc>
        <w:tc>
          <w:tcPr>
            <w:tcW w:w="1020" w:type="dxa"/>
            <w:tcBorders>
              <w:top w:val="nil"/>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2020</w:t>
            </w:r>
          </w:p>
        </w:tc>
        <w:tc>
          <w:tcPr>
            <w:tcW w:w="1020" w:type="dxa"/>
            <w:tcBorders>
              <w:top w:val="nil"/>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2021</w:t>
            </w:r>
          </w:p>
        </w:tc>
        <w:tc>
          <w:tcPr>
            <w:tcW w:w="1020" w:type="dxa"/>
            <w:tcBorders>
              <w:top w:val="nil"/>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2022</w:t>
            </w:r>
          </w:p>
        </w:tc>
        <w:tc>
          <w:tcPr>
            <w:tcW w:w="1020" w:type="dxa"/>
            <w:tcBorders>
              <w:top w:val="nil"/>
              <w:left w:val="nil"/>
              <w:bottom w:val="single" w:sz="18" w:space="0" w:color="7F7F7F" w:themeColor="text1" w:themeTint="80"/>
              <w:right w:val="nil"/>
            </w:tcBorders>
          </w:tcPr>
          <w:p w:rsidR="00543263" w:rsidRPr="00C45D94" w:rsidRDefault="00543263" w:rsidP="004522A2">
            <w:pPr>
              <w:jc w:val="right"/>
              <w:rPr>
                <w:rFonts w:ascii="Times New Roman" w:hAnsi="Times New Roman" w:cs="Times New Roman"/>
                <w:b/>
                <w:sz w:val="20"/>
                <w:szCs w:val="20"/>
              </w:rPr>
            </w:pPr>
            <w:r w:rsidRPr="00C45D94">
              <w:rPr>
                <w:rFonts w:ascii="Times New Roman" w:hAnsi="Times New Roman" w:cs="Times New Roman"/>
                <w:b/>
                <w:sz w:val="20"/>
                <w:szCs w:val="20"/>
              </w:rPr>
              <w:t>2023</w:t>
            </w:r>
          </w:p>
        </w:tc>
      </w:tr>
      <w:tr w:rsidR="00543263" w:rsidRPr="00EE2B6F" w:rsidTr="00FE14AB">
        <w:tc>
          <w:tcPr>
            <w:tcW w:w="1347" w:type="dxa"/>
            <w:tcBorders>
              <w:top w:val="single" w:sz="18" w:space="0" w:color="7F7F7F" w:themeColor="text1" w:themeTint="80"/>
              <w:left w:val="nil"/>
              <w:bottom w:val="nil"/>
              <w:right w:val="nil"/>
            </w:tcBorders>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1 USA</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-0.058</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-0.045</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-0.031</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-0.023</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-0.021</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-0.021</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-0.020</w:t>
            </w:r>
          </w:p>
        </w:tc>
        <w:tc>
          <w:tcPr>
            <w:tcW w:w="1020" w:type="dxa"/>
            <w:tcBorders>
              <w:top w:val="single" w:sz="18" w:space="0" w:color="7F7F7F" w:themeColor="text1" w:themeTint="80"/>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-0.020</w:t>
            </w:r>
          </w:p>
        </w:tc>
      </w:tr>
      <w:tr w:rsidR="00543263" w:rsidRPr="00EE2B6F" w:rsidTr="00FE14AB">
        <w:tc>
          <w:tcPr>
            <w:tcW w:w="1347" w:type="dxa"/>
            <w:tcBorders>
              <w:top w:val="nil"/>
              <w:left w:val="nil"/>
              <w:bottom w:val="nil"/>
              <w:right w:val="nil"/>
            </w:tcBorders>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2 Canada</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0.171</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0.133</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0.108</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0.087</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0.068</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0.057</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0.049</w:t>
            </w:r>
          </w:p>
        </w:tc>
      </w:tr>
      <w:tr w:rsidR="00543263" w:rsidRPr="00EE2B6F" w:rsidTr="00FE14AB">
        <w:tc>
          <w:tcPr>
            <w:tcW w:w="1347" w:type="dxa"/>
            <w:tcBorders>
              <w:top w:val="nil"/>
              <w:left w:val="nil"/>
              <w:bottom w:val="nil"/>
              <w:right w:val="nil"/>
            </w:tcBorders>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3 Mexico</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0.241</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0.213</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0.221</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0.212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0.198</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0.185</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0.175</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0.168</w:t>
            </w:r>
          </w:p>
        </w:tc>
      </w:tr>
      <w:tr w:rsidR="00543263" w:rsidRPr="00EE2B6F" w:rsidTr="00FE14AB">
        <w:tc>
          <w:tcPr>
            <w:tcW w:w="1347" w:type="dxa"/>
            <w:tcBorders>
              <w:top w:val="nil"/>
              <w:left w:val="nil"/>
              <w:bottom w:val="nil"/>
              <w:right w:val="nil"/>
            </w:tcBorders>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4 Japan</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-0.085</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-0.075</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-0.065</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-0.058</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-0.053</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-0.051</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-0.052</w:t>
            </w:r>
          </w:p>
        </w:tc>
      </w:tr>
      <w:tr w:rsidR="00543263" w:rsidRPr="00EE2B6F" w:rsidTr="00FE14AB">
        <w:tc>
          <w:tcPr>
            <w:tcW w:w="1347" w:type="dxa"/>
            <w:tcBorders>
              <w:top w:val="nil"/>
              <w:left w:val="nil"/>
              <w:bottom w:val="nil"/>
              <w:right w:val="nil"/>
            </w:tcBorders>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5 SKorea</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-0.159</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-0.133</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-0.118</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-0.111</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-0.101</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-0.099</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-0.098</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-0.098</w:t>
            </w:r>
          </w:p>
        </w:tc>
      </w:tr>
      <w:tr w:rsidR="00543263" w:rsidRPr="00EE2B6F" w:rsidTr="00FE14AB">
        <w:tc>
          <w:tcPr>
            <w:tcW w:w="1347" w:type="dxa"/>
            <w:tcBorders>
              <w:top w:val="nil"/>
              <w:left w:val="nil"/>
              <w:bottom w:val="nil"/>
              <w:right w:val="nil"/>
            </w:tcBorders>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6 China</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-0.020</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-0.008</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-0.003</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-0.004</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-0.005</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-0.007</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-0.009</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-0.009</w:t>
            </w:r>
          </w:p>
        </w:tc>
      </w:tr>
      <w:tr w:rsidR="00543263" w:rsidRPr="00EE2B6F" w:rsidTr="00FE14AB">
        <w:tc>
          <w:tcPr>
            <w:tcW w:w="1347" w:type="dxa"/>
            <w:tcBorders>
              <w:top w:val="nil"/>
              <w:left w:val="nil"/>
              <w:bottom w:val="nil"/>
              <w:right w:val="nil"/>
            </w:tcBorders>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7 Germany</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-0.084</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-0.048</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-0.030</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-0.017</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-0.016</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-0.016</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-0.016</w:t>
            </w:r>
          </w:p>
        </w:tc>
      </w:tr>
      <w:tr w:rsidR="00543263" w:rsidRPr="00EE2B6F" w:rsidTr="00FE14AB">
        <w:tc>
          <w:tcPr>
            <w:tcW w:w="1347" w:type="dxa"/>
            <w:tcBorders>
              <w:top w:val="nil"/>
              <w:left w:val="nil"/>
              <w:bottom w:val="nil"/>
              <w:right w:val="nil"/>
            </w:tcBorders>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8 EU26</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-0.008</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0.013</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0.024</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0.022</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0.020</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0.017</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0.015</w:t>
            </w:r>
          </w:p>
        </w:tc>
      </w:tr>
      <w:tr w:rsidR="00543263" w:rsidRPr="00EE2B6F" w:rsidTr="00FE14AB">
        <w:tc>
          <w:tcPr>
            <w:tcW w:w="1347" w:type="dxa"/>
            <w:tcBorders>
              <w:top w:val="nil"/>
              <w:left w:val="nil"/>
              <w:bottom w:val="nil"/>
              <w:right w:val="nil"/>
            </w:tcBorders>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9 UK</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-0.006</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-0.018</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-0.017</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-0.016</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-0.015</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-0.016</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-0.016</w:t>
            </w:r>
          </w:p>
        </w:tc>
        <w:tc>
          <w:tcPr>
            <w:tcW w:w="1020" w:type="dxa"/>
            <w:tcBorders>
              <w:top w:val="nil"/>
              <w:left w:val="nil"/>
              <w:bottom w:val="nil"/>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-0.016</w:t>
            </w:r>
          </w:p>
        </w:tc>
      </w:tr>
      <w:tr w:rsidR="00543263" w:rsidRPr="00EE2B6F" w:rsidTr="00FE14AB">
        <w:tc>
          <w:tcPr>
            <w:tcW w:w="1347" w:type="dxa"/>
            <w:tcBorders>
              <w:top w:val="nil"/>
              <w:left w:val="nil"/>
              <w:bottom w:val="single" w:sz="18" w:space="0" w:color="7F7F7F" w:themeColor="text1" w:themeTint="80"/>
              <w:right w:val="nil"/>
            </w:tcBorders>
          </w:tcPr>
          <w:p w:rsidR="00543263" w:rsidRPr="00315538" w:rsidRDefault="00543263" w:rsidP="00543263">
            <w:pPr>
              <w:ind w:left="30" w:hanging="30"/>
              <w:rPr>
                <w:rFonts w:ascii="Times New Roman" w:hAnsi="Times New Roman" w:cs="Times New Roman"/>
                <w:sz w:val="20"/>
                <w:szCs w:val="20"/>
              </w:rPr>
            </w:pPr>
            <w:r w:rsidRPr="00315538">
              <w:rPr>
                <w:rFonts w:ascii="Times New Roman" w:hAnsi="Times New Roman" w:cs="Times New Roman"/>
                <w:sz w:val="20"/>
                <w:szCs w:val="20"/>
              </w:rPr>
              <w:t>10 ROW</w:t>
            </w:r>
          </w:p>
        </w:tc>
        <w:tc>
          <w:tcPr>
            <w:tcW w:w="1020" w:type="dxa"/>
            <w:tcBorders>
              <w:top w:val="nil"/>
              <w:left w:val="nil"/>
              <w:bottom w:val="single" w:sz="18" w:space="0" w:color="7F7F7F" w:themeColor="text1" w:themeTint="80"/>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0.020</w:t>
            </w:r>
          </w:p>
        </w:tc>
        <w:tc>
          <w:tcPr>
            <w:tcW w:w="1020" w:type="dxa"/>
            <w:tcBorders>
              <w:top w:val="nil"/>
              <w:left w:val="nil"/>
              <w:bottom w:val="single" w:sz="18" w:space="0" w:color="7F7F7F" w:themeColor="text1" w:themeTint="80"/>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0.027</w:t>
            </w:r>
          </w:p>
        </w:tc>
        <w:tc>
          <w:tcPr>
            <w:tcW w:w="1020" w:type="dxa"/>
            <w:tcBorders>
              <w:top w:val="nil"/>
              <w:left w:val="nil"/>
              <w:bottom w:val="single" w:sz="18" w:space="0" w:color="7F7F7F" w:themeColor="text1" w:themeTint="80"/>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0.026</w:t>
            </w:r>
          </w:p>
        </w:tc>
        <w:tc>
          <w:tcPr>
            <w:tcW w:w="1020" w:type="dxa"/>
            <w:tcBorders>
              <w:top w:val="nil"/>
              <w:left w:val="nil"/>
              <w:bottom w:val="single" w:sz="18" w:space="0" w:color="7F7F7F" w:themeColor="text1" w:themeTint="80"/>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0.024</w:t>
            </w:r>
          </w:p>
        </w:tc>
        <w:tc>
          <w:tcPr>
            <w:tcW w:w="1020" w:type="dxa"/>
            <w:tcBorders>
              <w:top w:val="nil"/>
              <w:left w:val="nil"/>
              <w:bottom w:val="single" w:sz="18" w:space="0" w:color="7F7F7F" w:themeColor="text1" w:themeTint="80"/>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0.021</w:t>
            </w:r>
          </w:p>
        </w:tc>
        <w:tc>
          <w:tcPr>
            <w:tcW w:w="1020" w:type="dxa"/>
            <w:tcBorders>
              <w:top w:val="nil"/>
              <w:left w:val="nil"/>
              <w:bottom w:val="single" w:sz="18" w:space="0" w:color="7F7F7F" w:themeColor="text1" w:themeTint="80"/>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0.018</w:t>
            </w:r>
          </w:p>
        </w:tc>
        <w:tc>
          <w:tcPr>
            <w:tcW w:w="1020" w:type="dxa"/>
            <w:tcBorders>
              <w:top w:val="nil"/>
              <w:left w:val="nil"/>
              <w:bottom w:val="single" w:sz="18" w:space="0" w:color="7F7F7F" w:themeColor="text1" w:themeTint="80"/>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0.017</w:t>
            </w:r>
          </w:p>
        </w:tc>
        <w:tc>
          <w:tcPr>
            <w:tcW w:w="1020" w:type="dxa"/>
            <w:tcBorders>
              <w:top w:val="nil"/>
              <w:left w:val="nil"/>
              <w:bottom w:val="single" w:sz="18" w:space="0" w:color="7F7F7F" w:themeColor="text1" w:themeTint="80"/>
              <w:right w:val="nil"/>
            </w:tcBorders>
            <w:vAlign w:val="bottom"/>
          </w:tcPr>
          <w:p w:rsidR="00543263" w:rsidRPr="00C45D94" w:rsidRDefault="00543263" w:rsidP="00543263">
            <w:pPr>
              <w:jc w:val="right"/>
              <w:rPr>
                <w:rFonts w:ascii="Times New Roman" w:hAnsi="Times New Roman" w:cs="Times New Roman"/>
                <w:color w:val="000000"/>
                <w:sz w:val="20"/>
                <w:szCs w:val="20"/>
              </w:rPr>
            </w:pPr>
            <w:r w:rsidRPr="00C45D94">
              <w:rPr>
                <w:rFonts w:ascii="Times New Roman" w:hAnsi="Times New Roman" w:cs="Times New Roman"/>
                <w:color w:val="000000"/>
                <w:sz w:val="20"/>
                <w:szCs w:val="20"/>
              </w:rPr>
              <w:t>0.016</w:t>
            </w:r>
          </w:p>
        </w:tc>
      </w:tr>
    </w:tbl>
    <w:p w:rsidR="004A178F" w:rsidRDefault="004A178F" w:rsidP="00FA312B">
      <w:pPr>
        <w:spacing w:before="120" w:after="0" w:line="240" w:lineRule="auto"/>
        <w:jc w:val="center"/>
        <w:rPr>
          <w:rFonts w:ascii="Times New Roman" w:hAnsi="Times New Roman" w:cs="Times New Roman"/>
          <w:b/>
          <w:i/>
          <w:sz w:val="24"/>
          <w:szCs w:val="24"/>
        </w:rPr>
      </w:pPr>
    </w:p>
    <w:p w:rsidR="00FD25CE" w:rsidRDefault="00FD25CE">
      <w:pPr>
        <w:rPr>
          <w:rFonts w:ascii="Times New Roman" w:hAnsi="Times New Roman" w:cs="Times New Roman"/>
          <w:b/>
          <w:sz w:val="24"/>
          <w:szCs w:val="24"/>
        </w:rPr>
      </w:pPr>
      <w:r>
        <w:rPr>
          <w:rFonts w:ascii="Times New Roman" w:hAnsi="Times New Roman" w:cs="Times New Roman"/>
          <w:b/>
          <w:sz w:val="24"/>
          <w:szCs w:val="24"/>
        </w:rPr>
        <w:br w:type="page"/>
      </w:r>
    </w:p>
    <w:p w:rsidR="00122077" w:rsidRDefault="00122077" w:rsidP="00122077">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4</w:t>
      </w:r>
      <w:r w:rsidRPr="003B7386">
        <w:rPr>
          <w:rFonts w:ascii="Times New Roman" w:hAnsi="Times New Roman" w:cs="Times New Roman"/>
          <w:b/>
          <w:sz w:val="24"/>
          <w:szCs w:val="24"/>
        </w:rPr>
        <w:t xml:space="preserve">.  </w:t>
      </w:r>
      <w:r>
        <w:rPr>
          <w:rFonts w:ascii="Times New Roman" w:hAnsi="Times New Roman" w:cs="Times New Roman"/>
          <w:b/>
          <w:sz w:val="24"/>
          <w:szCs w:val="24"/>
        </w:rPr>
        <w:t>Concluding remarks</w:t>
      </w:r>
    </w:p>
    <w:p w:rsidR="00A3063E" w:rsidRDefault="00BB3C21" w:rsidP="00A710AF">
      <w:pPr>
        <w:spacing w:before="120" w:after="0" w:line="240" w:lineRule="auto"/>
        <w:rPr>
          <w:rFonts w:ascii="Times New Roman" w:hAnsi="Times New Roman"/>
          <w:sz w:val="24"/>
          <w:szCs w:val="24"/>
        </w:rPr>
      </w:pPr>
      <w:r>
        <w:rPr>
          <w:rFonts w:ascii="Times New Roman" w:hAnsi="Times New Roman"/>
          <w:sz w:val="24"/>
          <w:szCs w:val="24"/>
        </w:rPr>
        <w:t xml:space="preserve">Trade negotiations are often conducted in terms of narrowly defined commodities, well below the commodities/industries identified in </w:t>
      </w:r>
      <w:r w:rsidR="0059430E">
        <w:rPr>
          <w:rFonts w:ascii="Times New Roman" w:hAnsi="Times New Roman"/>
          <w:sz w:val="24"/>
          <w:szCs w:val="24"/>
        </w:rPr>
        <w:t>standard</w:t>
      </w:r>
      <w:r>
        <w:rPr>
          <w:rFonts w:ascii="Times New Roman" w:hAnsi="Times New Roman"/>
          <w:sz w:val="24"/>
          <w:szCs w:val="24"/>
        </w:rPr>
        <w:t xml:space="preserve"> CGE models.  </w:t>
      </w:r>
      <w:r w:rsidR="009E692C">
        <w:rPr>
          <w:rFonts w:ascii="Times New Roman" w:hAnsi="Times New Roman"/>
          <w:sz w:val="24"/>
          <w:szCs w:val="24"/>
        </w:rPr>
        <w:t>Most negotiators are lawyers</w:t>
      </w:r>
      <w:r w:rsidR="008A3007">
        <w:rPr>
          <w:rFonts w:ascii="Times New Roman" w:hAnsi="Times New Roman"/>
          <w:sz w:val="24"/>
          <w:szCs w:val="24"/>
        </w:rPr>
        <w:t xml:space="preserve"> rather than economists.</w:t>
      </w:r>
      <w:r w:rsidR="009E692C">
        <w:rPr>
          <w:rFonts w:ascii="Times New Roman" w:hAnsi="Times New Roman"/>
          <w:sz w:val="24"/>
          <w:szCs w:val="24"/>
        </w:rPr>
        <w:t xml:space="preserve">  In these circumstances, CGE analyses can be dismissed </w:t>
      </w:r>
      <w:r w:rsidR="0059430E">
        <w:rPr>
          <w:rFonts w:ascii="Times New Roman" w:hAnsi="Times New Roman"/>
          <w:sz w:val="24"/>
          <w:szCs w:val="24"/>
        </w:rPr>
        <w:t xml:space="preserve">because to non economists the models seem </w:t>
      </w:r>
      <w:r w:rsidR="009E692C">
        <w:rPr>
          <w:rFonts w:ascii="Times New Roman" w:hAnsi="Times New Roman"/>
          <w:sz w:val="24"/>
          <w:szCs w:val="24"/>
        </w:rPr>
        <w:t xml:space="preserve">insufficiently focused on the issues at hand.  This is unfortunate because </w:t>
      </w:r>
      <w:r w:rsidR="00F929BD">
        <w:rPr>
          <w:rFonts w:ascii="Times New Roman" w:hAnsi="Times New Roman"/>
          <w:sz w:val="24"/>
          <w:szCs w:val="24"/>
        </w:rPr>
        <w:t xml:space="preserve">even when </w:t>
      </w:r>
      <w:r w:rsidR="009E692C">
        <w:rPr>
          <w:rFonts w:ascii="Times New Roman" w:hAnsi="Times New Roman"/>
          <w:sz w:val="24"/>
          <w:szCs w:val="24"/>
        </w:rPr>
        <w:t xml:space="preserve">CGE </w:t>
      </w:r>
      <w:r w:rsidR="00F929BD">
        <w:rPr>
          <w:rFonts w:ascii="Times New Roman" w:hAnsi="Times New Roman"/>
          <w:sz w:val="24"/>
          <w:szCs w:val="24"/>
        </w:rPr>
        <w:t xml:space="preserve">models cannot capture the exact details of a proposed trade policy, they can still provide valuable insights.  </w:t>
      </w:r>
      <w:r w:rsidR="00E56775">
        <w:rPr>
          <w:rFonts w:ascii="Times New Roman" w:hAnsi="Times New Roman"/>
          <w:sz w:val="24"/>
          <w:szCs w:val="24"/>
        </w:rPr>
        <w:t xml:space="preserve">These general insights are mainly of the form of alerting negotiators that increases in protection are ineffective as a macro policy.  They </w:t>
      </w:r>
      <w:r w:rsidR="008A3007">
        <w:rPr>
          <w:rFonts w:ascii="Times New Roman" w:hAnsi="Times New Roman"/>
          <w:sz w:val="24"/>
          <w:szCs w:val="24"/>
        </w:rPr>
        <w:t>may</w:t>
      </w:r>
      <w:r w:rsidR="00E56775">
        <w:rPr>
          <w:rFonts w:ascii="Times New Roman" w:hAnsi="Times New Roman"/>
          <w:sz w:val="24"/>
          <w:szCs w:val="24"/>
        </w:rPr>
        <w:t xml:space="preserve"> save jobs in the protected sector, but they reduce employment in other parts of the economy. </w:t>
      </w:r>
      <w:r w:rsidR="00A3063E">
        <w:rPr>
          <w:rFonts w:ascii="Times New Roman" w:hAnsi="Times New Roman"/>
          <w:sz w:val="24"/>
          <w:szCs w:val="24"/>
        </w:rPr>
        <w:t xml:space="preserve"> </w:t>
      </w:r>
    </w:p>
    <w:p w:rsidR="00E56775" w:rsidRDefault="00A3063E" w:rsidP="00A710AF">
      <w:pPr>
        <w:spacing w:before="120" w:after="0" w:line="240" w:lineRule="auto"/>
        <w:rPr>
          <w:rFonts w:ascii="Times New Roman" w:hAnsi="Times New Roman"/>
          <w:sz w:val="24"/>
          <w:szCs w:val="24"/>
        </w:rPr>
      </w:pPr>
      <w:r>
        <w:rPr>
          <w:rFonts w:ascii="Times New Roman" w:hAnsi="Times New Roman"/>
          <w:sz w:val="24"/>
          <w:szCs w:val="24"/>
        </w:rPr>
        <w:t xml:space="preserve">Disaggregating industries and commodities in a CGE model </w:t>
      </w:r>
      <w:r w:rsidR="00124FE7">
        <w:rPr>
          <w:rFonts w:ascii="Times New Roman" w:hAnsi="Times New Roman"/>
          <w:sz w:val="24"/>
          <w:szCs w:val="24"/>
        </w:rPr>
        <w:t xml:space="preserve">increases the likelihood </w:t>
      </w:r>
      <w:r>
        <w:rPr>
          <w:rFonts w:ascii="Times New Roman" w:hAnsi="Times New Roman"/>
          <w:sz w:val="24"/>
          <w:szCs w:val="24"/>
        </w:rPr>
        <w:t xml:space="preserve">that the model can be applied </w:t>
      </w:r>
      <w:r w:rsidR="00124FE7">
        <w:rPr>
          <w:rFonts w:ascii="Times New Roman" w:hAnsi="Times New Roman"/>
          <w:sz w:val="24"/>
          <w:szCs w:val="24"/>
        </w:rPr>
        <w:t xml:space="preserve">directly </w:t>
      </w:r>
      <w:r>
        <w:rPr>
          <w:rFonts w:ascii="Times New Roman" w:hAnsi="Times New Roman"/>
          <w:sz w:val="24"/>
          <w:szCs w:val="24"/>
        </w:rPr>
        <w:t xml:space="preserve">in the analysis of a particular policy.  This leaves the general messages intact while at the same time increasing the acceptability of the analysis and potentially producing new policy-specific messages.  For example, with the disaggregated </w:t>
      </w:r>
      <w:r w:rsidR="00891A22">
        <w:rPr>
          <w:rFonts w:ascii="Times New Roman" w:hAnsi="Times New Roman"/>
          <w:sz w:val="24"/>
          <w:szCs w:val="24"/>
        </w:rPr>
        <w:t>M</w:t>
      </w:r>
      <w:r w:rsidR="00AA4ECB">
        <w:rPr>
          <w:rFonts w:ascii="Times New Roman" w:hAnsi="Times New Roman"/>
          <w:sz w:val="24"/>
          <w:szCs w:val="24"/>
        </w:rPr>
        <w:t>otor vehicle</w:t>
      </w:r>
      <w:r>
        <w:rPr>
          <w:rFonts w:ascii="Times New Roman" w:hAnsi="Times New Roman"/>
          <w:sz w:val="24"/>
          <w:szCs w:val="24"/>
        </w:rPr>
        <w:t xml:space="preserve"> sector included in GTAP-MVH, we found that tariffs on finished motor vehicle trade within NAFTA w</w:t>
      </w:r>
      <w:r w:rsidR="00AD225D">
        <w:rPr>
          <w:rFonts w:ascii="Times New Roman" w:hAnsi="Times New Roman"/>
          <w:sz w:val="24"/>
          <w:szCs w:val="24"/>
        </w:rPr>
        <w:t>ere</w:t>
      </w:r>
      <w:r>
        <w:rPr>
          <w:rFonts w:ascii="Times New Roman" w:hAnsi="Times New Roman"/>
          <w:sz w:val="24"/>
          <w:szCs w:val="24"/>
        </w:rPr>
        <w:t xml:space="preserve"> not only negative at a macro level for the three NAFTA countries, but</w:t>
      </w:r>
      <w:r w:rsidR="00AD225D">
        <w:rPr>
          <w:rFonts w:ascii="Times New Roman" w:hAnsi="Times New Roman"/>
          <w:sz w:val="24"/>
          <w:szCs w:val="24"/>
        </w:rPr>
        <w:t xml:space="preserve"> were</w:t>
      </w:r>
      <w:r>
        <w:rPr>
          <w:rFonts w:ascii="Times New Roman" w:hAnsi="Times New Roman"/>
          <w:sz w:val="24"/>
          <w:szCs w:val="24"/>
        </w:rPr>
        <w:t xml:space="preserve"> also negative for output from their </w:t>
      </w:r>
      <w:r w:rsidR="00891A22">
        <w:rPr>
          <w:rFonts w:ascii="Times New Roman" w:hAnsi="Times New Roman"/>
          <w:sz w:val="24"/>
          <w:szCs w:val="24"/>
        </w:rPr>
        <w:t>M</w:t>
      </w:r>
      <w:r w:rsidR="00AA4ECB">
        <w:rPr>
          <w:rFonts w:ascii="Times New Roman" w:hAnsi="Times New Roman"/>
          <w:sz w:val="24"/>
          <w:szCs w:val="24"/>
        </w:rPr>
        <w:t>otor vehicle</w:t>
      </w:r>
      <w:r>
        <w:rPr>
          <w:rFonts w:ascii="Times New Roman" w:hAnsi="Times New Roman"/>
          <w:sz w:val="24"/>
          <w:szCs w:val="24"/>
        </w:rPr>
        <w:t xml:space="preserve"> sectors.  </w:t>
      </w:r>
    </w:p>
    <w:p w:rsidR="00AA4ECB" w:rsidRDefault="00AA4ECB" w:rsidP="00A710AF">
      <w:pPr>
        <w:spacing w:before="120" w:after="0" w:line="240" w:lineRule="auto"/>
        <w:rPr>
          <w:rFonts w:ascii="Times New Roman" w:hAnsi="Times New Roman"/>
          <w:sz w:val="24"/>
          <w:szCs w:val="24"/>
        </w:rPr>
      </w:pPr>
      <w:r>
        <w:rPr>
          <w:rFonts w:ascii="Times New Roman" w:hAnsi="Times New Roman"/>
          <w:sz w:val="24"/>
          <w:szCs w:val="24"/>
        </w:rPr>
        <w:t xml:space="preserve">The disaggregation method that we have described in this paper and implemented for the </w:t>
      </w:r>
      <w:r w:rsidR="00891A22">
        <w:rPr>
          <w:rFonts w:ascii="Times New Roman" w:hAnsi="Times New Roman"/>
          <w:sz w:val="24"/>
          <w:szCs w:val="24"/>
        </w:rPr>
        <w:t>M</w:t>
      </w:r>
      <w:r>
        <w:rPr>
          <w:rFonts w:ascii="Times New Roman" w:hAnsi="Times New Roman"/>
          <w:sz w:val="24"/>
          <w:szCs w:val="24"/>
        </w:rPr>
        <w:t>otor vehicle sector is applicable to other sectors.  In the GTAP model</w:t>
      </w:r>
      <w:r w:rsidR="00AD225D">
        <w:rPr>
          <w:rFonts w:ascii="Times New Roman" w:hAnsi="Times New Roman"/>
          <w:sz w:val="24"/>
          <w:szCs w:val="24"/>
        </w:rPr>
        <w:t>,</w:t>
      </w:r>
      <w:r>
        <w:rPr>
          <w:rFonts w:ascii="Times New Roman" w:hAnsi="Times New Roman"/>
          <w:sz w:val="24"/>
          <w:szCs w:val="24"/>
        </w:rPr>
        <w:t xml:space="preserve"> it could be used to disaggregate sectors such as </w:t>
      </w:r>
      <w:r w:rsidR="00891A22">
        <w:rPr>
          <w:rFonts w:ascii="Times New Roman" w:hAnsi="Times New Roman"/>
          <w:sz w:val="24"/>
          <w:szCs w:val="24"/>
        </w:rPr>
        <w:t xml:space="preserve">Textiles, Wearing apparel, Fabricated metal products, Other transport equipment, Electronic equipment, and Other machinery.  Detailed trade data, necessary for our disaggregation method, exists for products within all these sectors.  Disaggregating these sectors would not only enhance the GTAP model as a tool for trade policy analysis, but </w:t>
      </w:r>
      <w:r w:rsidR="00AD225D">
        <w:rPr>
          <w:rFonts w:ascii="Times New Roman" w:hAnsi="Times New Roman"/>
          <w:sz w:val="24"/>
          <w:szCs w:val="24"/>
        </w:rPr>
        <w:t>w</w:t>
      </w:r>
      <w:r w:rsidR="00891A22">
        <w:rPr>
          <w:rFonts w:ascii="Times New Roman" w:hAnsi="Times New Roman"/>
          <w:sz w:val="24"/>
          <w:szCs w:val="24"/>
        </w:rPr>
        <w:t>ould also be a step towards the development of new models</w:t>
      </w:r>
      <w:r w:rsidR="00AD225D">
        <w:rPr>
          <w:rFonts w:ascii="Times New Roman" w:hAnsi="Times New Roman"/>
          <w:sz w:val="24"/>
          <w:szCs w:val="24"/>
        </w:rPr>
        <w:t xml:space="preserve"> required for</w:t>
      </w:r>
      <w:r w:rsidR="00891A22">
        <w:rPr>
          <w:rFonts w:ascii="Times New Roman" w:hAnsi="Times New Roman"/>
          <w:sz w:val="24"/>
          <w:szCs w:val="24"/>
        </w:rPr>
        <w:t xml:space="preserve"> </w:t>
      </w:r>
      <w:r w:rsidR="00AD225D">
        <w:rPr>
          <w:rFonts w:ascii="Times New Roman" w:hAnsi="Times New Roman"/>
          <w:sz w:val="24"/>
          <w:szCs w:val="24"/>
        </w:rPr>
        <w:t xml:space="preserve">analysing </w:t>
      </w:r>
      <w:r w:rsidR="00891A22">
        <w:rPr>
          <w:rFonts w:ascii="Times New Roman" w:hAnsi="Times New Roman"/>
          <w:sz w:val="24"/>
          <w:szCs w:val="24"/>
        </w:rPr>
        <w:t>trade dominated by global supply chains.</w:t>
      </w:r>
      <w:r w:rsidR="00AD225D">
        <w:rPr>
          <w:rStyle w:val="FootnoteReference"/>
          <w:rFonts w:ascii="Times New Roman" w:hAnsi="Times New Roman"/>
          <w:szCs w:val="24"/>
        </w:rPr>
        <w:footnoteReference w:id="5"/>
      </w:r>
      <w:r w:rsidR="00891A22">
        <w:rPr>
          <w:rFonts w:ascii="Times New Roman" w:hAnsi="Times New Roman"/>
          <w:sz w:val="24"/>
          <w:szCs w:val="24"/>
        </w:rPr>
        <w:t xml:space="preserve">  </w:t>
      </w:r>
    </w:p>
    <w:p w:rsidR="00C35BE2" w:rsidRDefault="00C35BE2">
      <w:pPr>
        <w:rPr>
          <w:rFonts w:ascii="Times New Roman" w:hAnsi="Times New Roman"/>
          <w:sz w:val="24"/>
          <w:szCs w:val="24"/>
        </w:rPr>
      </w:pPr>
      <w:r>
        <w:rPr>
          <w:rFonts w:ascii="Times New Roman" w:hAnsi="Times New Roman"/>
          <w:sz w:val="24"/>
          <w:szCs w:val="24"/>
        </w:rPr>
        <w:br w:type="page"/>
      </w:r>
    </w:p>
    <w:p w:rsidR="00712A06" w:rsidRPr="000E2E37" w:rsidRDefault="000E2E37" w:rsidP="000E2E37">
      <w:pPr>
        <w:tabs>
          <w:tab w:val="right" w:pos="8789"/>
        </w:tabs>
        <w:spacing w:before="120" w:after="0" w:line="240" w:lineRule="auto"/>
        <w:rPr>
          <w:rFonts w:ascii="Times New Roman" w:hAnsi="Times New Roman" w:cs="Times New Roman"/>
          <w:b/>
          <w:sz w:val="24"/>
          <w:szCs w:val="24"/>
        </w:rPr>
      </w:pPr>
      <w:r w:rsidRPr="000E2E37">
        <w:rPr>
          <w:rFonts w:ascii="Times New Roman" w:hAnsi="Times New Roman" w:cs="Times New Roman"/>
          <w:b/>
          <w:sz w:val="24"/>
          <w:szCs w:val="24"/>
        </w:rPr>
        <w:lastRenderedPageBreak/>
        <w:t>References</w:t>
      </w:r>
    </w:p>
    <w:p w:rsidR="007900DA" w:rsidRPr="007900DA" w:rsidRDefault="007900DA" w:rsidP="007900DA">
      <w:pPr>
        <w:autoSpaceDE w:val="0"/>
        <w:autoSpaceDN w:val="0"/>
        <w:adjustRightInd w:val="0"/>
        <w:spacing w:before="120" w:after="0" w:line="240" w:lineRule="auto"/>
        <w:ind w:left="720" w:hanging="720"/>
        <w:rPr>
          <w:rFonts w:ascii="Times New Roman" w:hAnsi="Times New Roman" w:cs="Times New Roman"/>
          <w:sz w:val="24"/>
          <w:szCs w:val="24"/>
        </w:rPr>
      </w:pPr>
      <w:r w:rsidRPr="007900DA">
        <w:rPr>
          <w:rFonts w:ascii="Times New Roman" w:hAnsi="Times New Roman" w:cs="Times New Roman"/>
          <w:sz w:val="24"/>
          <w:szCs w:val="24"/>
        </w:rPr>
        <w:t>Aguiar, A (2016)</w:t>
      </w:r>
      <w:r w:rsidR="00FD395A">
        <w:rPr>
          <w:rFonts w:ascii="Times New Roman" w:hAnsi="Times New Roman" w:cs="Times New Roman"/>
          <w:sz w:val="24"/>
          <w:szCs w:val="24"/>
        </w:rPr>
        <w:t>,</w:t>
      </w:r>
      <w:r w:rsidRPr="007900DA">
        <w:rPr>
          <w:rFonts w:ascii="Times New Roman" w:hAnsi="Times New Roman" w:cs="Times New Roman"/>
          <w:sz w:val="24"/>
          <w:szCs w:val="24"/>
        </w:rPr>
        <w:t xml:space="preserve"> Concordances – six-digit HS sectors to GTAP sectors. GTAP Resource #5111, available at </w:t>
      </w:r>
      <w:hyperlink r:id="rId57" w:history="1">
        <w:r w:rsidR="00FD395A" w:rsidRPr="00771268">
          <w:rPr>
            <w:rStyle w:val="Hyperlink"/>
            <w:rFonts w:ascii="Times New Roman" w:hAnsi="Times New Roman" w:cs="Times New Roman"/>
            <w:sz w:val="24"/>
            <w:szCs w:val="24"/>
          </w:rPr>
          <w:t>https://www.gtap.agecon.purdue.edu/resources/res_display.asp?RecordID=5111</w:t>
        </w:r>
      </w:hyperlink>
      <w:r w:rsidR="00FD395A">
        <w:rPr>
          <w:rFonts w:ascii="Times New Roman" w:hAnsi="Times New Roman" w:cs="Times New Roman"/>
          <w:sz w:val="24"/>
          <w:szCs w:val="24"/>
        </w:rPr>
        <w:t xml:space="preserve"> </w:t>
      </w:r>
      <w:r w:rsidRPr="007900DA">
        <w:rPr>
          <w:rFonts w:ascii="Times New Roman" w:hAnsi="Times New Roman" w:cs="Times New Roman"/>
          <w:sz w:val="24"/>
          <w:szCs w:val="24"/>
        </w:rPr>
        <w:t>.</w:t>
      </w:r>
    </w:p>
    <w:p w:rsidR="00FE14AB" w:rsidRDefault="000E2E37" w:rsidP="00FE14AB">
      <w:pPr>
        <w:spacing w:before="120" w:after="0" w:line="240" w:lineRule="auto"/>
        <w:ind w:left="426" w:hanging="426"/>
        <w:rPr>
          <w:rFonts w:ascii="Times New Roman" w:hAnsi="Times New Roman" w:cs="Times New Roman"/>
          <w:color w:val="000000"/>
          <w:sz w:val="24"/>
          <w:szCs w:val="24"/>
          <w:shd w:val="clear" w:color="auto" w:fill="FFFFFF"/>
        </w:rPr>
      </w:pPr>
      <w:r w:rsidRPr="00474859">
        <w:rPr>
          <w:rFonts w:ascii="Times New Roman" w:hAnsi="Times New Roman" w:cs="Times New Roman"/>
          <w:color w:val="000000"/>
          <w:sz w:val="24"/>
          <w:szCs w:val="24"/>
          <w:shd w:val="clear" w:color="auto" w:fill="FFFFFF"/>
        </w:rPr>
        <w:t>Aguiar, A</w:t>
      </w:r>
      <w:r w:rsidR="00FD395A">
        <w:rPr>
          <w:rFonts w:ascii="Times New Roman" w:hAnsi="Times New Roman" w:cs="Times New Roman"/>
          <w:color w:val="000000"/>
          <w:sz w:val="24"/>
          <w:szCs w:val="24"/>
          <w:shd w:val="clear" w:color="auto" w:fill="FFFFFF"/>
        </w:rPr>
        <w:t>.</w:t>
      </w:r>
      <w:r w:rsidRPr="00474859">
        <w:rPr>
          <w:rFonts w:ascii="Times New Roman" w:hAnsi="Times New Roman" w:cs="Times New Roman"/>
          <w:color w:val="000000"/>
          <w:sz w:val="24"/>
          <w:szCs w:val="24"/>
          <w:shd w:val="clear" w:color="auto" w:fill="FFFFFF"/>
        </w:rPr>
        <w:t>, B</w:t>
      </w:r>
      <w:r w:rsidR="00FD395A">
        <w:rPr>
          <w:rFonts w:ascii="Times New Roman" w:hAnsi="Times New Roman" w:cs="Times New Roman"/>
          <w:color w:val="000000"/>
          <w:sz w:val="24"/>
          <w:szCs w:val="24"/>
          <w:shd w:val="clear" w:color="auto" w:fill="FFFFFF"/>
        </w:rPr>
        <w:t>.</w:t>
      </w:r>
      <w:r w:rsidRPr="00474859">
        <w:rPr>
          <w:rFonts w:ascii="Times New Roman" w:hAnsi="Times New Roman" w:cs="Times New Roman"/>
          <w:color w:val="000000"/>
          <w:sz w:val="24"/>
          <w:szCs w:val="24"/>
          <w:shd w:val="clear" w:color="auto" w:fill="FFFFFF"/>
        </w:rPr>
        <w:t xml:space="preserve"> Narayanan, </w:t>
      </w:r>
      <w:r w:rsidR="00FD395A">
        <w:rPr>
          <w:rFonts w:ascii="Times New Roman" w:hAnsi="Times New Roman" w:cs="Times New Roman"/>
          <w:color w:val="000000"/>
          <w:sz w:val="24"/>
          <w:szCs w:val="24"/>
          <w:shd w:val="clear" w:color="auto" w:fill="FFFFFF"/>
        </w:rPr>
        <w:t>and</w:t>
      </w:r>
      <w:r w:rsidRPr="00474859">
        <w:rPr>
          <w:rFonts w:ascii="Times New Roman" w:hAnsi="Times New Roman" w:cs="Times New Roman"/>
          <w:color w:val="000000"/>
          <w:sz w:val="24"/>
          <w:szCs w:val="24"/>
          <w:shd w:val="clear" w:color="auto" w:fill="FFFFFF"/>
        </w:rPr>
        <w:t xml:space="preserve"> R</w:t>
      </w:r>
      <w:r w:rsidR="00FD395A">
        <w:rPr>
          <w:rFonts w:ascii="Times New Roman" w:hAnsi="Times New Roman" w:cs="Times New Roman"/>
          <w:color w:val="000000"/>
          <w:sz w:val="24"/>
          <w:szCs w:val="24"/>
          <w:shd w:val="clear" w:color="auto" w:fill="FFFFFF"/>
        </w:rPr>
        <w:t>.</w:t>
      </w:r>
      <w:r w:rsidRPr="00474859">
        <w:rPr>
          <w:rFonts w:ascii="Times New Roman" w:hAnsi="Times New Roman" w:cs="Times New Roman"/>
          <w:color w:val="000000"/>
          <w:sz w:val="24"/>
          <w:szCs w:val="24"/>
          <w:shd w:val="clear" w:color="auto" w:fill="FFFFFF"/>
        </w:rPr>
        <w:t xml:space="preserve"> McDougall</w:t>
      </w:r>
      <w:r w:rsidR="00123AC7">
        <w:rPr>
          <w:rFonts w:ascii="Times New Roman" w:hAnsi="Times New Roman" w:cs="Times New Roman"/>
          <w:color w:val="000000"/>
          <w:sz w:val="24"/>
          <w:szCs w:val="24"/>
          <w:shd w:val="clear" w:color="auto" w:fill="FFFFFF"/>
        </w:rPr>
        <w:t xml:space="preserve"> (2016),</w:t>
      </w:r>
      <w:r w:rsidRPr="00474859">
        <w:rPr>
          <w:rFonts w:ascii="Times New Roman" w:hAnsi="Times New Roman" w:cs="Times New Roman"/>
          <w:color w:val="000000"/>
          <w:sz w:val="24"/>
          <w:szCs w:val="24"/>
          <w:shd w:val="clear" w:color="auto" w:fill="FFFFFF"/>
        </w:rPr>
        <w:t xml:space="preserve"> </w:t>
      </w:r>
      <w:r w:rsidR="00123AC7">
        <w:rPr>
          <w:rFonts w:ascii="Times New Roman" w:hAnsi="Times New Roman" w:cs="Times New Roman"/>
          <w:color w:val="000000"/>
          <w:sz w:val="24"/>
          <w:szCs w:val="24"/>
          <w:shd w:val="clear" w:color="auto" w:fill="FFFFFF"/>
        </w:rPr>
        <w:t>“</w:t>
      </w:r>
      <w:r w:rsidRPr="00474859">
        <w:rPr>
          <w:rFonts w:ascii="Times New Roman" w:hAnsi="Times New Roman" w:cs="Times New Roman"/>
          <w:color w:val="000000"/>
          <w:sz w:val="24"/>
          <w:szCs w:val="24"/>
          <w:shd w:val="clear" w:color="auto" w:fill="FFFFFF"/>
        </w:rPr>
        <w:t>An Overview of the GTAP 9 Data Base</w:t>
      </w:r>
      <w:r w:rsidR="00123AC7">
        <w:rPr>
          <w:rFonts w:ascii="Times New Roman" w:hAnsi="Times New Roman" w:cs="Times New Roman"/>
          <w:color w:val="000000"/>
          <w:sz w:val="24"/>
          <w:szCs w:val="24"/>
          <w:shd w:val="clear" w:color="auto" w:fill="FFFFFF"/>
        </w:rPr>
        <w:t xml:space="preserve">”, </w:t>
      </w:r>
      <w:r w:rsidRPr="00474859">
        <w:rPr>
          <w:rFonts w:ascii="Times New Roman" w:hAnsi="Times New Roman" w:cs="Times New Roman"/>
          <w:i/>
          <w:iCs/>
          <w:color w:val="000000"/>
          <w:sz w:val="24"/>
          <w:szCs w:val="24"/>
          <w:shd w:val="clear" w:color="auto" w:fill="FFFFFF"/>
        </w:rPr>
        <w:t>Journal of Global Economic Analysis</w:t>
      </w:r>
      <w:r w:rsidR="00123AC7">
        <w:rPr>
          <w:rFonts w:ascii="Times New Roman" w:hAnsi="Times New Roman" w:cs="Times New Roman"/>
          <w:color w:val="000000"/>
          <w:sz w:val="24"/>
          <w:szCs w:val="24"/>
          <w:shd w:val="clear" w:color="auto" w:fill="FFFFFF"/>
        </w:rPr>
        <w:t xml:space="preserve"> </w:t>
      </w:r>
      <w:r w:rsidRPr="00474859">
        <w:rPr>
          <w:rFonts w:ascii="Times New Roman" w:hAnsi="Times New Roman" w:cs="Times New Roman"/>
          <w:color w:val="000000"/>
          <w:sz w:val="24"/>
          <w:szCs w:val="24"/>
          <w:shd w:val="clear" w:color="auto" w:fill="FFFFFF"/>
        </w:rPr>
        <w:t>1</w:t>
      </w:r>
      <w:r w:rsidR="00FE14AB">
        <w:rPr>
          <w:rFonts w:ascii="Times New Roman" w:hAnsi="Times New Roman" w:cs="Times New Roman"/>
          <w:color w:val="000000"/>
          <w:sz w:val="24"/>
          <w:szCs w:val="24"/>
          <w:shd w:val="clear" w:color="auto" w:fill="FFFFFF"/>
        </w:rPr>
        <w:t>, no. 1</w:t>
      </w:r>
      <w:r w:rsidR="00123AC7">
        <w:rPr>
          <w:rFonts w:ascii="Times New Roman" w:hAnsi="Times New Roman" w:cs="Times New Roman"/>
          <w:color w:val="000000"/>
          <w:sz w:val="24"/>
          <w:szCs w:val="24"/>
          <w:shd w:val="clear" w:color="auto" w:fill="FFFFFF"/>
        </w:rPr>
        <w:t>,</w:t>
      </w:r>
      <w:r w:rsidR="00FE14AB">
        <w:rPr>
          <w:rFonts w:ascii="Times New Roman" w:hAnsi="Times New Roman" w:cs="Times New Roman"/>
          <w:color w:val="000000"/>
          <w:sz w:val="24"/>
          <w:szCs w:val="24"/>
          <w:shd w:val="clear" w:color="auto" w:fill="FFFFFF"/>
        </w:rPr>
        <w:t xml:space="preserve"> June</w:t>
      </w:r>
      <w:r w:rsidR="00123AC7">
        <w:rPr>
          <w:rFonts w:ascii="Times New Roman" w:hAnsi="Times New Roman" w:cs="Times New Roman"/>
          <w:color w:val="000000"/>
          <w:sz w:val="24"/>
          <w:szCs w:val="24"/>
          <w:shd w:val="clear" w:color="auto" w:fill="FFFFFF"/>
        </w:rPr>
        <w:t>, pp.</w:t>
      </w:r>
      <w:r w:rsidR="00FE14AB">
        <w:rPr>
          <w:rFonts w:ascii="Times New Roman" w:hAnsi="Times New Roman" w:cs="Times New Roman"/>
          <w:color w:val="000000"/>
          <w:sz w:val="24"/>
          <w:szCs w:val="24"/>
          <w:shd w:val="clear" w:color="auto" w:fill="FFFFFF"/>
        </w:rPr>
        <w:t xml:space="preserve"> 181-208.</w:t>
      </w:r>
    </w:p>
    <w:p w:rsidR="000E2E37" w:rsidRPr="00474859" w:rsidRDefault="000E2E37" w:rsidP="00FE14AB">
      <w:pPr>
        <w:spacing w:before="120" w:after="0" w:line="240" w:lineRule="auto"/>
        <w:ind w:left="426" w:hanging="426"/>
        <w:rPr>
          <w:rFonts w:ascii="Times New Roman" w:hAnsi="Times New Roman" w:cs="Times New Roman"/>
          <w:color w:val="000000"/>
          <w:sz w:val="24"/>
          <w:szCs w:val="24"/>
          <w:shd w:val="clear" w:color="auto" w:fill="FFFFFF"/>
        </w:rPr>
      </w:pPr>
      <w:r w:rsidRPr="00474859">
        <w:rPr>
          <w:rFonts w:ascii="Times New Roman" w:hAnsi="Times New Roman" w:cs="Times New Roman"/>
          <w:color w:val="000000"/>
          <w:sz w:val="24"/>
          <w:szCs w:val="24"/>
          <w:shd w:val="clear" w:color="auto" w:fill="FFFFFF"/>
        </w:rPr>
        <w:t>Bank of Korea Economic Statistics System (2014)</w:t>
      </w:r>
      <w:r w:rsidR="00FD395A">
        <w:rPr>
          <w:rFonts w:ascii="Times New Roman" w:hAnsi="Times New Roman" w:cs="Times New Roman"/>
          <w:color w:val="000000"/>
          <w:sz w:val="24"/>
          <w:szCs w:val="24"/>
          <w:shd w:val="clear" w:color="auto" w:fill="FFFFFF"/>
        </w:rPr>
        <w:t>,</w:t>
      </w:r>
      <w:r w:rsidRPr="00474859">
        <w:rPr>
          <w:rFonts w:ascii="Times New Roman" w:hAnsi="Times New Roman" w:cs="Times New Roman"/>
          <w:color w:val="000000"/>
          <w:sz w:val="24"/>
          <w:szCs w:val="24"/>
          <w:shd w:val="clear" w:color="auto" w:fill="FFFFFF"/>
        </w:rPr>
        <w:t xml:space="preserve"> 2010 Updated Input-Output Tables</w:t>
      </w:r>
      <w:r w:rsidR="00FD395A">
        <w:rPr>
          <w:rFonts w:ascii="Times New Roman" w:hAnsi="Times New Roman" w:cs="Times New Roman"/>
          <w:color w:val="000000"/>
          <w:sz w:val="24"/>
          <w:szCs w:val="24"/>
          <w:shd w:val="clear" w:color="auto" w:fill="FFFFFF"/>
        </w:rPr>
        <w:t>,</w:t>
      </w:r>
      <w:r w:rsidRPr="00474859">
        <w:rPr>
          <w:rFonts w:ascii="Times New Roman" w:hAnsi="Times New Roman" w:cs="Times New Roman"/>
          <w:color w:val="000000"/>
          <w:sz w:val="24"/>
          <w:szCs w:val="24"/>
          <w:shd w:val="clear" w:color="auto" w:fill="FFFFFF"/>
        </w:rPr>
        <w:t xml:space="preserve"> </w:t>
      </w:r>
      <w:r w:rsidR="00FD395A">
        <w:rPr>
          <w:rFonts w:ascii="Times New Roman" w:hAnsi="Times New Roman" w:cs="Times New Roman"/>
          <w:color w:val="000000"/>
          <w:sz w:val="24"/>
          <w:szCs w:val="24"/>
          <w:shd w:val="clear" w:color="auto" w:fill="FFFFFF"/>
        </w:rPr>
        <w:t>a</w:t>
      </w:r>
      <w:r w:rsidRPr="00474859">
        <w:rPr>
          <w:rFonts w:ascii="Times New Roman" w:hAnsi="Times New Roman" w:cs="Times New Roman"/>
          <w:color w:val="000000"/>
          <w:sz w:val="24"/>
          <w:szCs w:val="24"/>
          <w:shd w:val="clear" w:color="auto" w:fill="FFFFFF"/>
        </w:rPr>
        <w:t xml:space="preserve">vailable at </w:t>
      </w:r>
      <w:hyperlink r:id="rId58" w:history="1">
        <w:r w:rsidRPr="00474859">
          <w:rPr>
            <w:rStyle w:val="Hyperlink"/>
            <w:rFonts w:ascii="Times New Roman" w:hAnsi="Times New Roman" w:cs="Times New Roman"/>
            <w:sz w:val="24"/>
            <w:szCs w:val="24"/>
            <w:shd w:val="clear" w:color="auto" w:fill="FFFFFF"/>
          </w:rPr>
          <w:t>https://ecos.bok.or.kr/flex/EasySearch_e.jsp</w:t>
        </w:r>
      </w:hyperlink>
      <w:r w:rsidRPr="00474859">
        <w:rPr>
          <w:rFonts w:ascii="Times New Roman" w:hAnsi="Times New Roman" w:cs="Times New Roman"/>
          <w:color w:val="000000"/>
          <w:sz w:val="24"/>
          <w:szCs w:val="24"/>
          <w:shd w:val="clear" w:color="auto" w:fill="FFFFFF"/>
        </w:rPr>
        <w:t xml:space="preserve">. </w:t>
      </w:r>
    </w:p>
    <w:p w:rsidR="000E2E37" w:rsidRPr="00474859" w:rsidRDefault="000E2E37" w:rsidP="000E2E37">
      <w:pPr>
        <w:autoSpaceDE w:val="0"/>
        <w:autoSpaceDN w:val="0"/>
        <w:adjustRightInd w:val="0"/>
        <w:spacing w:before="120" w:after="0" w:line="240" w:lineRule="auto"/>
        <w:ind w:left="720" w:hanging="720"/>
        <w:rPr>
          <w:rFonts w:ascii="Times New Roman" w:hAnsi="Times New Roman" w:cs="Times New Roman"/>
          <w:sz w:val="24"/>
          <w:szCs w:val="24"/>
        </w:rPr>
      </w:pPr>
      <w:r w:rsidRPr="00474859">
        <w:rPr>
          <w:rFonts w:ascii="Times New Roman" w:hAnsi="Times New Roman" w:cs="Times New Roman"/>
          <w:sz w:val="24"/>
          <w:szCs w:val="24"/>
        </w:rPr>
        <w:t xml:space="preserve">Barnes Reports (2017a), </w:t>
      </w:r>
      <w:r w:rsidR="00FD395A">
        <w:rPr>
          <w:rFonts w:ascii="Times New Roman" w:hAnsi="Times New Roman" w:cs="Times New Roman"/>
          <w:sz w:val="24"/>
          <w:szCs w:val="24"/>
        </w:rPr>
        <w:t>“</w:t>
      </w:r>
      <w:r w:rsidRPr="00474859">
        <w:rPr>
          <w:rFonts w:ascii="Times New Roman" w:hAnsi="Times New Roman" w:cs="Times New Roman"/>
          <w:sz w:val="24"/>
          <w:szCs w:val="24"/>
        </w:rPr>
        <w:t>Automobile &amp; Motor Vehicle Mfg. Industry NAICS 33611</w:t>
      </w:r>
      <w:r w:rsidR="00FD395A">
        <w:rPr>
          <w:rFonts w:ascii="Times New Roman" w:hAnsi="Times New Roman" w:cs="Times New Roman"/>
          <w:sz w:val="24"/>
          <w:szCs w:val="24"/>
        </w:rPr>
        <w:t>”</w:t>
      </w:r>
      <w:r w:rsidRPr="00474859">
        <w:rPr>
          <w:rFonts w:ascii="Times New Roman" w:hAnsi="Times New Roman" w:cs="Times New Roman"/>
          <w:sz w:val="24"/>
          <w:szCs w:val="24"/>
        </w:rPr>
        <w:t xml:space="preserve">, </w:t>
      </w:r>
      <w:r w:rsidRPr="00474859">
        <w:rPr>
          <w:rFonts w:ascii="Times New Roman" w:hAnsi="Times New Roman" w:cs="Times New Roman"/>
          <w:i/>
          <w:sz w:val="24"/>
          <w:szCs w:val="24"/>
        </w:rPr>
        <w:t>2017</w:t>
      </w:r>
      <w:r w:rsidRPr="00474859">
        <w:rPr>
          <w:rFonts w:ascii="Times New Roman" w:hAnsi="Times New Roman" w:cs="Times New Roman"/>
          <w:sz w:val="24"/>
          <w:szCs w:val="24"/>
        </w:rPr>
        <w:t xml:space="preserve"> </w:t>
      </w:r>
      <w:r w:rsidRPr="00474859">
        <w:rPr>
          <w:rFonts w:ascii="Times New Roman" w:hAnsi="Times New Roman" w:cs="Times New Roman"/>
          <w:i/>
          <w:iCs/>
          <w:sz w:val="24"/>
          <w:szCs w:val="24"/>
        </w:rPr>
        <w:t>World Industry &amp; Market Outlook Report</w:t>
      </w:r>
      <w:r w:rsidRPr="00474859">
        <w:rPr>
          <w:rFonts w:ascii="Times New Roman" w:hAnsi="Times New Roman" w:cs="Times New Roman"/>
          <w:sz w:val="24"/>
          <w:szCs w:val="24"/>
        </w:rPr>
        <w:t>, pp 1-139.</w:t>
      </w:r>
    </w:p>
    <w:p w:rsidR="000E2E37" w:rsidRPr="00474859" w:rsidRDefault="000E2E37" w:rsidP="000E2E37">
      <w:pPr>
        <w:autoSpaceDE w:val="0"/>
        <w:autoSpaceDN w:val="0"/>
        <w:adjustRightInd w:val="0"/>
        <w:spacing w:before="120" w:after="0" w:line="240" w:lineRule="auto"/>
        <w:ind w:left="720" w:hanging="720"/>
        <w:rPr>
          <w:rFonts w:ascii="Times New Roman" w:hAnsi="Times New Roman" w:cs="Times New Roman"/>
          <w:sz w:val="24"/>
          <w:szCs w:val="24"/>
        </w:rPr>
      </w:pPr>
      <w:r w:rsidRPr="00474859">
        <w:rPr>
          <w:rFonts w:ascii="Times New Roman" w:hAnsi="Times New Roman" w:cs="Times New Roman"/>
          <w:sz w:val="24"/>
          <w:szCs w:val="24"/>
        </w:rPr>
        <w:t xml:space="preserve">Barnes Reports (2017b), </w:t>
      </w:r>
      <w:r w:rsidR="00FD395A">
        <w:rPr>
          <w:rFonts w:ascii="Times New Roman" w:hAnsi="Times New Roman" w:cs="Times New Roman"/>
          <w:sz w:val="24"/>
          <w:szCs w:val="24"/>
        </w:rPr>
        <w:t>“</w:t>
      </w:r>
      <w:r w:rsidRPr="00474859">
        <w:rPr>
          <w:rFonts w:ascii="Times New Roman" w:hAnsi="Times New Roman" w:cs="Times New Roman"/>
          <w:sz w:val="24"/>
          <w:szCs w:val="24"/>
        </w:rPr>
        <w:t>utomobile Gas Engine &amp; Engine Parts Mfg. NAICS 33631</w:t>
      </w:r>
      <w:r w:rsidR="00FD395A">
        <w:rPr>
          <w:rFonts w:ascii="Times New Roman" w:hAnsi="Times New Roman" w:cs="Times New Roman"/>
          <w:sz w:val="24"/>
          <w:szCs w:val="24"/>
        </w:rPr>
        <w:t>”</w:t>
      </w:r>
      <w:r w:rsidRPr="00474859">
        <w:rPr>
          <w:rFonts w:ascii="Times New Roman" w:hAnsi="Times New Roman" w:cs="Times New Roman"/>
          <w:sz w:val="24"/>
          <w:szCs w:val="24"/>
        </w:rPr>
        <w:t xml:space="preserve">, </w:t>
      </w:r>
      <w:r w:rsidRPr="00474859">
        <w:rPr>
          <w:rFonts w:ascii="Times New Roman" w:hAnsi="Times New Roman" w:cs="Times New Roman"/>
          <w:i/>
          <w:sz w:val="24"/>
          <w:szCs w:val="24"/>
        </w:rPr>
        <w:t>2017</w:t>
      </w:r>
      <w:r w:rsidRPr="00474859">
        <w:rPr>
          <w:rFonts w:ascii="Times New Roman" w:hAnsi="Times New Roman" w:cs="Times New Roman"/>
          <w:sz w:val="24"/>
          <w:szCs w:val="24"/>
        </w:rPr>
        <w:t xml:space="preserve"> </w:t>
      </w:r>
      <w:r w:rsidRPr="00474859">
        <w:rPr>
          <w:rFonts w:ascii="Times New Roman" w:hAnsi="Times New Roman" w:cs="Times New Roman"/>
          <w:i/>
          <w:iCs/>
          <w:sz w:val="24"/>
          <w:szCs w:val="24"/>
        </w:rPr>
        <w:t>World Industry &amp; Market Outlook Report</w:t>
      </w:r>
      <w:r w:rsidRPr="00474859">
        <w:rPr>
          <w:rFonts w:ascii="Times New Roman" w:hAnsi="Times New Roman" w:cs="Times New Roman"/>
          <w:sz w:val="24"/>
          <w:szCs w:val="24"/>
        </w:rPr>
        <w:t xml:space="preserve">, pp 1-139. </w:t>
      </w:r>
    </w:p>
    <w:p w:rsidR="000E2E37" w:rsidRPr="00474859" w:rsidRDefault="000E2E37" w:rsidP="000E2E37">
      <w:pPr>
        <w:autoSpaceDE w:val="0"/>
        <w:autoSpaceDN w:val="0"/>
        <w:adjustRightInd w:val="0"/>
        <w:spacing w:before="120" w:after="0" w:line="240" w:lineRule="auto"/>
        <w:ind w:left="720" w:hanging="720"/>
        <w:rPr>
          <w:rFonts w:ascii="Times New Roman" w:hAnsi="Times New Roman" w:cs="Times New Roman"/>
          <w:sz w:val="24"/>
          <w:szCs w:val="24"/>
        </w:rPr>
      </w:pPr>
      <w:r w:rsidRPr="00474859">
        <w:rPr>
          <w:rFonts w:ascii="Times New Roman" w:hAnsi="Times New Roman" w:cs="Times New Roman"/>
          <w:sz w:val="24"/>
          <w:szCs w:val="24"/>
        </w:rPr>
        <w:t xml:space="preserve">Barnes Reports (2017c), </w:t>
      </w:r>
      <w:r w:rsidR="00FD395A">
        <w:rPr>
          <w:rFonts w:ascii="Times New Roman" w:hAnsi="Times New Roman" w:cs="Times New Roman"/>
          <w:sz w:val="24"/>
          <w:szCs w:val="24"/>
        </w:rPr>
        <w:t>“</w:t>
      </w:r>
      <w:r w:rsidRPr="00474859">
        <w:rPr>
          <w:rFonts w:ascii="Times New Roman" w:hAnsi="Times New Roman" w:cs="Times New Roman"/>
          <w:sz w:val="24"/>
          <w:szCs w:val="24"/>
        </w:rPr>
        <w:t>Heavy Duty Truck Manufacturing Industry NAICS 33612</w:t>
      </w:r>
      <w:r w:rsidR="00FD395A">
        <w:rPr>
          <w:rFonts w:ascii="Times New Roman" w:hAnsi="Times New Roman" w:cs="Times New Roman"/>
          <w:sz w:val="24"/>
          <w:szCs w:val="24"/>
        </w:rPr>
        <w:t>”</w:t>
      </w:r>
      <w:r w:rsidRPr="00474859">
        <w:rPr>
          <w:rFonts w:ascii="Times New Roman" w:hAnsi="Times New Roman" w:cs="Times New Roman"/>
          <w:sz w:val="24"/>
          <w:szCs w:val="24"/>
        </w:rPr>
        <w:t xml:space="preserve">, </w:t>
      </w:r>
      <w:r w:rsidRPr="00474859">
        <w:rPr>
          <w:rFonts w:ascii="Times New Roman" w:hAnsi="Times New Roman" w:cs="Times New Roman"/>
          <w:i/>
          <w:sz w:val="24"/>
          <w:szCs w:val="24"/>
        </w:rPr>
        <w:t>2017</w:t>
      </w:r>
      <w:r w:rsidRPr="00474859">
        <w:rPr>
          <w:rFonts w:ascii="Times New Roman" w:hAnsi="Times New Roman" w:cs="Times New Roman"/>
          <w:sz w:val="24"/>
          <w:szCs w:val="24"/>
        </w:rPr>
        <w:t xml:space="preserve"> </w:t>
      </w:r>
      <w:r w:rsidRPr="00474859">
        <w:rPr>
          <w:rFonts w:ascii="Times New Roman" w:hAnsi="Times New Roman" w:cs="Times New Roman"/>
          <w:i/>
          <w:iCs/>
          <w:sz w:val="24"/>
          <w:szCs w:val="24"/>
        </w:rPr>
        <w:t>World Industry &amp; Market Outlook Report</w:t>
      </w:r>
      <w:r w:rsidRPr="00474859">
        <w:rPr>
          <w:rFonts w:ascii="Times New Roman" w:hAnsi="Times New Roman" w:cs="Times New Roman"/>
          <w:sz w:val="24"/>
          <w:szCs w:val="24"/>
        </w:rPr>
        <w:t>, pp 1-139.</w:t>
      </w:r>
    </w:p>
    <w:p w:rsidR="003A03C0" w:rsidRPr="003A03C0" w:rsidRDefault="003A03C0" w:rsidP="003A03C0">
      <w:pPr>
        <w:autoSpaceDE w:val="0"/>
        <w:autoSpaceDN w:val="0"/>
        <w:adjustRightInd w:val="0"/>
        <w:spacing w:before="120" w:after="0" w:line="240" w:lineRule="auto"/>
        <w:ind w:left="720" w:hanging="720"/>
        <w:rPr>
          <w:rFonts w:ascii="Times New Roman" w:hAnsi="Times New Roman" w:cs="Times New Roman"/>
          <w:sz w:val="24"/>
          <w:szCs w:val="24"/>
        </w:rPr>
      </w:pPr>
      <w:r w:rsidRPr="003A03C0">
        <w:rPr>
          <w:rFonts w:ascii="Times New Roman" w:hAnsi="Times New Roman" w:cs="Times New Roman"/>
          <w:sz w:val="24"/>
          <w:szCs w:val="24"/>
        </w:rPr>
        <w:t>Calderon, C</w:t>
      </w:r>
      <w:r w:rsidR="00FD395A">
        <w:rPr>
          <w:rFonts w:ascii="Times New Roman" w:hAnsi="Times New Roman" w:cs="Times New Roman"/>
          <w:sz w:val="24"/>
          <w:szCs w:val="24"/>
        </w:rPr>
        <w:t>.</w:t>
      </w:r>
      <w:r w:rsidRPr="003A03C0">
        <w:rPr>
          <w:rFonts w:ascii="Times New Roman" w:hAnsi="Times New Roman" w:cs="Times New Roman"/>
          <w:sz w:val="24"/>
          <w:szCs w:val="24"/>
        </w:rPr>
        <w:t>, A</w:t>
      </w:r>
      <w:r w:rsidR="00FD395A">
        <w:rPr>
          <w:rFonts w:ascii="Times New Roman" w:hAnsi="Times New Roman" w:cs="Times New Roman"/>
          <w:sz w:val="24"/>
          <w:szCs w:val="24"/>
        </w:rPr>
        <w:t>.</w:t>
      </w:r>
      <w:r w:rsidRPr="003A03C0">
        <w:rPr>
          <w:rFonts w:ascii="Times New Roman" w:hAnsi="Times New Roman" w:cs="Times New Roman"/>
          <w:sz w:val="24"/>
          <w:szCs w:val="24"/>
        </w:rPr>
        <w:t xml:space="preserve"> Chong, and E</w:t>
      </w:r>
      <w:r w:rsidR="00FD395A">
        <w:rPr>
          <w:rFonts w:ascii="Times New Roman" w:hAnsi="Times New Roman" w:cs="Times New Roman"/>
          <w:sz w:val="24"/>
          <w:szCs w:val="24"/>
        </w:rPr>
        <w:t>.</w:t>
      </w:r>
      <w:r w:rsidRPr="003A03C0">
        <w:rPr>
          <w:rFonts w:ascii="Times New Roman" w:hAnsi="Times New Roman" w:cs="Times New Roman"/>
          <w:sz w:val="24"/>
          <w:szCs w:val="24"/>
        </w:rPr>
        <w:t xml:space="preserve"> Stein (2007), </w:t>
      </w:r>
      <w:r>
        <w:rPr>
          <w:rFonts w:ascii="Times New Roman" w:hAnsi="Times New Roman" w:cs="Times New Roman"/>
          <w:sz w:val="24"/>
          <w:szCs w:val="24"/>
        </w:rPr>
        <w:t>“</w:t>
      </w:r>
      <w:r w:rsidRPr="003A03C0">
        <w:rPr>
          <w:rFonts w:ascii="Times New Roman" w:hAnsi="Times New Roman" w:cs="Times New Roman"/>
          <w:sz w:val="24"/>
          <w:szCs w:val="24"/>
        </w:rPr>
        <w:t>Trade intensity and business cycle synchronization: Are developing countries any different?</w:t>
      </w:r>
      <w:r>
        <w:rPr>
          <w:rFonts w:ascii="Times New Roman" w:hAnsi="Times New Roman" w:cs="Times New Roman"/>
          <w:sz w:val="24"/>
          <w:szCs w:val="24"/>
        </w:rPr>
        <w:t>”</w:t>
      </w:r>
      <w:r w:rsidR="00FD395A">
        <w:rPr>
          <w:rFonts w:ascii="Times New Roman" w:hAnsi="Times New Roman" w:cs="Times New Roman"/>
          <w:sz w:val="24"/>
          <w:szCs w:val="24"/>
        </w:rPr>
        <w:t>,</w:t>
      </w:r>
      <w:r w:rsidRPr="003A03C0">
        <w:rPr>
          <w:rFonts w:ascii="Times New Roman" w:hAnsi="Times New Roman" w:cs="Times New Roman"/>
          <w:sz w:val="24"/>
          <w:szCs w:val="24"/>
        </w:rPr>
        <w:t xml:space="preserve"> </w:t>
      </w:r>
      <w:r w:rsidRPr="003A03C0">
        <w:rPr>
          <w:rFonts w:ascii="Times New Roman" w:hAnsi="Times New Roman" w:cs="Times New Roman"/>
          <w:i/>
          <w:sz w:val="24"/>
          <w:szCs w:val="24"/>
        </w:rPr>
        <w:t>Journal of international Economics,</w:t>
      </w:r>
      <w:r w:rsidRPr="003A03C0">
        <w:rPr>
          <w:rFonts w:ascii="Times New Roman" w:hAnsi="Times New Roman" w:cs="Times New Roman"/>
          <w:sz w:val="24"/>
          <w:szCs w:val="24"/>
        </w:rPr>
        <w:t xml:space="preserve"> 71, pp. 2-21.</w:t>
      </w:r>
    </w:p>
    <w:p w:rsidR="007900DA" w:rsidRDefault="00F551AD" w:rsidP="007900DA">
      <w:pPr>
        <w:autoSpaceDE w:val="0"/>
        <w:autoSpaceDN w:val="0"/>
        <w:adjustRightInd w:val="0"/>
        <w:spacing w:before="120" w:after="0" w:line="240" w:lineRule="auto"/>
        <w:ind w:left="720" w:hanging="720"/>
        <w:rPr>
          <w:rFonts w:ascii="Times New Roman" w:hAnsi="Times New Roman" w:cs="Times New Roman"/>
          <w:sz w:val="24"/>
          <w:szCs w:val="24"/>
        </w:rPr>
      </w:pPr>
      <w:r w:rsidRPr="00474859">
        <w:rPr>
          <w:rFonts w:ascii="Times New Roman" w:hAnsi="Times New Roman" w:cs="Times New Roman"/>
          <w:sz w:val="24"/>
          <w:szCs w:val="24"/>
        </w:rPr>
        <w:t>Corong, E.</w:t>
      </w:r>
      <w:r w:rsidR="00E4137C" w:rsidRPr="00474859">
        <w:rPr>
          <w:rFonts w:ascii="Times New Roman" w:hAnsi="Times New Roman" w:cs="Times New Roman"/>
          <w:sz w:val="24"/>
          <w:szCs w:val="24"/>
        </w:rPr>
        <w:t xml:space="preserve">, T. Hertel, R. McDougall, M. Tsigas and D. van der Mensbrugghe (2017), “The standard GTAP model, version 7”, </w:t>
      </w:r>
      <w:r w:rsidR="00E4137C" w:rsidRPr="00474859">
        <w:rPr>
          <w:rFonts w:ascii="Times New Roman" w:hAnsi="Times New Roman" w:cs="Times New Roman"/>
          <w:i/>
          <w:sz w:val="24"/>
          <w:szCs w:val="24"/>
        </w:rPr>
        <w:t>Journal of Global Economic Analysis</w:t>
      </w:r>
      <w:r w:rsidR="00E4137C" w:rsidRPr="00474859">
        <w:rPr>
          <w:rFonts w:ascii="Times New Roman" w:hAnsi="Times New Roman" w:cs="Times New Roman"/>
          <w:sz w:val="24"/>
          <w:szCs w:val="24"/>
        </w:rPr>
        <w:t>, vol. 4, No. 1, pp.1-119.</w:t>
      </w:r>
      <w:r w:rsidRPr="00474859">
        <w:rPr>
          <w:rFonts w:ascii="Times New Roman" w:hAnsi="Times New Roman" w:cs="Times New Roman"/>
          <w:sz w:val="24"/>
          <w:szCs w:val="24"/>
        </w:rPr>
        <w:t xml:space="preserve">  </w:t>
      </w:r>
    </w:p>
    <w:p w:rsidR="00903EE2" w:rsidRPr="00903EE2" w:rsidRDefault="00903EE2" w:rsidP="00903EE2">
      <w:pPr>
        <w:autoSpaceDE w:val="0"/>
        <w:autoSpaceDN w:val="0"/>
        <w:adjustRightInd w:val="0"/>
        <w:spacing w:before="120" w:after="0" w:line="240" w:lineRule="auto"/>
        <w:ind w:left="720" w:hanging="720"/>
        <w:rPr>
          <w:rFonts w:ascii="Times New Roman" w:hAnsi="Times New Roman"/>
          <w:sz w:val="24"/>
          <w:szCs w:val="24"/>
        </w:rPr>
      </w:pPr>
      <w:r w:rsidRPr="00903EE2">
        <w:rPr>
          <w:rFonts w:ascii="Times New Roman" w:hAnsi="Times New Roman"/>
          <w:sz w:val="24"/>
          <w:szCs w:val="24"/>
        </w:rPr>
        <w:t xml:space="preserve">Deardorff, A.V., R.M. Stern and C.F. Baum (1977), “A multi-country simulation of the employment and exchange-rate effects of post-Kennedy round tariff reductions” , Chapter 3, pp. 36-72 in N. Akrasanee, S. Naya and V.Vichit-Vadakan (editors), </w:t>
      </w:r>
      <w:r w:rsidRPr="00903EE2">
        <w:rPr>
          <w:rFonts w:ascii="Times New Roman" w:hAnsi="Times New Roman"/>
          <w:i/>
          <w:sz w:val="24"/>
          <w:szCs w:val="24"/>
        </w:rPr>
        <w:t>Trade and Employment in Asia and the Pacific</w:t>
      </w:r>
      <w:r w:rsidRPr="00903EE2">
        <w:rPr>
          <w:rFonts w:ascii="Times New Roman" w:hAnsi="Times New Roman"/>
          <w:sz w:val="24"/>
          <w:szCs w:val="24"/>
        </w:rPr>
        <w:t xml:space="preserve">, the University Press of Hawaii, Honolulu.  </w:t>
      </w:r>
    </w:p>
    <w:p w:rsidR="00903EE2" w:rsidRPr="00903EE2" w:rsidRDefault="00903EE2" w:rsidP="00903EE2">
      <w:pPr>
        <w:autoSpaceDE w:val="0"/>
        <w:autoSpaceDN w:val="0"/>
        <w:adjustRightInd w:val="0"/>
        <w:spacing w:before="120" w:after="0" w:line="240" w:lineRule="auto"/>
        <w:ind w:left="720" w:hanging="720"/>
        <w:rPr>
          <w:rFonts w:ascii="Times New Roman" w:hAnsi="Times New Roman"/>
          <w:sz w:val="24"/>
          <w:szCs w:val="24"/>
        </w:rPr>
      </w:pPr>
      <w:r w:rsidRPr="00903EE2">
        <w:rPr>
          <w:rFonts w:ascii="Times New Roman" w:hAnsi="Times New Roman"/>
          <w:sz w:val="24"/>
          <w:szCs w:val="24"/>
        </w:rPr>
        <w:t xml:space="preserve">Dixon, P.B., B.R. Parmenter, G.J. Ryland and J. Sutton (1977), </w:t>
      </w:r>
      <w:r w:rsidRPr="00903EE2">
        <w:rPr>
          <w:rFonts w:ascii="Times New Roman" w:hAnsi="Times New Roman"/>
          <w:i/>
          <w:sz w:val="24"/>
          <w:szCs w:val="24"/>
        </w:rPr>
        <w:t>ORANI, A</w:t>
      </w:r>
      <w:r w:rsidRPr="00903EE2">
        <w:rPr>
          <w:rFonts w:ascii="Times New Roman" w:hAnsi="Times New Roman"/>
          <w:sz w:val="24"/>
          <w:szCs w:val="24"/>
        </w:rPr>
        <w:t xml:space="preserve"> </w:t>
      </w:r>
      <w:r w:rsidRPr="00903EE2">
        <w:rPr>
          <w:rFonts w:ascii="Times New Roman" w:hAnsi="Times New Roman"/>
          <w:i/>
          <w:sz w:val="24"/>
          <w:szCs w:val="24"/>
        </w:rPr>
        <w:t>General Equilibrium Model of the Australian Economy: Current</w:t>
      </w:r>
      <w:r w:rsidRPr="00903EE2">
        <w:rPr>
          <w:rFonts w:ascii="Times New Roman" w:hAnsi="Times New Roman"/>
          <w:sz w:val="24"/>
          <w:szCs w:val="24"/>
        </w:rPr>
        <w:t xml:space="preserve"> </w:t>
      </w:r>
      <w:r w:rsidRPr="00903EE2">
        <w:rPr>
          <w:rFonts w:ascii="Times New Roman" w:hAnsi="Times New Roman"/>
          <w:i/>
          <w:sz w:val="24"/>
          <w:szCs w:val="24"/>
        </w:rPr>
        <w:t>Specification and Illustrations of Use for Policy Analysis,</w:t>
      </w:r>
      <w:r w:rsidRPr="00903EE2">
        <w:rPr>
          <w:rFonts w:ascii="Times New Roman" w:hAnsi="Times New Roman"/>
          <w:sz w:val="24"/>
          <w:szCs w:val="24"/>
        </w:rPr>
        <w:t xml:space="preserve"> Vol. 2 of the First Progress Report of the IMPACT Project, Australian Government Publishing Service, Canberra, pp. xii + 297. </w:t>
      </w:r>
    </w:p>
    <w:p w:rsidR="007900DA" w:rsidRPr="007900DA" w:rsidRDefault="007900DA" w:rsidP="007900DA">
      <w:pPr>
        <w:autoSpaceDE w:val="0"/>
        <w:autoSpaceDN w:val="0"/>
        <w:adjustRightInd w:val="0"/>
        <w:spacing w:before="120" w:after="0" w:line="240" w:lineRule="auto"/>
        <w:ind w:left="720" w:hanging="720"/>
        <w:rPr>
          <w:rFonts w:ascii="Times New Roman" w:hAnsi="Times New Roman" w:cs="Times New Roman"/>
          <w:sz w:val="24"/>
          <w:szCs w:val="24"/>
        </w:rPr>
      </w:pPr>
      <w:r w:rsidRPr="007900DA">
        <w:rPr>
          <w:rFonts w:ascii="Times New Roman" w:hAnsi="Times New Roman"/>
          <w:sz w:val="24"/>
          <w:szCs w:val="24"/>
        </w:rPr>
        <w:t xml:space="preserve">Dixon, P.B., B.R. Parmenter, John Sutton and D.P. Vincent (1982), </w:t>
      </w:r>
      <w:r w:rsidRPr="007900DA">
        <w:rPr>
          <w:rFonts w:ascii="Times New Roman" w:hAnsi="Times New Roman"/>
          <w:i/>
          <w:sz w:val="24"/>
          <w:szCs w:val="24"/>
        </w:rPr>
        <w:t>ORANI: A Multisectoral Model of the Australian Economy</w:t>
      </w:r>
      <w:r w:rsidRPr="007900DA">
        <w:rPr>
          <w:rFonts w:ascii="Times New Roman" w:hAnsi="Times New Roman"/>
          <w:sz w:val="24"/>
          <w:szCs w:val="24"/>
        </w:rPr>
        <w:t>, Contributions to Economic Analysis 142, North-Holland Publishing Company, pp. xviii + 372.</w:t>
      </w:r>
    </w:p>
    <w:p w:rsidR="00123AC7" w:rsidRPr="00474859" w:rsidRDefault="00FD395A" w:rsidP="009D3FF2">
      <w:pPr>
        <w:spacing w:before="120" w:after="0" w:line="240" w:lineRule="auto"/>
        <w:ind w:left="720" w:hanging="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Dixon, P.B.</w:t>
      </w:r>
      <w:r w:rsidR="00123AC7">
        <w:rPr>
          <w:rFonts w:ascii="Times New Roman" w:hAnsi="Times New Roman" w:cs="Times New Roman"/>
          <w:color w:val="000000"/>
          <w:sz w:val="24"/>
          <w:szCs w:val="24"/>
          <w:shd w:val="clear" w:color="auto" w:fill="FFFFFF"/>
        </w:rPr>
        <w:t>, M.T. Rimmer and N. Tran (2019), “GTAP-MVH, a model for analysing the worldwide effects of trade policies in the motor ve</w:t>
      </w:r>
      <w:r w:rsidR="00D01613">
        <w:rPr>
          <w:rFonts w:ascii="Times New Roman" w:hAnsi="Times New Roman" w:cs="Times New Roman"/>
          <w:color w:val="000000"/>
          <w:sz w:val="24"/>
          <w:szCs w:val="24"/>
          <w:shd w:val="clear" w:color="auto" w:fill="FFFFFF"/>
        </w:rPr>
        <w:t xml:space="preserve">hicle sector: theory and data”, </w:t>
      </w:r>
      <w:r w:rsidR="00D01613">
        <w:rPr>
          <w:rFonts w:ascii="Times New Roman" w:hAnsi="Times New Roman" w:cs="Times New Roman"/>
          <w:i/>
          <w:color w:val="000000"/>
          <w:sz w:val="24"/>
          <w:szCs w:val="24"/>
          <w:shd w:val="clear" w:color="auto" w:fill="FFFFFF"/>
        </w:rPr>
        <w:t>CoPS Working Paper No. G-290</w:t>
      </w:r>
      <w:r w:rsidR="00D01613">
        <w:rPr>
          <w:rFonts w:ascii="Times New Roman" w:hAnsi="Times New Roman" w:cs="Times New Roman"/>
          <w:color w:val="000000"/>
          <w:sz w:val="24"/>
          <w:szCs w:val="24"/>
          <w:shd w:val="clear" w:color="auto" w:fill="FFFFFF"/>
        </w:rPr>
        <w:t xml:space="preserve">, April, available at </w:t>
      </w:r>
      <w:hyperlink r:id="rId59" w:history="1">
        <w:r w:rsidR="00D01613" w:rsidRPr="00771268">
          <w:rPr>
            <w:rStyle w:val="Hyperlink"/>
            <w:rFonts w:ascii="Times New Roman" w:hAnsi="Times New Roman" w:cs="Times New Roman"/>
            <w:sz w:val="24"/>
            <w:szCs w:val="24"/>
            <w:shd w:val="clear" w:color="auto" w:fill="FFFFFF"/>
          </w:rPr>
          <w:t>http://www.copsmodels.com/</w:t>
        </w:r>
        <w:r w:rsidR="00D01613" w:rsidRPr="00771268">
          <w:rPr>
            <w:rStyle w:val="Hyperlink"/>
            <w:rFonts w:ascii="Times New Roman" w:hAnsi="Times New Roman" w:cs="Times New Roman"/>
            <w:sz w:val="24"/>
            <w:szCs w:val="24"/>
            <w:shd w:val="clear" w:color="auto" w:fill="FFFFFF"/>
          </w:rPr>
          <w:t>e</w:t>
        </w:r>
        <w:r w:rsidR="00D01613" w:rsidRPr="00771268">
          <w:rPr>
            <w:rStyle w:val="Hyperlink"/>
            <w:rFonts w:ascii="Times New Roman" w:hAnsi="Times New Roman" w:cs="Times New Roman"/>
            <w:sz w:val="24"/>
            <w:szCs w:val="24"/>
            <w:shd w:val="clear" w:color="auto" w:fill="FFFFFF"/>
          </w:rPr>
          <w:t>lecpapr/g-290.htm</w:t>
        </w:r>
      </w:hyperlink>
      <w:r w:rsidR="00D01613">
        <w:rPr>
          <w:rFonts w:ascii="Times New Roman" w:hAnsi="Times New Roman" w:cs="Times New Roman"/>
          <w:color w:val="000000"/>
          <w:sz w:val="24"/>
          <w:szCs w:val="24"/>
          <w:shd w:val="clear" w:color="auto" w:fill="FFFFFF"/>
        </w:rPr>
        <w:t xml:space="preserve"> .</w:t>
      </w:r>
      <w:r w:rsidR="00123AC7">
        <w:rPr>
          <w:rFonts w:ascii="Times New Roman" w:hAnsi="Times New Roman" w:cs="Times New Roman"/>
          <w:color w:val="000000"/>
          <w:sz w:val="24"/>
          <w:szCs w:val="24"/>
          <w:shd w:val="clear" w:color="auto" w:fill="FFFFFF"/>
        </w:rPr>
        <w:t xml:space="preserve"> </w:t>
      </w:r>
    </w:p>
    <w:p w:rsidR="000E2E37" w:rsidRPr="00474859" w:rsidRDefault="000E2E37" w:rsidP="000E2E37">
      <w:pPr>
        <w:spacing w:before="120" w:after="0" w:line="240" w:lineRule="auto"/>
        <w:ind w:left="720" w:hanging="720"/>
        <w:rPr>
          <w:rFonts w:ascii="Times New Roman" w:hAnsi="Times New Roman" w:cs="Times New Roman"/>
          <w:color w:val="000000"/>
          <w:sz w:val="24"/>
          <w:szCs w:val="24"/>
          <w:shd w:val="clear" w:color="auto" w:fill="FFFFFF"/>
        </w:rPr>
      </w:pPr>
      <w:r w:rsidRPr="00474859">
        <w:rPr>
          <w:rFonts w:ascii="Times New Roman" w:hAnsi="Times New Roman" w:cs="Times New Roman"/>
          <w:color w:val="000000"/>
          <w:sz w:val="24"/>
          <w:szCs w:val="24"/>
          <w:shd w:val="clear" w:color="auto" w:fill="FFFFFF"/>
        </w:rPr>
        <w:t xml:space="preserve">Dixon P.B, </w:t>
      </w:r>
      <w:r w:rsidR="00FD395A">
        <w:rPr>
          <w:rFonts w:ascii="Times New Roman" w:hAnsi="Times New Roman" w:cs="Times New Roman"/>
          <w:color w:val="000000"/>
          <w:sz w:val="24"/>
          <w:szCs w:val="24"/>
          <w:shd w:val="clear" w:color="auto" w:fill="FFFFFF"/>
        </w:rPr>
        <w:t xml:space="preserve">M.T. </w:t>
      </w:r>
      <w:r w:rsidRPr="00474859">
        <w:rPr>
          <w:rFonts w:ascii="Times New Roman" w:hAnsi="Times New Roman" w:cs="Times New Roman"/>
          <w:color w:val="000000"/>
          <w:sz w:val="24"/>
          <w:szCs w:val="24"/>
          <w:shd w:val="clear" w:color="auto" w:fill="FFFFFF"/>
        </w:rPr>
        <w:t xml:space="preserve">Rimmer, </w:t>
      </w:r>
      <w:r w:rsidR="00FD395A">
        <w:rPr>
          <w:rFonts w:ascii="Times New Roman" w:hAnsi="Times New Roman" w:cs="Times New Roman"/>
          <w:color w:val="000000"/>
          <w:sz w:val="24"/>
          <w:szCs w:val="24"/>
          <w:shd w:val="clear" w:color="auto" w:fill="FFFFFF"/>
        </w:rPr>
        <w:t>and</w:t>
      </w:r>
      <w:r w:rsidRPr="00474859">
        <w:rPr>
          <w:rFonts w:ascii="Times New Roman" w:hAnsi="Times New Roman" w:cs="Times New Roman"/>
          <w:color w:val="000000"/>
          <w:sz w:val="24"/>
          <w:szCs w:val="24"/>
          <w:shd w:val="clear" w:color="auto" w:fill="FFFFFF"/>
        </w:rPr>
        <w:t xml:space="preserve"> Waschik., R.G. (2017) </w:t>
      </w:r>
      <w:r w:rsidR="00FD395A">
        <w:rPr>
          <w:rFonts w:ascii="Times New Roman" w:hAnsi="Times New Roman" w:cs="Times New Roman"/>
          <w:color w:val="000000"/>
          <w:sz w:val="24"/>
          <w:szCs w:val="24"/>
          <w:shd w:val="clear" w:color="auto" w:fill="FFFFFF"/>
        </w:rPr>
        <w:t>“</w:t>
      </w:r>
      <w:r w:rsidRPr="00474859">
        <w:rPr>
          <w:rFonts w:ascii="Times New Roman" w:hAnsi="Times New Roman" w:cs="Times New Roman"/>
          <w:i/>
          <w:color w:val="000000"/>
          <w:sz w:val="24"/>
          <w:szCs w:val="24"/>
          <w:shd w:val="clear" w:color="auto" w:fill="FFFFFF"/>
        </w:rPr>
        <w:t>Updating USAGE: Baseline and illustrative application</w:t>
      </w:r>
      <w:r w:rsidR="00FD395A">
        <w:rPr>
          <w:rFonts w:ascii="Times New Roman" w:hAnsi="Times New Roman" w:cs="Times New Roman"/>
          <w:color w:val="000000"/>
          <w:sz w:val="24"/>
          <w:szCs w:val="24"/>
          <w:shd w:val="clear" w:color="auto" w:fill="FFFFFF"/>
        </w:rPr>
        <w:t>”,</w:t>
      </w:r>
      <w:r w:rsidRPr="00474859">
        <w:rPr>
          <w:rFonts w:ascii="Times New Roman" w:hAnsi="Times New Roman" w:cs="Times New Roman"/>
          <w:color w:val="000000"/>
          <w:sz w:val="24"/>
          <w:szCs w:val="24"/>
          <w:shd w:val="clear" w:color="auto" w:fill="FFFFFF"/>
        </w:rPr>
        <w:t xml:space="preserve"> </w:t>
      </w:r>
      <w:r w:rsidR="00FD395A" w:rsidRPr="00FD395A">
        <w:rPr>
          <w:rFonts w:ascii="Times New Roman" w:hAnsi="Times New Roman" w:cs="Times New Roman"/>
          <w:i/>
          <w:color w:val="000000"/>
          <w:sz w:val="24"/>
          <w:szCs w:val="24"/>
          <w:shd w:val="clear" w:color="auto" w:fill="FFFFFF"/>
        </w:rPr>
        <w:t xml:space="preserve">CoPS </w:t>
      </w:r>
      <w:r w:rsidRPr="00FD395A">
        <w:rPr>
          <w:rFonts w:ascii="Times New Roman" w:hAnsi="Times New Roman" w:cs="Times New Roman"/>
          <w:i/>
          <w:color w:val="000000"/>
          <w:sz w:val="24"/>
          <w:szCs w:val="24"/>
          <w:shd w:val="clear" w:color="auto" w:fill="FFFFFF"/>
        </w:rPr>
        <w:t>Working Paper No. G-269</w:t>
      </w:r>
      <w:r w:rsidRPr="00474859">
        <w:rPr>
          <w:rFonts w:ascii="Times New Roman" w:hAnsi="Times New Roman" w:cs="Times New Roman"/>
          <w:color w:val="000000"/>
          <w:sz w:val="24"/>
          <w:szCs w:val="24"/>
          <w:shd w:val="clear" w:color="auto" w:fill="FFFFFF"/>
        </w:rPr>
        <w:t xml:space="preserve">, </w:t>
      </w:r>
      <w:r w:rsidR="00FD395A">
        <w:rPr>
          <w:rFonts w:ascii="Times New Roman" w:hAnsi="Times New Roman" w:cs="Times New Roman"/>
          <w:color w:val="000000"/>
          <w:sz w:val="24"/>
          <w:szCs w:val="24"/>
          <w:shd w:val="clear" w:color="auto" w:fill="FFFFFF"/>
        </w:rPr>
        <w:t xml:space="preserve">available at </w:t>
      </w:r>
      <w:hyperlink r:id="rId60" w:history="1">
        <w:r w:rsidR="00FD395A" w:rsidRPr="00771268">
          <w:rPr>
            <w:rStyle w:val="Hyperlink"/>
            <w:rFonts w:ascii="Times New Roman" w:hAnsi="Times New Roman" w:cs="Times New Roman"/>
            <w:sz w:val="24"/>
            <w:szCs w:val="24"/>
            <w:shd w:val="clear" w:color="auto" w:fill="FFFFFF"/>
          </w:rPr>
          <w:t>http://www.copsmodels.</w:t>
        </w:r>
        <w:r w:rsidR="00FD395A" w:rsidRPr="00771268">
          <w:rPr>
            <w:rStyle w:val="Hyperlink"/>
            <w:rFonts w:ascii="Times New Roman" w:hAnsi="Times New Roman" w:cs="Times New Roman"/>
            <w:sz w:val="24"/>
            <w:szCs w:val="24"/>
            <w:shd w:val="clear" w:color="auto" w:fill="FFFFFF"/>
          </w:rPr>
          <w:t>c</w:t>
        </w:r>
        <w:r w:rsidR="00FD395A" w:rsidRPr="00771268">
          <w:rPr>
            <w:rStyle w:val="Hyperlink"/>
            <w:rFonts w:ascii="Times New Roman" w:hAnsi="Times New Roman" w:cs="Times New Roman"/>
            <w:sz w:val="24"/>
            <w:szCs w:val="24"/>
            <w:shd w:val="clear" w:color="auto" w:fill="FFFFFF"/>
          </w:rPr>
          <w:t>om/elecpapr/g-269.htm</w:t>
        </w:r>
      </w:hyperlink>
      <w:r w:rsidRPr="00474859">
        <w:rPr>
          <w:rFonts w:ascii="Times New Roman" w:hAnsi="Times New Roman" w:cs="Times New Roman"/>
          <w:color w:val="000000"/>
          <w:sz w:val="24"/>
          <w:szCs w:val="24"/>
          <w:shd w:val="clear" w:color="auto" w:fill="FFFFFF"/>
        </w:rPr>
        <w:t xml:space="preserve"> </w:t>
      </w:r>
      <w:r w:rsidR="00FD395A">
        <w:rPr>
          <w:rFonts w:ascii="Times New Roman" w:hAnsi="Times New Roman" w:cs="Times New Roman"/>
          <w:color w:val="000000"/>
          <w:sz w:val="24"/>
          <w:szCs w:val="24"/>
          <w:shd w:val="clear" w:color="auto" w:fill="FFFFFF"/>
        </w:rPr>
        <w:t>.</w:t>
      </w:r>
    </w:p>
    <w:p w:rsidR="00903EE2" w:rsidRPr="00903EE2" w:rsidRDefault="00903EE2" w:rsidP="00903EE2">
      <w:pPr>
        <w:autoSpaceDE w:val="0"/>
        <w:autoSpaceDN w:val="0"/>
        <w:adjustRightInd w:val="0"/>
        <w:spacing w:before="120" w:after="0" w:line="240" w:lineRule="auto"/>
        <w:ind w:left="720" w:hanging="720"/>
        <w:rPr>
          <w:rFonts w:ascii="Times New Roman" w:hAnsi="Times New Roman"/>
          <w:sz w:val="24"/>
          <w:szCs w:val="24"/>
        </w:rPr>
      </w:pPr>
      <w:r w:rsidRPr="00903EE2">
        <w:rPr>
          <w:rFonts w:ascii="Times New Roman" w:hAnsi="Times New Roman"/>
          <w:sz w:val="24"/>
          <w:szCs w:val="24"/>
        </w:rPr>
        <w:t xml:space="preserve">Evans, H.D. (1972), </w:t>
      </w:r>
      <w:r w:rsidRPr="00903EE2">
        <w:rPr>
          <w:rFonts w:ascii="Times New Roman" w:hAnsi="Times New Roman"/>
          <w:i/>
          <w:sz w:val="24"/>
          <w:szCs w:val="24"/>
        </w:rPr>
        <w:t>A General Equilibrium Analysis of Protection: the effects of protection in Australia</w:t>
      </w:r>
      <w:r w:rsidRPr="00903EE2">
        <w:rPr>
          <w:rFonts w:ascii="Times New Roman" w:hAnsi="Times New Roman"/>
          <w:sz w:val="24"/>
          <w:szCs w:val="24"/>
        </w:rPr>
        <w:t xml:space="preserve">, Contributions to Economic Analysis 76, North-Holland Publishing Company, Amsterdam. </w:t>
      </w:r>
    </w:p>
    <w:p w:rsidR="003A03C0" w:rsidRPr="003A03C0" w:rsidRDefault="003A03C0" w:rsidP="003A03C0">
      <w:pPr>
        <w:autoSpaceDE w:val="0"/>
        <w:autoSpaceDN w:val="0"/>
        <w:adjustRightInd w:val="0"/>
        <w:spacing w:before="120" w:after="0" w:line="240" w:lineRule="auto"/>
        <w:ind w:left="720" w:hanging="720"/>
        <w:rPr>
          <w:rFonts w:ascii="Times New Roman" w:hAnsi="Times New Roman" w:cs="Times New Roman"/>
          <w:sz w:val="24"/>
          <w:szCs w:val="24"/>
        </w:rPr>
      </w:pPr>
      <w:r w:rsidRPr="003A03C0">
        <w:rPr>
          <w:rFonts w:ascii="Times New Roman" w:hAnsi="Times New Roman" w:cs="Times New Roman"/>
          <w:sz w:val="24"/>
          <w:szCs w:val="24"/>
        </w:rPr>
        <w:t>Ferrantino, M</w:t>
      </w:r>
      <w:r w:rsidR="00FD395A">
        <w:rPr>
          <w:rFonts w:ascii="Times New Roman" w:hAnsi="Times New Roman" w:cs="Times New Roman"/>
          <w:sz w:val="24"/>
          <w:szCs w:val="24"/>
        </w:rPr>
        <w:t>.</w:t>
      </w:r>
      <w:r w:rsidRPr="003A03C0">
        <w:rPr>
          <w:rFonts w:ascii="Times New Roman" w:hAnsi="Times New Roman" w:cs="Times New Roman"/>
          <w:sz w:val="24"/>
          <w:szCs w:val="24"/>
        </w:rPr>
        <w:t>J</w:t>
      </w:r>
      <w:r w:rsidR="00FD395A">
        <w:rPr>
          <w:rFonts w:ascii="Times New Roman" w:hAnsi="Times New Roman" w:cs="Times New Roman"/>
          <w:sz w:val="24"/>
          <w:szCs w:val="24"/>
        </w:rPr>
        <w:t>.</w:t>
      </w:r>
      <w:r w:rsidRPr="003A03C0">
        <w:rPr>
          <w:rFonts w:ascii="Times New Roman" w:hAnsi="Times New Roman" w:cs="Times New Roman"/>
          <w:sz w:val="24"/>
          <w:szCs w:val="24"/>
        </w:rPr>
        <w:t>, X</w:t>
      </w:r>
      <w:r w:rsidR="00FD395A">
        <w:rPr>
          <w:rFonts w:ascii="Times New Roman" w:hAnsi="Times New Roman" w:cs="Times New Roman"/>
          <w:sz w:val="24"/>
          <w:szCs w:val="24"/>
        </w:rPr>
        <w:t xml:space="preserve">. </w:t>
      </w:r>
      <w:r w:rsidRPr="003A03C0">
        <w:rPr>
          <w:rFonts w:ascii="Times New Roman" w:hAnsi="Times New Roman" w:cs="Times New Roman"/>
          <w:sz w:val="24"/>
          <w:szCs w:val="24"/>
        </w:rPr>
        <w:t>Liu, and Z</w:t>
      </w:r>
      <w:r w:rsidR="00FD395A">
        <w:rPr>
          <w:rFonts w:ascii="Times New Roman" w:hAnsi="Times New Roman" w:cs="Times New Roman"/>
          <w:sz w:val="24"/>
          <w:szCs w:val="24"/>
        </w:rPr>
        <w:t>.</w:t>
      </w:r>
      <w:r w:rsidRPr="003A03C0">
        <w:rPr>
          <w:rFonts w:ascii="Times New Roman" w:hAnsi="Times New Roman" w:cs="Times New Roman"/>
          <w:sz w:val="24"/>
          <w:szCs w:val="24"/>
        </w:rPr>
        <w:t xml:space="preserve"> Wang</w:t>
      </w:r>
      <w:r>
        <w:rPr>
          <w:rFonts w:ascii="Times New Roman" w:hAnsi="Times New Roman" w:cs="Times New Roman"/>
          <w:sz w:val="24"/>
          <w:szCs w:val="24"/>
        </w:rPr>
        <w:t xml:space="preserve"> (</w:t>
      </w:r>
      <w:r w:rsidRPr="003A03C0">
        <w:rPr>
          <w:rFonts w:ascii="Times New Roman" w:hAnsi="Times New Roman" w:cs="Times New Roman"/>
          <w:sz w:val="24"/>
          <w:szCs w:val="24"/>
        </w:rPr>
        <w:t>2012</w:t>
      </w:r>
      <w:r>
        <w:rPr>
          <w:rFonts w:ascii="Times New Roman" w:hAnsi="Times New Roman" w:cs="Times New Roman"/>
          <w:sz w:val="24"/>
          <w:szCs w:val="24"/>
        </w:rPr>
        <w:t>),</w:t>
      </w:r>
      <w:r w:rsidRPr="003A03C0">
        <w:rPr>
          <w:rFonts w:ascii="Times New Roman" w:hAnsi="Times New Roman" w:cs="Times New Roman"/>
          <w:sz w:val="24"/>
          <w:szCs w:val="24"/>
        </w:rPr>
        <w:t xml:space="preserve"> </w:t>
      </w:r>
      <w:r>
        <w:rPr>
          <w:rFonts w:ascii="Times New Roman" w:hAnsi="Times New Roman" w:cs="Times New Roman"/>
          <w:sz w:val="24"/>
          <w:szCs w:val="24"/>
        </w:rPr>
        <w:t>“</w:t>
      </w:r>
      <w:r w:rsidRPr="003A03C0">
        <w:rPr>
          <w:rFonts w:ascii="Times New Roman" w:hAnsi="Times New Roman" w:cs="Times New Roman"/>
          <w:sz w:val="24"/>
          <w:szCs w:val="24"/>
        </w:rPr>
        <w:t>Evasion behaviors of exporters and importers: Evidence from the US–China trade data discrepancy</w:t>
      </w:r>
      <w:r>
        <w:rPr>
          <w:rFonts w:ascii="Times New Roman" w:hAnsi="Times New Roman" w:cs="Times New Roman"/>
          <w:sz w:val="24"/>
          <w:szCs w:val="24"/>
        </w:rPr>
        <w:t>”</w:t>
      </w:r>
      <w:r w:rsidRPr="003A03C0">
        <w:rPr>
          <w:rFonts w:ascii="Times New Roman" w:hAnsi="Times New Roman" w:cs="Times New Roman"/>
          <w:sz w:val="24"/>
          <w:szCs w:val="24"/>
        </w:rPr>
        <w:t xml:space="preserve">, </w:t>
      </w:r>
      <w:r w:rsidRPr="003A03C0">
        <w:rPr>
          <w:rFonts w:ascii="Times New Roman" w:hAnsi="Times New Roman" w:cs="Times New Roman"/>
          <w:i/>
          <w:sz w:val="24"/>
          <w:szCs w:val="24"/>
        </w:rPr>
        <w:t xml:space="preserve">Journal of </w:t>
      </w:r>
      <w:r>
        <w:rPr>
          <w:rFonts w:ascii="Times New Roman" w:hAnsi="Times New Roman" w:cs="Times New Roman"/>
          <w:i/>
          <w:sz w:val="24"/>
          <w:szCs w:val="24"/>
        </w:rPr>
        <w:t>I</w:t>
      </w:r>
      <w:r w:rsidRPr="003A03C0">
        <w:rPr>
          <w:rFonts w:ascii="Times New Roman" w:hAnsi="Times New Roman" w:cs="Times New Roman"/>
          <w:i/>
          <w:sz w:val="24"/>
          <w:szCs w:val="24"/>
        </w:rPr>
        <w:t>nternational Economics,</w:t>
      </w:r>
      <w:r w:rsidRPr="003A03C0">
        <w:rPr>
          <w:rFonts w:ascii="Times New Roman" w:hAnsi="Times New Roman" w:cs="Times New Roman"/>
          <w:sz w:val="24"/>
          <w:szCs w:val="24"/>
        </w:rPr>
        <w:t xml:space="preserve"> 86, pp. 141-157.</w:t>
      </w:r>
    </w:p>
    <w:p w:rsidR="003A03C0" w:rsidRPr="003A03C0" w:rsidRDefault="003A03C0" w:rsidP="003A03C0">
      <w:pPr>
        <w:autoSpaceDE w:val="0"/>
        <w:autoSpaceDN w:val="0"/>
        <w:adjustRightInd w:val="0"/>
        <w:spacing w:before="120" w:after="0" w:line="240" w:lineRule="auto"/>
        <w:ind w:left="720" w:hanging="720"/>
        <w:rPr>
          <w:rFonts w:ascii="Times New Roman" w:hAnsi="Times New Roman" w:cs="Times New Roman"/>
          <w:sz w:val="24"/>
          <w:szCs w:val="24"/>
        </w:rPr>
      </w:pPr>
      <w:r w:rsidRPr="003A03C0">
        <w:rPr>
          <w:rFonts w:ascii="Times New Roman" w:hAnsi="Times New Roman" w:cs="Times New Roman"/>
          <w:sz w:val="24"/>
          <w:szCs w:val="24"/>
        </w:rPr>
        <w:lastRenderedPageBreak/>
        <w:t>Gehlhar, M.J. (1996)</w:t>
      </w:r>
      <w:r>
        <w:rPr>
          <w:rFonts w:ascii="Times New Roman" w:hAnsi="Times New Roman" w:cs="Times New Roman"/>
          <w:sz w:val="24"/>
          <w:szCs w:val="24"/>
        </w:rPr>
        <w:t>, “</w:t>
      </w:r>
      <w:r w:rsidRPr="003A03C0">
        <w:rPr>
          <w:rFonts w:ascii="Times New Roman" w:hAnsi="Times New Roman" w:cs="Times New Roman"/>
          <w:sz w:val="24"/>
          <w:szCs w:val="24"/>
        </w:rPr>
        <w:t>Reconciling bilateral trade data for use in GTAP</w:t>
      </w:r>
      <w:r>
        <w:rPr>
          <w:rFonts w:ascii="Times New Roman" w:hAnsi="Times New Roman" w:cs="Times New Roman"/>
          <w:sz w:val="24"/>
          <w:szCs w:val="24"/>
        </w:rPr>
        <w:t>”</w:t>
      </w:r>
      <w:r w:rsidRPr="003A03C0">
        <w:rPr>
          <w:rFonts w:ascii="Times New Roman" w:hAnsi="Times New Roman" w:cs="Times New Roman"/>
          <w:sz w:val="24"/>
          <w:szCs w:val="24"/>
        </w:rPr>
        <w:t>, G</w:t>
      </w:r>
      <w:r w:rsidRPr="00183E64">
        <w:rPr>
          <w:rFonts w:ascii="Times New Roman" w:hAnsi="Times New Roman" w:cs="Times New Roman"/>
          <w:i/>
          <w:sz w:val="24"/>
          <w:szCs w:val="24"/>
        </w:rPr>
        <w:t>TAP Technical paper No. 10</w:t>
      </w:r>
      <w:r w:rsidR="00183E64">
        <w:rPr>
          <w:rFonts w:ascii="Times New Roman" w:hAnsi="Times New Roman" w:cs="Times New Roman"/>
          <w:i/>
          <w:sz w:val="24"/>
          <w:szCs w:val="24"/>
        </w:rPr>
        <w:t>, a</w:t>
      </w:r>
      <w:r w:rsidRPr="003A03C0">
        <w:rPr>
          <w:rFonts w:ascii="Times New Roman" w:hAnsi="Times New Roman" w:cs="Times New Roman"/>
          <w:sz w:val="24"/>
          <w:szCs w:val="24"/>
        </w:rPr>
        <w:t xml:space="preserve">vailable at </w:t>
      </w:r>
      <w:hyperlink r:id="rId61" w:history="1">
        <w:r w:rsidR="00183E64" w:rsidRPr="00771268">
          <w:rPr>
            <w:rStyle w:val="Hyperlink"/>
            <w:rFonts w:ascii="Times New Roman" w:hAnsi="Times New Roman" w:cs="Times New Roman"/>
            <w:sz w:val="24"/>
            <w:szCs w:val="24"/>
          </w:rPr>
          <w:t>https://www.jgea.org/resources/download/38.pdf</w:t>
        </w:r>
      </w:hyperlink>
      <w:r w:rsidR="00183E64">
        <w:rPr>
          <w:rFonts w:ascii="Times New Roman" w:hAnsi="Times New Roman" w:cs="Times New Roman"/>
          <w:sz w:val="24"/>
          <w:szCs w:val="24"/>
        </w:rPr>
        <w:t xml:space="preserve"> </w:t>
      </w:r>
      <w:r w:rsidRPr="003A03C0">
        <w:rPr>
          <w:rFonts w:ascii="Times New Roman" w:hAnsi="Times New Roman" w:cs="Times New Roman"/>
          <w:sz w:val="24"/>
          <w:szCs w:val="24"/>
        </w:rPr>
        <w:t xml:space="preserve">. </w:t>
      </w:r>
    </w:p>
    <w:p w:rsidR="001F7F4A" w:rsidRPr="00474859" w:rsidRDefault="001F7F4A" w:rsidP="009D3FF2">
      <w:pPr>
        <w:tabs>
          <w:tab w:val="left" w:pos="567"/>
        </w:tabs>
        <w:autoSpaceDE w:val="0"/>
        <w:autoSpaceDN w:val="0"/>
        <w:adjustRightInd w:val="0"/>
        <w:spacing w:before="60" w:after="0" w:line="240" w:lineRule="auto"/>
        <w:ind w:left="720" w:hanging="720"/>
        <w:rPr>
          <w:rFonts w:ascii="Times New Roman" w:hAnsi="Times New Roman" w:cs="Times New Roman"/>
          <w:sz w:val="24"/>
          <w:szCs w:val="24"/>
          <w:lang w:val="en-US"/>
        </w:rPr>
      </w:pPr>
      <w:r w:rsidRPr="00474859">
        <w:rPr>
          <w:rFonts w:ascii="Times New Roman" w:hAnsi="Times New Roman" w:cs="Times New Roman"/>
          <w:sz w:val="24"/>
          <w:szCs w:val="24"/>
          <w:lang w:val="en-US"/>
        </w:rPr>
        <w:t xml:space="preserve">Hertel, T. W., editor, (1997), </w:t>
      </w:r>
      <w:r w:rsidRPr="00474859">
        <w:rPr>
          <w:rFonts w:ascii="Times New Roman" w:hAnsi="Times New Roman" w:cs="Times New Roman"/>
          <w:i/>
          <w:sz w:val="24"/>
          <w:szCs w:val="24"/>
          <w:lang w:val="en-US"/>
        </w:rPr>
        <w:t xml:space="preserve">Global trade analysis: modeling and applications, </w:t>
      </w:r>
      <w:r w:rsidRPr="00474859">
        <w:rPr>
          <w:rFonts w:ascii="Times New Roman" w:hAnsi="Times New Roman" w:cs="Times New Roman"/>
          <w:sz w:val="24"/>
          <w:szCs w:val="24"/>
          <w:lang w:val="en-US"/>
        </w:rPr>
        <w:t xml:space="preserve">Cambridge University Press, Cambridge, UK. </w:t>
      </w:r>
    </w:p>
    <w:p w:rsidR="00BC3391" w:rsidRPr="00123AC7" w:rsidRDefault="00BC3391" w:rsidP="00BC3391">
      <w:pPr>
        <w:spacing w:before="120" w:after="0" w:line="240" w:lineRule="auto"/>
        <w:ind w:left="720" w:hanging="720"/>
        <w:rPr>
          <w:rFonts w:ascii="Times New Roman" w:hAnsi="Times New Roman" w:cs="Times New Roman"/>
          <w:color w:val="000000"/>
          <w:sz w:val="24"/>
          <w:szCs w:val="24"/>
          <w:shd w:val="clear" w:color="auto" w:fill="FFFFFF"/>
        </w:rPr>
      </w:pPr>
      <w:r w:rsidRPr="00123AC7">
        <w:rPr>
          <w:rFonts w:ascii="Times New Roman" w:hAnsi="Times New Roman" w:cs="Times New Roman"/>
          <w:color w:val="000000"/>
          <w:sz w:val="24"/>
          <w:szCs w:val="24"/>
          <w:shd w:val="clear" w:color="auto" w:fill="FFFFFF"/>
        </w:rPr>
        <w:t>Horridge, J.M. (2008a</w:t>
      </w:r>
      <w:r>
        <w:rPr>
          <w:rFonts w:ascii="Times New Roman" w:hAnsi="Times New Roman" w:cs="Times New Roman"/>
          <w:color w:val="000000"/>
          <w:sz w:val="24"/>
          <w:szCs w:val="24"/>
          <w:shd w:val="clear" w:color="auto" w:fill="FFFFFF"/>
        </w:rPr>
        <w:t>,</w:t>
      </w:r>
      <w:r w:rsidRPr="00123AC7">
        <w:rPr>
          <w:rFonts w:ascii="Times New Roman" w:hAnsi="Times New Roman" w:cs="Times New Roman"/>
          <w:color w:val="000000"/>
          <w:sz w:val="24"/>
          <w:szCs w:val="24"/>
          <w:shd w:val="clear" w:color="auto" w:fill="FFFFFF"/>
        </w:rPr>
        <w:t>) SplitCom: Programs for splitting a GTAP sector</w:t>
      </w:r>
      <w:r>
        <w:rPr>
          <w:rFonts w:ascii="Times New Roman" w:hAnsi="Times New Roman" w:cs="Times New Roman"/>
          <w:color w:val="000000"/>
          <w:sz w:val="24"/>
          <w:szCs w:val="24"/>
          <w:shd w:val="clear" w:color="auto" w:fill="FFFFFF"/>
        </w:rPr>
        <w:t>, a</w:t>
      </w:r>
      <w:r w:rsidRPr="00123AC7">
        <w:rPr>
          <w:rFonts w:ascii="Times New Roman" w:hAnsi="Times New Roman" w:cs="Times New Roman"/>
          <w:color w:val="000000"/>
          <w:sz w:val="24"/>
          <w:szCs w:val="24"/>
          <w:shd w:val="clear" w:color="auto" w:fill="FFFFFF"/>
        </w:rPr>
        <w:t xml:space="preserve">vailable at </w:t>
      </w:r>
      <w:hyperlink r:id="rId62" w:history="1">
        <w:r w:rsidRPr="00771268">
          <w:rPr>
            <w:rStyle w:val="Hyperlink"/>
            <w:rFonts w:ascii="Times New Roman" w:hAnsi="Times New Roman" w:cs="Times New Roman"/>
            <w:sz w:val="24"/>
            <w:szCs w:val="24"/>
            <w:shd w:val="clear" w:color="auto" w:fill="FFFFFF"/>
          </w:rPr>
          <w:t>https://www.gtap.agecon.purdue.edu/resources/splitcom.asp</w:t>
        </w:r>
      </w:hyperlink>
      <w:r>
        <w:rPr>
          <w:rFonts w:ascii="Times New Roman" w:hAnsi="Times New Roman" w:cs="Times New Roman"/>
          <w:color w:val="000000"/>
          <w:sz w:val="24"/>
          <w:szCs w:val="24"/>
          <w:shd w:val="clear" w:color="auto" w:fill="FFFFFF"/>
        </w:rPr>
        <w:t xml:space="preserve"> .</w:t>
      </w:r>
    </w:p>
    <w:p w:rsidR="00BC3391" w:rsidRDefault="00BC3391" w:rsidP="00BC3391">
      <w:pPr>
        <w:spacing w:before="120" w:after="0" w:line="240" w:lineRule="auto"/>
        <w:ind w:left="720" w:hanging="720"/>
        <w:rPr>
          <w:rFonts w:ascii="Times New Roman" w:hAnsi="Times New Roman" w:cs="Times New Roman"/>
          <w:color w:val="000000"/>
          <w:sz w:val="24"/>
          <w:szCs w:val="24"/>
          <w:shd w:val="clear" w:color="auto" w:fill="FFFFFF"/>
        </w:rPr>
      </w:pPr>
      <w:r w:rsidRPr="00123AC7">
        <w:rPr>
          <w:rFonts w:ascii="Times New Roman" w:hAnsi="Times New Roman" w:cs="Times New Roman"/>
          <w:color w:val="000000"/>
          <w:sz w:val="24"/>
          <w:szCs w:val="24"/>
          <w:shd w:val="clear" w:color="auto" w:fill="FFFFFF"/>
        </w:rPr>
        <w:t>Horridge, J.M. (2008b)</w:t>
      </w:r>
      <w:r>
        <w:rPr>
          <w:rFonts w:ascii="Times New Roman" w:hAnsi="Times New Roman" w:cs="Times New Roman"/>
          <w:color w:val="000000"/>
          <w:sz w:val="24"/>
          <w:szCs w:val="24"/>
          <w:shd w:val="clear" w:color="auto" w:fill="FFFFFF"/>
        </w:rPr>
        <w:t>,</w:t>
      </w:r>
      <w:r w:rsidRPr="00123AC7">
        <w:rPr>
          <w:rFonts w:ascii="Times New Roman" w:hAnsi="Times New Roman" w:cs="Times New Roman"/>
          <w:color w:val="000000"/>
          <w:sz w:val="24"/>
          <w:szCs w:val="24"/>
          <w:shd w:val="clear" w:color="auto" w:fill="FFFFFF"/>
        </w:rPr>
        <w:t xml:space="preserve"> MSplitCom: A program for splitting sectors in the GTAP database</w:t>
      </w:r>
      <w:r>
        <w:rPr>
          <w:rFonts w:ascii="Times New Roman" w:hAnsi="Times New Roman" w:cs="Times New Roman"/>
          <w:color w:val="000000"/>
          <w:sz w:val="24"/>
          <w:szCs w:val="24"/>
          <w:shd w:val="clear" w:color="auto" w:fill="FFFFFF"/>
        </w:rPr>
        <w:t>,</w:t>
      </w:r>
      <w:r w:rsidRPr="00123AC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a</w:t>
      </w:r>
      <w:r w:rsidRPr="00123AC7">
        <w:rPr>
          <w:rFonts w:ascii="Times New Roman" w:hAnsi="Times New Roman" w:cs="Times New Roman"/>
          <w:color w:val="000000"/>
          <w:sz w:val="24"/>
          <w:szCs w:val="24"/>
          <w:shd w:val="clear" w:color="auto" w:fill="FFFFFF"/>
        </w:rPr>
        <w:t xml:space="preserve">vailable at </w:t>
      </w:r>
      <w:hyperlink r:id="rId63" w:history="1">
        <w:r w:rsidRPr="00771268">
          <w:rPr>
            <w:rStyle w:val="Hyperlink"/>
            <w:rFonts w:ascii="Times New Roman" w:hAnsi="Times New Roman" w:cs="Times New Roman"/>
            <w:sz w:val="24"/>
            <w:szCs w:val="24"/>
            <w:shd w:val="clear" w:color="auto" w:fill="FFFFFF"/>
          </w:rPr>
          <w:t>https://www.copsmodels.com/msplitcom.htm</w:t>
        </w:r>
      </w:hyperlink>
      <w:r>
        <w:rPr>
          <w:rFonts w:ascii="Times New Roman" w:hAnsi="Times New Roman" w:cs="Times New Roman"/>
          <w:color w:val="000000"/>
          <w:sz w:val="24"/>
          <w:szCs w:val="24"/>
          <w:shd w:val="clear" w:color="auto" w:fill="FFFFFF"/>
        </w:rPr>
        <w:t xml:space="preserve"> </w:t>
      </w:r>
      <w:r w:rsidRPr="00123AC7">
        <w:rPr>
          <w:rFonts w:ascii="Times New Roman" w:hAnsi="Times New Roman" w:cs="Times New Roman"/>
          <w:color w:val="000000"/>
          <w:sz w:val="24"/>
          <w:szCs w:val="24"/>
          <w:shd w:val="clear" w:color="auto" w:fill="FFFFFF"/>
        </w:rPr>
        <w:t xml:space="preserve">. </w:t>
      </w:r>
    </w:p>
    <w:p w:rsidR="00BC3391" w:rsidRPr="00123AC7" w:rsidRDefault="00BC3391" w:rsidP="00BC3391">
      <w:pPr>
        <w:spacing w:before="120" w:after="0" w:line="240" w:lineRule="auto"/>
        <w:ind w:left="720" w:hanging="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Mai, Y-H., P.B. Dixon and M.T. Rimmer (2010), “CHINAGEM: a Monash-styled dynamic CGE model of China”, </w:t>
      </w:r>
      <w:r>
        <w:rPr>
          <w:rFonts w:ascii="Times New Roman" w:hAnsi="Times New Roman" w:cs="Times New Roman"/>
          <w:i/>
          <w:color w:val="000000"/>
          <w:sz w:val="24"/>
          <w:szCs w:val="24"/>
          <w:shd w:val="clear" w:color="auto" w:fill="FFFFFF"/>
        </w:rPr>
        <w:t>CoPS Working Paper No. G-201</w:t>
      </w:r>
      <w:r>
        <w:rPr>
          <w:rFonts w:ascii="Times New Roman" w:hAnsi="Times New Roman" w:cs="Times New Roman"/>
          <w:color w:val="000000"/>
          <w:sz w:val="24"/>
          <w:szCs w:val="24"/>
          <w:shd w:val="clear" w:color="auto" w:fill="FFFFFF"/>
        </w:rPr>
        <w:t xml:space="preserve">, June, available at </w:t>
      </w:r>
      <w:hyperlink r:id="rId64" w:history="1">
        <w:r w:rsidRPr="00771268">
          <w:rPr>
            <w:rStyle w:val="Hyperlink"/>
            <w:rFonts w:ascii="Times New Roman" w:hAnsi="Times New Roman" w:cs="Times New Roman"/>
            <w:sz w:val="24"/>
            <w:szCs w:val="24"/>
            <w:shd w:val="clear" w:color="auto" w:fill="FFFFFF"/>
          </w:rPr>
          <w:t>http://www.copsmodels.com/</w:t>
        </w:r>
        <w:r w:rsidRPr="00771268">
          <w:rPr>
            <w:rStyle w:val="Hyperlink"/>
            <w:rFonts w:ascii="Times New Roman" w:hAnsi="Times New Roman" w:cs="Times New Roman"/>
            <w:sz w:val="24"/>
            <w:szCs w:val="24"/>
            <w:shd w:val="clear" w:color="auto" w:fill="FFFFFF"/>
          </w:rPr>
          <w:t>e</w:t>
        </w:r>
        <w:r w:rsidRPr="00771268">
          <w:rPr>
            <w:rStyle w:val="Hyperlink"/>
            <w:rFonts w:ascii="Times New Roman" w:hAnsi="Times New Roman" w:cs="Times New Roman"/>
            <w:sz w:val="24"/>
            <w:szCs w:val="24"/>
            <w:shd w:val="clear" w:color="auto" w:fill="FFFFFF"/>
          </w:rPr>
          <w:t>lecpapr/g-201.htm</w:t>
        </w:r>
      </w:hyperlink>
      <w:r>
        <w:rPr>
          <w:rFonts w:ascii="Times New Roman" w:hAnsi="Times New Roman" w:cs="Times New Roman"/>
          <w:color w:val="000000"/>
          <w:sz w:val="24"/>
          <w:szCs w:val="24"/>
          <w:shd w:val="clear" w:color="auto" w:fill="FFFFFF"/>
        </w:rPr>
        <w:t xml:space="preserve"> .</w:t>
      </w:r>
    </w:p>
    <w:p w:rsidR="00BC3391" w:rsidRPr="00474859" w:rsidRDefault="00BC3391" w:rsidP="00BC3391">
      <w:pPr>
        <w:spacing w:before="120" w:after="0" w:line="240" w:lineRule="auto"/>
        <w:ind w:left="720" w:hanging="720"/>
        <w:rPr>
          <w:rFonts w:ascii="Times New Roman" w:hAnsi="Times New Roman" w:cs="Times New Roman"/>
          <w:color w:val="000000"/>
          <w:sz w:val="24"/>
          <w:szCs w:val="24"/>
          <w:shd w:val="clear" w:color="auto" w:fill="FFFFFF"/>
        </w:rPr>
      </w:pPr>
      <w:r w:rsidRPr="00474859">
        <w:rPr>
          <w:rFonts w:ascii="Times New Roman" w:hAnsi="Times New Roman" w:cs="Times New Roman"/>
          <w:color w:val="000000"/>
          <w:sz w:val="24"/>
          <w:szCs w:val="24"/>
          <w:shd w:val="clear" w:color="auto" w:fill="FFFFFF"/>
        </w:rPr>
        <w:t>Ministry of Internal Affairs and Communications (MIC) (2016)</w:t>
      </w:r>
      <w:r>
        <w:rPr>
          <w:rFonts w:ascii="Times New Roman" w:hAnsi="Times New Roman" w:cs="Times New Roman"/>
          <w:color w:val="000000"/>
          <w:sz w:val="24"/>
          <w:szCs w:val="24"/>
          <w:shd w:val="clear" w:color="auto" w:fill="FFFFFF"/>
        </w:rPr>
        <w:t>,</w:t>
      </w:r>
      <w:r w:rsidRPr="00474859">
        <w:rPr>
          <w:rFonts w:ascii="Times New Roman" w:hAnsi="Times New Roman" w:cs="Times New Roman"/>
          <w:color w:val="000000"/>
          <w:sz w:val="24"/>
          <w:szCs w:val="24"/>
          <w:shd w:val="clear" w:color="auto" w:fill="FFFFFF"/>
        </w:rPr>
        <w:t xml:space="preserve"> 2011 Input-Output Tables for Japan</w:t>
      </w:r>
      <w:r>
        <w:rPr>
          <w:rFonts w:ascii="Times New Roman" w:hAnsi="Times New Roman" w:cs="Times New Roman"/>
          <w:color w:val="000000"/>
          <w:sz w:val="24"/>
          <w:szCs w:val="24"/>
          <w:shd w:val="clear" w:color="auto" w:fill="FFFFFF"/>
        </w:rPr>
        <w:t>, a</w:t>
      </w:r>
      <w:r w:rsidRPr="00474859">
        <w:rPr>
          <w:rFonts w:ascii="Times New Roman" w:hAnsi="Times New Roman" w:cs="Times New Roman"/>
          <w:color w:val="000000"/>
          <w:sz w:val="24"/>
          <w:szCs w:val="24"/>
          <w:shd w:val="clear" w:color="auto" w:fill="FFFFFF"/>
        </w:rPr>
        <w:t xml:space="preserve">vailable at </w:t>
      </w:r>
      <w:hyperlink r:id="rId65" w:history="1">
        <w:r w:rsidRPr="00474859">
          <w:rPr>
            <w:rStyle w:val="Hyperlink"/>
            <w:rFonts w:ascii="Times New Roman" w:hAnsi="Times New Roman" w:cs="Times New Roman"/>
            <w:sz w:val="24"/>
            <w:szCs w:val="24"/>
            <w:shd w:val="clear" w:color="auto" w:fill="FFFFFF"/>
          </w:rPr>
          <w:t>http://www.soumu.go.jp/english/dgpp_ss/data/io/io11.htm</w:t>
        </w:r>
      </w:hyperlink>
      <w:r w:rsidRPr="00474859">
        <w:rPr>
          <w:rFonts w:ascii="Times New Roman" w:hAnsi="Times New Roman" w:cs="Times New Roman"/>
          <w:color w:val="000000"/>
          <w:sz w:val="24"/>
          <w:szCs w:val="24"/>
          <w:shd w:val="clear" w:color="auto" w:fill="FFFFFF"/>
        </w:rPr>
        <w:t xml:space="preserve">. </w:t>
      </w:r>
    </w:p>
    <w:p w:rsidR="003A03C0" w:rsidRPr="003A03C0" w:rsidRDefault="003A03C0" w:rsidP="003A03C0">
      <w:pPr>
        <w:autoSpaceDE w:val="0"/>
        <w:autoSpaceDN w:val="0"/>
        <w:adjustRightInd w:val="0"/>
        <w:spacing w:before="120" w:after="0" w:line="240" w:lineRule="auto"/>
        <w:ind w:left="720" w:hanging="720"/>
        <w:rPr>
          <w:rFonts w:ascii="Times New Roman" w:hAnsi="Times New Roman" w:cs="Times New Roman"/>
          <w:sz w:val="24"/>
          <w:szCs w:val="24"/>
        </w:rPr>
      </w:pPr>
      <w:r w:rsidRPr="003A03C0">
        <w:rPr>
          <w:rFonts w:ascii="Times New Roman" w:hAnsi="Times New Roman" w:cs="Times New Roman"/>
          <w:sz w:val="24"/>
          <w:szCs w:val="24"/>
        </w:rPr>
        <w:t>Shaar, K. (2017)</w:t>
      </w:r>
      <w:r>
        <w:rPr>
          <w:rFonts w:ascii="Times New Roman" w:hAnsi="Times New Roman" w:cs="Times New Roman"/>
          <w:sz w:val="24"/>
          <w:szCs w:val="24"/>
        </w:rPr>
        <w:t>, “</w:t>
      </w:r>
      <w:r w:rsidRPr="003A03C0">
        <w:rPr>
          <w:rFonts w:ascii="Times New Roman" w:hAnsi="Times New Roman" w:cs="Times New Roman"/>
          <w:sz w:val="24"/>
          <w:szCs w:val="24"/>
        </w:rPr>
        <w:t>Reconciling international trade data</w:t>
      </w:r>
      <w:r>
        <w:rPr>
          <w:rFonts w:ascii="Times New Roman" w:hAnsi="Times New Roman" w:cs="Times New Roman"/>
          <w:sz w:val="24"/>
          <w:szCs w:val="24"/>
        </w:rPr>
        <w:t>”</w:t>
      </w:r>
      <w:r w:rsidRPr="003A03C0">
        <w:rPr>
          <w:rFonts w:ascii="Times New Roman" w:hAnsi="Times New Roman" w:cs="Times New Roman"/>
          <w:sz w:val="24"/>
          <w:szCs w:val="24"/>
        </w:rPr>
        <w:t xml:space="preserve">, </w:t>
      </w:r>
      <w:r w:rsidRPr="00183E64">
        <w:rPr>
          <w:rFonts w:ascii="Times New Roman" w:hAnsi="Times New Roman" w:cs="Times New Roman"/>
          <w:i/>
          <w:sz w:val="24"/>
          <w:szCs w:val="24"/>
        </w:rPr>
        <w:t>MPRA Paper No. 8157</w:t>
      </w:r>
      <w:r w:rsidR="00183E64">
        <w:rPr>
          <w:rFonts w:ascii="Times New Roman" w:hAnsi="Times New Roman" w:cs="Times New Roman"/>
          <w:i/>
          <w:sz w:val="24"/>
          <w:szCs w:val="24"/>
        </w:rPr>
        <w:t xml:space="preserve">2, </w:t>
      </w:r>
      <w:r w:rsidR="00183E64">
        <w:rPr>
          <w:rFonts w:ascii="Times New Roman" w:hAnsi="Times New Roman" w:cs="Times New Roman"/>
          <w:sz w:val="24"/>
          <w:szCs w:val="24"/>
        </w:rPr>
        <w:t>a</w:t>
      </w:r>
      <w:r w:rsidRPr="003A03C0">
        <w:rPr>
          <w:rFonts w:ascii="Times New Roman" w:hAnsi="Times New Roman" w:cs="Times New Roman"/>
          <w:sz w:val="24"/>
          <w:szCs w:val="24"/>
        </w:rPr>
        <w:t xml:space="preserve">vailable at </w:t>
      </w:r>
      <w:hyperlink r:id="rId66" w:history="1">
        <w:r w:rsidR="00183E64" w:rsidRPr="00771268">
          <w:rPr>
            <w:rStyle w:val="Hyperlink"/>
            <w:rFonts w:ascii="Times New Roman" w:hAnsi="Times New Roman" w:cs="Times New Roman"/>
            <w:sz w:val="24"/>
            <w:szCs w:val="24"/>
          </w:rPr>
          <w:t>https://mpra.ub.uni-muenchen.de/81572/</w:t>
        </w:r>
      </w:hyperlink>
      <w:r w:rsidR="00183E64">
        <w:rPr>
          <w:rFonts w:ascii="Times New Roman" w:hAnsi="Times New Roman" w:cs="Times New Roman"/>
          <w:sz w:val="24"/>
          <w:szCs w:val="24"/>
        </w:rPr>
        <w:t xml:space="preserve"> </w:t>
      </w:r>
      <w:r w:rsidRPr="003A03C0">
        <w:rPr>
          <w:rFonts w:ascii="Times New Roman" w:hAnsi="Times New Roman" w:cs="Times New Roman"/>
          <w:sz w:val="24"/>
          <w:szCs w:val="24"/>
        </w:rPr>
        <w:t xml:space="preserve">. </w:t>
      </w:r>
    </w:p>
    <w:p w:rsidR="003A03C0" w:rsidRPr="003A03C0" w:rsidRDefault="003A03C0" w:rsidP="003A03C0">
      <w:pPr>
        <w:autoSpaceDE w:val="0"/>
        <w:autoSpaceDN w:val="0"/>
        <w:adjustRightInd w:val="0"/>
        <w:spacing w:before="120" w:after="0" w:line="240" w:lineRule="auto"/>
        <w:ind w:left="720" w:hanging="720"/>
        <w:rPr>
          <w:rFonts w:ascii="Times New Roman" w:hAnsi="Times New Roman" w:cs="Times New Roman"/>
          <w:sz w:val="24"/>
          <w:szCs w:val="24"/>
        </w:rPr>
      </w:pPr>
      <w:r w:rsidRPr="003A03C0">
        <w:rPr>
          <w:rFonts w:ascii="Times New Roman" w:hAnsi="Times New Roman" w:cs="Times New Roman"/>
          <w:sz w:val="24"/>
          <w:szCs w:val="24"/>
        </w:rPr>
        <w:t>Statistics Canada (2017)</w:t>
      </w:r>
      <w:r>
        <w:rPr>
          <w:rFonts w:ascii="Times New Roman" w:hAnsi="Times New Roman" w:cs="Times New Roman"/>
          <w:sz w:val="24"/>
          <w:szCs w:val="24"/>
        </w:rPr>
        <w:t>, “</w:t>
      </w:r>
      <w:r w:rsidRPr="003A03C0">
        <w:rPr>
          <w:rFonts w:ascii="Times New Roman" w:hAnsi="Times New Roman" w:cs="Times New Roman"/>
          <w:sz w:val="24"/>
          <w:szCs w:val="24"/>
        </w:rPr>
        <w:t>Supply and Use Tables for 2014</w:t>
      </w:r>
      <w:r>
        <w:rPr>
          <w:rFonts w:ascii="Times New Roman" w:hAnsi="Times New Roman" w:cs="Times New Roman"/>
          <w:sz w:val="24"/>
          <w:szCs w:val="24"/>
        </w:rPr>
        <w:t>”</w:t>
      </w:r>
      <w:r w:rsidR="00183E64">
        <w:rPr>
          <w:rFonts w:ascii="Times New Roman" w:hAnsi="Times New Roman" w:cs="Times New Roman"/>
          <w:sz w:val="24"/>
          <w:szCs w:val="24"/>
        </w:rPr>
        <w:t>, a</w:t>
      </w:r>
      <w:r w:rsidRPr="003A03C0">
        <w:rPr>
          <w:rFonts w:ascii="Times New Roman" w:hAnsi="Times New Roman" w:cs="Times New Roman"/>
          <w:sz w:val="24"/>
          <w:szCs w:val="24"/>
        </w:rPr>
        <w:t xml:space="preserve">vailable at </w:t>
      </w:r>
      <w:hyperlink r:id="rId67" w:history="1">
        <w:r w:rsidR="00183E64" w:rsidRPr="00771268">
          <w:rPr>
            <w:rStyle w:val="Hyperlink"/>
            <w:rFonts w:ascii="Times New Roman" w:hAnsi="Times New Roman" w:cs="Times New Roman"/>
            <w:sz w:val="24"/>
            <w:szCs w:val="24"/>
          </w:rPr>
          <w:t>https://www150.statcan.gc.ca/n1/daily-quotidien/171108/dq171108f-eng.htm</w:t>
        </w:r>
      </w:hyperlink>
      <w:r w:rsidR="00183E64">
        <w:rPr>
          <w:rFonts w:ascii="Times New Roman" w:hAnsi="Times New Roman" w:cs="Times New Roman"/>
          <w:sz w:val="24"/>
          <w:szCs w:val="24"/>
        </w:rPr>
        <w:t xml:space="preserve"> </w:t>
      </w:r>
    </w:p>
    <w:p w:rsidR="003A03C0" w:rsidRPr="003A03C0" w:rsidRDefault="003A03C0" w:rsidP="003A03C0">
      <w:pPr>
        <w:autoSpaceDE w:val="0"/>
        <w:autoSpaceDN w:val="0"/>
        <w:adjustRightInd w:val="0"/>
        <w:spacing w:before="120" w:after="0" w:line="240" w:lineRule="auto"/>
        <w:ind w:left="720" w:hanging="720"/>
        <w:rPr>
          <w:rFonts w:ascii="Times New Roman" w:hAnsi="Times New Roman" w:cs="Times New Roman"/>
          <w:sz w:val="24"/>
          <w:szCs w:val="24"/>
        </w:rPr>
      </w:pPr>
      <w:r w:rsidRPr="003A03C0">
        <w:rPr>
          <w:rFonts w:ascii="Times New Roman" w:hAnsi="Times New Roman" w:cs="Times New Roman"/>
          <w:sz w:val="24"/>
          <w:szCs w:val="24"/>
        </w:rPr>
        <w:t>UN Comtrade (2018)</w:t>
      </w:r>
      <w:r w:rsidR="00183E64">
        <w:rPr>
          <w:rFonts w:ascii="Times New Roman" w:hAnsi="Times New Roman" w:cs="Times New Roman"/>
          <w:sz w:val="24"/>
          <w:szCs w:val="24"/>
        </w:rPr>
        <w:t>,</w:t>
      </w:r>
      <w:r w:rsidRPr="003A03C0">
        <w:rPr>
          <w:rFonts w:ascii="Times New Roman" w:hAnsi="Times New Roman" w:cs="Times New Roman"/>
          <w:sz w:val="24"/>
          <w:szCs w:val="24"/>
        </w:rPr>
        <w:t xml:space="preserve"> United Nations Commodity Trade Statistics Database, United Nations Statistics Division</w:t>
      </w:r>
      <w:r w:rsidR="00183E64">
        <w:rPr>
          <w:rFonts w:ascii="Times New Roman" w:hAnsi="Times New Roman" w:cs="Times New Roman"/>
          <w:sz w:val="24"/>
          <w:szCs w:val="24"/>
        </w:rPr>
        <w:t>, r</w:t>
      </w:r>
      <w:r w:rsidRPr="003A03C0">
        <w:rPr>
          <w:rFonts w:ascii="Times New Roman" w:hAnsi="Times New Roman" w:cs="Times New Roman"/>
          <w:sz w:val="24"/>
          <w:szCs w:val="24"/>
        </w:rPr>
        <w:t xml:space="preserve">etrieved 4 Sept 2018 from </w:t>
      </w:r>
      <w:hyperlink r:id="rId68" w:history="1">
        <w:r w:rsidR="00183E64" w:rsidRPr="00771268">
          <w:rPr>
            <w:rStyle w:val="Hyperlink"/>
            <w:rFonts w:ascii="Times New Roman" w:hAnsi="Times New Roman" w:cs="Times New Roman"/>
            <w:sz w:val="24"/>
            <w:szCs w:val="24"/>
          </w:rPr>
          <w:t>https://comtrade.un.org/db/</w:t>
        </w:r>
      </w:hyperlink>
      <w:r w:rsidR="00183E64">
        <w:rPr>
          <w:rFonts w:ascii="Times New Roman" w:hAnsi="Times New Roman" w:cs="Times New Roman"/>
          <w:sz w:val="24"/>
          <w:szCs w:val="24"/>
        </w:rPr>
        <w:t xml:space="preserve"> </w:t>
      </w:r>
      <w:r w:rsidRPr="003A03C0">
        <w:rPr>
          <w:rFonts w:ascii="Times New Roman" w:hAnsi="Times New Roman" w:cs="Times New Roman"/>
          <w:sz w:val="24"/>
          <w:szCs w:val="24"/>
        </w:rPr>
        <w:t xml:space="preserve">. </w:t>
      </w:r>
    </w:p>
    <w:p w:rsidR="000E2E37" w:rsidRPr="00474859" w:rsidRDefault="000E2E37" w:rsidP="000E2E37">
      <w:pPr>
        <w:spacing w:before="120" w:after="0" w:line="240" w:lineRule="auto"/>
        <w:ind w:left="720" w:hanging="720"/>
        <w:rPr>
          <w:rStyle w:val="Hyperlink"/>
          <w:rFonts w:ascii="Times New Roman" w:hAnsi="Times New Roman" w:cs="Times New Roman"/>
          <w:sz w:val="24"/>
          <w:szCs w:val="24"/>
        </w:rPr>
      </w:pPr>
      <w:r w:rsidRPr="00474859">
        <w:rPr>
          <w:rFonts w:ascii="Times New Roman" w:hAnsi="Times New Roman" w:cs="Times New Roman"/>
          <w:sz w:val="24"/>
          <w:szCs w:val="24"/>
        </w:rPr>
        <w:t>UNIDO (2018) IDSB - Industrial Demand-Supply Balance Database</w:t>
      </w:r>
      <w:r w:rsidR="00183E64">
        <w:rPr>
          <w:rFonts w:ascii="Times New Roman" w:hAnsi="Times New Roman" w:cs="Times New Roman"/>
          <w:sz w:val="24"/>
          <w:szCs w:val="24"/>
        </w:rPr>
        <w:t>,</w:t>
      </w:r>
      <w:r w:rsidRPr="00474859">
        <w:rPr>
          <w:rFonts w:ascii="Times New Roman" w:hAnsi="Times New Roman" w:cs="Times New Roman"/>
          <w:sz w:val="24"/>
          <w:szCs w:val="24"/>
        </w:rPr>
        <w:t xml:space="preserve"> UNIDO (United Nations Industrial Development Organization)</w:t>
      </w:r>
      <w:r w:rsidR="00183E64">
        <w:rPr>
          <w:rFonts w:ascii="Times New Roman" w:hAnsi="Times New Roman" w:cs="Times New Roman"/>
          <w:sz w:val="24"/>
          <w:szCs w:val="24"/>
        </w:rPr>
        <w:t>, a</w:t>
      </w:r>
      <w:r w:rsidRPr="00474859">
        <w:rPr>
          <w:rFonts w:ascii="Times New Roman" w:hAnsi="Times New Roman" w:cs="Times New Roman"/>
          <w:sz w:val="24"/>
          <w:szCs w:val="24"/>
        </w:rPr>
        <w:t xml:space="preserve">vailable at </w:t>
      </w:r>
      <w:hyperlink r:id="rId69" w:history="1">
        <w:r w:rsidRPr="00474859">
          <w:rPr>
            <w:rStyle w:val="Hyperlink"/>
            <w:rFonts w:ascii="Times New Roman" w:hAnsi="Times New Roman" w:cs="Times New Roman"/>
            <w:sz w:val="24"/>
            <w:szCs w:val="24"/>
          </w:rPr>
          <w:t>https://www.unido.org/researchers/statistical-databases</w:t>
        </w:r>
      </w:hyperlink>
      <w:r w:rsidR="00183E64">
        <w:rPr>
          <w:rStyle w:val="Hyperlink"/>
          <w:rFonts w:ascii="Times New Roman" w:hAnsi="Times New Roman" w:cs="Times New Roman"/>
          <w:sz w:val="24"/>
          <w:szCs w:val="24"/>
        </w:rPr>
        <w:t xml:space="preserve"> </w:t>
      </w:r>
    </w:p>
    <w:p w:rsidR="00FF60BB" w:rsidRDefault="003A03C0" w:rsidP="00FF60BB">
      <w:pPr>
        <w:autoSpaceDE w:val="0"/>
        <w:autoSpaceDN w:val="0"/>
        <w:adjustRightInd w:val="0"/>
        <w:spacing w:before="120" w:after="0" w:line="240" w:lineRule="auto"/>
        <w:ind w:left="720" w:hanging="720"/>
        <w:rPr>
          <w:rFonts w:ascii="Times New Roman" w:hAnsi="Times New Roman" w:cs="Times New Roman"/>
          <w:sz w:val="24"/>
          <w:szCs w:val="24"/>
        </w:rPr>
      </w:pPr>
      <w:r w:rsidRPr="003A03C0">
        <w:rPr>
          <w:rFonts w:ascii="Times New Roman" w:hAnsi="Times New Roman" w:cs="Times New Roman"/>
          <w:sz w:val="24"/>
          <w:szCs w:val="24"/>
        </w:rPr>
        <w:t>United States Census Bureau (2017)</w:t>
      </w:r>
      <w:r w:rsidR="00183E64">
        <w:rPr>
          <w:rFonts w:ascii="Times New Roman" w:hAnsi="Times New Roman" w:cs="Times New Roman"/>
          <w:sz w:val="24"/>
          <w:szCs w:val="24"/>
        </w:rPr>
        <w:t>,</w:t>
      </w:r>
      <w:r w:rsidRPr="003A03C0">
        <w:rPr>
          <w:rFonts w:ascii="Times New Roman" w:hAnsi="Times New Roman" w:cs="Times New Roman"/>
          <w:sz w:val="24"/>
          <w:szCs w:val="24"/>
        </w:rPr>
        <w:t xml:space="preserve"> North American Industry Classification System</w:t>
      </w:r>
      <w:r w:rsidR="00183E64">
        <w:rPr>
          <w:rFonts w:ascii="Times New Roman" w:hAnsi="Times New Roman" w:cs="Times New Roman"/>
          <w:sz w:val="24"/>
          <w:szCs w:val="24"/>
        </w:rPr>
        <w:t>,</w:t>
      </w:r>
      <w:r w:rsidRPr="003A03C0">
        <w:rPr>
          <w:rFonts w:ascii="Times New Roman" w:hAnsi="Times New Roman" w:cs="Times New Roman"/>
          <w:sz w:val="24"/>
          <w:szCs w:val="24"/>
        </w:rPr>
        <w:t xml:space="preserve"> </w:t>
      </w:r>
      <w:r w:rsidR="00183E64">
        <w:rPr>
          <w:rFonts w:ascii="Times New Roman" w:hAnsi="Times New Roman" w:cs="Times New Roman"/>
          <w:sz w:val="24"/>
          <w:szCs w:val="24"/>
        </w:rPr>
        <w:t>a</w:t>
      </w:r>
      <w:r w:rsidRPr="003A03C0">
        <w:rPr>
          <w:rFonts w:ascii="Times New Roman" w:hAnsi="Times New Roman" w:cs="Times New Roman"/>
          <w:sz w:val="24"/>
          <w:szCs w:val="24"/>
        </w:rPr>
        <w:t xml:space="preserve">vailable at </w:t>
      </w:r>
      <w:hyperlink r:id="rId70" w:history="1">
        <w:r w:rsidR="00183E64" w:rsidRPr="00771268">
          <w:rPr>
            <w:rStyle w:val="Hyperlink"/>
            <w:rFonts w:ascii="Times New Roman" w:hAnsi="Times New Roman" w:cs="Times New Roman"/>
            <w:sz w:val="24"/>
            <w:szCs w:val="24"/>
          </w:rPr>
          <w:t>https://www.census.gov/eos/www/naics/</w:t>
        </w:r>
      </w:hyperlink>
      <w:r w:rsidR="00183E64">
        <w:rPr>
          <w:rFonts w:ascii="Times New Roman" w:hAnsi="Times New Roman" w:cs="Times New Roman"/>
          <w:sz w:val="24"/>
          <w:szCs w:val="24"/>
        </w:rPr>
        <w:t xml:space="preserve"> </w:t>
      </w:r>
      <w:r w:rsidRPr="003A03C0">
        <w:rPr>
          <w:rFonts w:ascii="Times New Roman" w:hAnsi="Times New Roman" w:cs="Times New Roman"/>
          <w:sz w:val="24"/>
          <w:szCs w:val="24"/>
        </w:rPr>
        <w:t xml:space="preserve">. </w:t>
      </w:r>
    </w:p>
    <w:p w:rsidR="00FF60BB" w:rsidRPr="00FF60BB" w:rsidRDefault="00FF60BB" w:rsidP="00FF60BB">
      <w:pPr>
        <w:autoSpaceDE w:val="0"/>
        <w:autoSpaceDN w:val="0"/>
        <w:adjustRightInd w:val="0"/>
        <w:spacing w:before="120" w:after="0" w:line="240" w:lineRule="auto"/>
        <w:ind w:left="720" w:hanging="720"/>
        <w:rPr>
          <w:rFonts w:ascii="Times New Roman" w:hAnsi="Times New Roman" w:cs="Times New Roman"/>
          <w:sz w:val="24"/>
          <w:szCs w:val="24"/>
        </w:rPr>
      </w:pPr>
      <w:r w:rsidRPr="00FF60BB">
        <w:rPr>
          <w:rFonts w:ascii="Times New Roman" w:eastAsia="TimesNewRomanPSMT" w:hAnsi="Times New Roman" w:cs="Times New Roman"/>
          <w:sz w:val="24"/>
          <w:szCs w:val="24"/>
        </w:rPr>
        <w:t xml:space="preserve">Walmsley, T. and P. Minor (2017), “Reversing NAFTA: a supply chain perspective”, </w:t>
      </w:r>
      <w:r w:rsidRPr="00FF60BB">
        <w:rPr>
          <w:rFonts w:ascii="Times New Roman" w:eastAsia="TimesNewRomanPSMT" w:hAnsi="Times New Roman" w:cs="Times New Roman"/>
          <w:i/>
          <w:sz w:val="24"/>
          <w:szCs w:val="24"/>
        </w:rPr>
        <w:t>ImpactECON Working paper</w:t>
      </w:r>
      <w:r w:rsidRPr="00FF60BB">
        <w:rPr>
          <w:rFonts w:ascii="Times New Roman" w:eastAsia="TimesNewRomanPSMT" w:hAnsi="Times New Roman" w:cs="Times New Roman"/>
          <w:sz w:val="24"/>
          <w:szCs w:val="24"/>
        </w:rPr>
        <w:t xml:space="preserve">, March, pp. 30, </w:t>
      </w:r>
      <w:r>
        <w:rPr>
          <w:rFonts w:ascii="Times New Roman" w:eastAsia="TimesNewRomanPSMT" w:hAnsi="Times New Roman" w:cs="Times New Roman"/>
          <w:sz w:val="24"/>
          <w:szCs w:val="24"/>
        </w:rPr>
        <w:t xml:space="preserve">available at </w:t>
      </w:r>
      <w:hyperlink r:id="rId71" w:history="1">
        <w:r>
          <w:rPr>
            <w:rStyle w:val="Hyperlink"/>
          </w:rPr>
          <w:t>https://impactecon.com/wp-content/uploads/2017/02/NAFTA-Festschrift-Paper-1.pdf</w:t>
        </w:r>
      </w:hyperlink>
      <w:r>
        <w:t xml:space="preserve"> </w:t>
      </w:r>
      <w:r w:rsidRPr="00FF60BB">
        <w:rPr>
          <w:rFonts w:ascii="Times New Roman" w:eastAsia="TimesNewRomanPSMT" w:hAnsi="Times New Roman" w:cs="Times New Roman"/>
          <w:sz w:val="24"/>
          <w:szCs w:val="24"/>
        </w:rPr>
        <w:t>.</w:t>
      </w:r>
    </w:p>
    <w:p w:rsidR="003A03C0" w:rsidRPr="003A03C0" w:rsidRDefault="003A03C0" w:rsidP="003A03C0">
      <w:pPr>
        <w:autoSpaceDE w:val="0"/>
        <w:autoSpaceDN w:val="0"/>
        <w:adjustRightInd w:val="0"/>
        <w:spacing w:before="120" w:after="0" w:line="240" w:lineRule="auto"/>
        <w:ind w:left="720" w:hanging="720"/>
        <w:rPr>
          <w:rFonts w:ascii="Times New Roman" w:hAnsi="Times New Roman" w:cs="Times New Roman"/>
          <w:sz w:val="24"/>
          <w:szCs w:val="24"/>
        </w:rPr>
      </w:pPr>
      <w:r w:rsidRPr="003A03C0">
        <w:rPr>
          <w:rFonts w:ascii="Times New Roman" w:hAnsi="Times New Roman" w:cs="Times New Roman"/>
          <w:sz w:val="24"/>
          <w:szCs w:val="24"/>
        </w:rPr>
        <w:t xml:space="preserve">  </w:t>
      </w:r>
    </w:p>
    <w:sectPr w:rsidR="003A03C0" w:rsidRPr="003A03C0" w:rsidSect="00D372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AD2" w:rsidRDefault="00037AD2" w:rsidP="007573B1">
      <w:pPr>
        <w:spacing w:after="0" w:line="240" w:lineRule="auto"/>
      </w:pPr>
      <w:r>
        <w:separator/>
      </w:r>
    </w:p>
  </w:endnote>
  <w:endnote w:type="continuationSeparator" w:id="0">
    <w:p w:rsidR="00037AD2" w:rsidRDefault="00037AD2" w:rsidP="00757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576043"/>
      <w:docPartObj>
        <w:docPartGallery w:val="Page Numbers (Bottom of Page)"/>
        <w:docPartUnique/>
      </w:docPartObj>
    </w:sdtPr>
    <w:sdtEndPr>
      <w:rPr>
        <w:noProof/>
      </w:rPr>
    </w:sdtEndPr>
    <w:sdtContent>
      <w:p w:rsidR="00123AC7" w:rsidRDefault="00123AC7">
        <w:pPr>
          <w:pStyle w:val="Footer"/>
          <w:jc w:val="center"/>
        </w:pPr>
        <w:r>
          <w:fldChar w:fldCharType="begin"/>
        </w:r>
        <w:r>
          <w:instrText xml:space="preserve"> PAGE   \* MERGEFORMAT </w:instrText>
        </w:r>
        <w:r>
          <w:fldChar w:fldCharType="separate"/>
        </w:r>
        <w:r w:rsidR="00A04FC2">
          <w:rPr>
            <w:noProof/>
          </w:rPr>
          <w:t>1</w:t>
        </w:r>
        <w:r>
          <w:rPr>
            <w:noProof/>
          </w:rPr>
          <w:fldChar w:fldCharType="end"/>
        </w:r>
      </w:p>
    </w:sdtContent>
  </w:sdt>
  <w:p w:rsidR="00123AC7" w:rsidRDefault="00123A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2122108"/>
      <w:docPartObj>
        <w:docPartGallery w:val="Page Numbers (Bottom of Page)"/>
        <w:docPartUnique/>
      </w:docPartObj>
    </w:sdtPr>
    <w:sdtEndPr>
      <w:rPr>
        <w:noProof/>
      </w:rPr>
    </w:sdtEndPr>
    <w:sdtContent>
      <w:p w:rsidR="00123AC7" w:rsidRDefault="00123AC7">
        <w:pPr>
          <w:pStyle w:val="Footer"/>
          <w:jc w:val="center"/>
        </w:pPr>
        <w:r>
          <w:fldChar w:fldCharType="begin"/>
        </w:r>
        <w:r>
          <w:instrText xml:space="preserve"> PAGE   \* MERGEFORMAT </w:instrText>
        </w:r>
        <w:r>
          <w:fldChar w:fldCharType="separate"/>
        </w:r>
        <w:r w:rsidR="00981EA7">
          <w:rPr>
            <w:noProof/>
          </w:rPr>
          <w:t>2</w:t>
        </w:r>
        <w:r>
          <w:rPr>
            <w:noProof/>
          </w:rPr>
          <w:fldChar w:fldCharType="end"/>
        </w:r>
      </w:p>
    </w:sdtContent>
  </w:sdt>
  <w:p w:rsidR="00123AC7" w:rsidRDefault="00123A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AD2" w:rsidRDefault="00037AD2" w:rsidP="007573B1">
      <w:pPr>
        <w:spacing w:after="0" w:line="240" w:lineRule="auto"/>
      </w:pPr>
      <w:r>
        <w:separator/>
      </w:r>
    </w:p>
  </w:footnote>
  <w:footnote w:type="continuationSeparator" w:id="0">
    <w:p w:rsidR="00037AD2" w:rsidRDefault="00037AD2" w:rsidP="007573B1">
      <w:pPr>
        <w:spacing w:after="0" w:line="240" w:lineRule="auto"/>
      </w:pPr>
      <w:r>
        <w:continuationSeparator/>
      </w:r>
    </w:p>
  </w:footnote>
  <w:footnote w:id="1">
    <w:p w:rsidR="00123AC7" w:rsidRPr="009B3BBE" w:rsidRDefault="00123AC7" w:rsidP="00903EE2">
      <w:pPr>
        <w:pStyle w:val="FootnoteText"/>
        <w:rPr>
          <w:rFonts w:ascii="Times New Roman" w:hAnsi="Times New Roman"/>
          <w:sz w:val="18"/>
          <w:szCs w:val="18"/>
        </w:rPr>
      </w:pPr>
      <w:r w:rsidRPr="009B3BBE">
        <w:rPr>
          <w:rStyle w:val="FootnoteReference"/>
          <w:rFonts w:ascii="Times New Roman" w:hAnsi="Times New Roman"/>
          <w:sz w:val="18"/>
          <w:szCs w:val="18"/>
        </w:rPr>
        <w:footnoteRef/>
      </w:r>
      <w:r w:rsidRPr="009B3BBE">
        <w:rPr>
          <w:rFonts w:ascii="Times New Roman" w:hAnsi="Times New Roman"/>
          <w:sz w:val="18"/>
          <w:szCs w:val="18"/>
        </w:rPr>
        <w:t xml:space="preserve"> </w:t>
      </w:r>
      <w:r>
        <w:rPr>
          <w:rFonts w:ascii="Times New Roman" w:hAnsi="Times New Roman"/>
          <w:sz w:val="18"/>
          <w:szCs w:val="18"/>
        </w:rPr>
        <w:t xml:space="preserve"> Early contributions include Evans (1972), Deardorff </w:t>
      </w:r>
      <w:r>
        <w:rPr>
          <w:rFonts w:ascii="Times New Roman" w:hAnsi="Times New Roman"/>
          <w:i/>
          <w:sz w:val="18"/>
          <w:szCs w:val="18"/>
        </w:rPr>
        <w:t>et al.</w:t>
      </w:r>
      <w:r>
        <w:rPr>
          <w:rFonts w:ascii="Times New Roman" w:hAnsi="Times New Roman"/>
          <w:sz w:val="18"/>
          <w:szCs w:val="18"/>
        </w:rPr>
        <w:t xml:space="preserve"> (1977) and Dixon </w:t>
      </w:r>
      <w:r>
        <w:rPr>
          <w:rFonts w:ascii="Times New Roman" w:hAnsi="Times New Roman"/>
          <w:i/>
          <w:sz w:val="18"/>
          <w:szCs w:val="18"/>
        </w:rPr>
        <w:t>et al.</w:t>
      </w:r>
      <w:r w:rsidRPr="00903EE2">
        <w:rPr>
          <w:rFonts w:ascii="Times New Roman" w:hAnsi="Times New Roman"/>
          <w:sz w:val="18"/>
          <w:szCs w:val="18"/>
        </w:rPr>
        <w:t xml:space="preserve"> (1977</w:t>
      </w:r>
      <w:r>
        <w:rPr>
          <w:rFonts w:ascii="Times New Roman" w:hAnsi="Times New Roman"/>
          <w:sz w:val="18"/>
          <w:szCs w:val="18"/>
        </w:rPr>
        <w:t xml:space="preserve"> and 1982).</w:t>
      </w:r>
    </w:p>
  </w:footnote>
  <w:footnote w:id="2">
    <w:p w:rsidR="00123AC7" w:rsidRPr="00D104A7" w:rsidRDefault="00123AC7" w:rsidP="00184B3D">
      <w:pPr>
        <w:pStyle w:val="FootnoteText"/>
        <w:rPr>
          <w:rFonts w:ascii="Times New Roman" w:hAnsi="Times New Roman"/>
          <w:sz w:val="18"/>
          <w:szCs w:val="18"/>
          <w:lang w:val="en-AU"/>
        </w:rPr>
      </w:pPr>
      <w:r w:rsidRPr="009B3BBE">
        <w:rPr>
          <w:rStyle w:val="FootnoteReference"/>
          <w:rFonts w:ascii="Times New Roman" w:hAnsi="Times New Roman"/>
          <w:sz w:val="18"/>
          <w:szCs w:val="18"/>
        </w:rPr>
        <w:footnoteRef/>
      </w:r>
      <w:r w:rsidRPr="009B3BBE">
        <w:rPr>
          <w:rFonts w:ascii="Times New Roman" w:hAnsi="Times New Roman"/>
          <w:sz w:val="18"/>
          <w:szCs w:val="18"/>
        </w:rPr>
        <w:t xml:space="preserve"> </w:t>
      </w:r>
      <w:r w:rsidRPr="009B3BBE">
        <w:rPr>
          <w:rFonts w:ascii="Times New Roman" w:hAnsi="Times New Roman"/>
          <w:sz w:val="18"/>
          <w:szCs w:val="18"/>
          <w:lang w:val="en-AU"/>
        </w:rPr>
        <w:t xml:space="preserve"> GTAP stands for Global Trade Analysis Project.  The model was created </w:t>
      </w:r>
      <w:r>
        <w:rPr>
          <w:rFonts w:ascii="Times New Roman" w:hAnsi="Times New Roman"/>
          <w:sz w:val="18"/>
          <w:szCs w:val="18"/>
          <w:lang w:val="en-AU"/>
        </w:rPr>
        <w:t>by</w:t>
      </w:r>
      <w:r w:rsidRPr="009B3BBE">
        <w:rPr>
          <w:rFonts w:ascii="Times New Roman" w:hAnsi="Times New Roman"/>
          <w:sz w:val="18"/>
          <w:szCs w:val="18"/>
          <w:lang w:val="en-AU"/>
        </w:rPr>
        <w:t xml:space="preserve"> the GTAP research group at Purdue University.</w:t>
      </w:r>
      <w:r>
        <w:rPr>
          <w:rFonts w:ascii="Times New Roman" w:hAnsi="Times New Roman"/>
          <w:sz w:val="18"/>
          <w:szCs w:val="18"/>
          <w:lang w:val="en-AU"/>
        </w:rPr>
        <w:t xml:space="preserve">  </w:t>
      </w:r>
    </w:p>
  </w:footnote>
  <w:footnote w:id="3">
    <w:p w:rsidR="00123AC7" w:rsidRPr="000A0B01" w:rsidRDefault="00123AC7" w:rsidP="007A2263">
      <w:pPr>
        <w:spacing w:before="120" w:after="0" w:line="240" w:lineRule="auto"/>
        <w:rPr>
          <w:rFonts w:ascii="Times New Roman" w:hAnsi="Times New Roman" w:cs="Times New Roman"/>
          <w:sz w:val="18"/>
          <w:szCs w:val="18"/>
        </w:rPr>
      </w:pPr>
      <w:r w:rsidRPr="007A2263">
        <w:rPr>
          <w:rStyle w:val="FootnoteReference"/>
          <w:rFonts w:ascii="Times New Roman" w:hAnsi="Times New Roman" w:cs="Times New Roman"/>
          <w:sz w:val="18"/>
          <w:szCs w:val="18"/>
        </w:rPr>
        <w:footnoteRef/>
      </w:r>
      <w:r w:rsidRPr="007A2263">
        <w:rPr>
          <w:rFonts w:ascii="Times New Roman" w:hAnsi="Times New Roman" w:cs="Times New Roman"/>
          <w:sz w:val="18"/>
          <w:szCs w:val="18"/>
        </w:rPr>
        <w:t xml:space="preserve"> The Chinese input-output database contains 2 mvh industries, namely </w:t>
      </w:r>
      <w:r w:rsidRPr="007A2263">
        <w:rPr>
          <w:rFonts w:ascii="Times New Roman" w:hAnsi="Times New Roman" w:cs="Times New Roman"/>
          <w:i/>
          <w:sz w:val="18"/>
          <w:szCs w:val="18"/>
        </w:rPr>
        <w:t>Motor vehicles</w:t>
      </w:r>
      <w:r w:rsidRPr="007A2263">
        <w:rPr>
          <w:rFonts w:ascii="Times New Roman" w:hAnsi="Times New Roman" w:cs="Times New Roman"/>
          <w:sz w:val="18"/>
          <w:szCs w:val="18"/>
        </w:rPr>
        <w:t xml:space="preserve"> and</w:t>
      </w:r>
      <w:r w:rsidRPr="007A2263">
        <w:rPr>
          <w:rFonts w:ascii="Times New Roman" w:hAnsi="Times New Roman" w:cs="Times New Roman"/>
          <w:i/>
          <w:sz w:val="18"/>
          <w:szCs w:val="18"/>
        </w:rPr>
        <w:t xml:space="preserve"> MV parts</w:t>
      </w:r>
      <w:r w:rsidRPr="007A2263">
        <w:rPr>
          <w:rFonts w:ascii="Times New Roman" w:hAnsi="Times New Roman" w:cs="Times New Roman"/>
          <w:sz w:val="18"/>
          <w:szCs w:val="18"/>
        </w:rPr>
        <w:t xml:space="preserve">¸ see </w:t>
      </w:r>
      <w:r w:rsidR="00BC3391">
        <w:rPr>
          <w:rFonts w:ascii="Times New Roman" w:hAnsi="Times New Roman" w:cs="Times New Roman"/>
          <w:sz w:val="18"/>
          <w:szCs w:val="18"/>
        </w:rPr>
        <w:t xml:space="preserve">Mai </w:t>
      </w:r>
      <w:r w:rsidR="00BC3391">
        <w:rPr>
          <w:rFonts w:ascii="Times New Roman" w:hAnsi="Times New Roman" w:cs="Times New Roman"/>
          <w:i/>
          <w:sz w:val="18"/>
          <w:szCs w:val="18"/>
        </w:rPr>
        <w:t>et al.</w:t>
      </w:r>
      <w:r w:rsidRPr="007A2263">
        <w:rPr>
          <w:rFonts w:ascii="Times New Roman" w:hAnsi="Times New Roman" w:cs="Times New Roman"/>
          <w:sz w:val="18"/>
          <w:szCs w:val="18"/>
        </w:rPr>
        <w:t xml:space="preserve"> (201</w:t>
      </w:r>
      <w:r w:rsidR="00BC3391">
        <w:rPr>
          <w:rFonts w:ascii="Times New Roman" w:hAnsi="Times New Roman" w:cs="Times New Roman"/>
          <w:sz w:val="18"/>
          <w:szCs w:val="18"/>
        </w:rPr>
        <w:t>0</w:t>
      </w:r>
      <w:r w:rsidRPr="007A2263">
        <w:rPr>
          <w:rFonts w:ascii="Times New Roman" w:hAnsi="Times New Roman" w:cs="Times New Roman"/>
          <w:sz w:val="18"/>
          <w:szCs w:val="18"/>
        </w:rPr>
        <w:t>).</w:t>
      </w:r>
      <w:r>
        <w:rPr>
          <w:rFonts w:ascii="Times New Roman" w:hAnsi="Times New Roman" w:cs="Times New Roman"/>
          <w:color w:val="000000"/>
          <w:sz w:val="18"/>
          <w:szCs w:val="18"/>
          <w:shd w:val="clear" w:color="auto" w:fill="FFFFFF"/>
        </w:rPr>
        <w:t xml:space="preserve">  The</w:t>
      </w:r>
      <w:r w:rsidRPr="000A0B01">
        <w:rPr>
          <w:rFonts w:ascii="Times New Roman" w:hAnsi="Times New Roman" w:cs="Times New Roman"/>
          <w:sz w:val="18"/>
          <w:szCs w:val="18"/>
        </w:rPr>
        <w:t xml:space="preserve"> South Korea</w:t>
      </w:r>
      <w:r>
        <w:rPr>
          <w:rFonts w:ascii="Times New Roman" w:hAnsi="Times New Roman" w:cs="Times New Roman"/>
          <w:sz w:val="18"/>
          <w:szCs w:val="18"/>
        </w:rPr>
        <w:t>n i</w:t>
      </w:r>
      <w:r w:rsidRPr="000A0B01">
        <w:rPr>
          <w:rFonts w:ascii="Times New Roman" w:hAnsi="Times New Roman" w:cs="Times New Roman"/>
          <w:sz w:val="18"/>
          <w:szCs w:val="18"/>
        </w:rPr>
        <w:t xml:space="preserve">nput-output </w:t>
      </w:r>
      <w:r>
        <w:rPr>
          <w:rFonts w:ascii="Times New Roman" w:hAnsi="Times New Roman" w:cs="Times New Roman"/>
          <w:sz w:val="18"/>
          <w:szCs w:val="18"/>
        </w:rPr>
        <w:t>database</w:t>
      </w:r>
      <w:r w:rsidRPr="000A0B01">
        <w:rPr>
          <w:rFonts w:ascii="Times New Roman" w:hAnsi="Times New Roman" w:cs="Times New Roman"/>
          <w:sz w:val="18"/>
          <w:szCs w:val="18"/>
        </w:rPr>
        <w:t xml:space="preserve"> </w:t>
      </w:r>
      <w:r>
        <w:rPr>
          <w:rFonts w:ascii="Times New Roman" w:hAnsi="Times New Roman" w:cs="Times New Roman"/>
          <w:sz w:val="18"/>
          <w:szCs w:val="18"/>
        </w:rPr>
        <w:t xml:space="preserve">contains 3 mvh industries, namely </w:t>
      </w:r>
      <w:r w:rsidRPr="000A0B01">
        <w:rPr>
          <w:rFonts w:ascii="Times New Roman" w:hAnsi="Times New Roman" w:cs="Times New Roman"/>
          <w:i/>
          <w:sz w:val="18"/>
          <w:szCs w:val="18"/>
        </w:rPr>
        <w:t>Motor vehicles</w:t>
      </w:r>
      <w:r w:rsidRPr="000A0B01">
        <w:rPr>
          <w:rFonts w:ascii="Times New Roman" w:hAnsi="Times New Roman" w:cs="Times New Roman"/>
          <w:sz w:val="18"/>
          <w:szCs w:val="18"/>
        </w:rPr>
        <w:t xml:space="preserve">; </w:t>
      </w:r>
      <w:r w:rsidRPr="000A0B01">
        <w:rPr>
          <w:rFonts w:ascii="Times New Roman" w:hAnsi="Times New Roman" w:cs="Times New Roman"/>
          <w:i/>
          <w:sz w:val="18"/>
          <w:szCs w:val="18"/>
        </w:rPr>
        <w:t>M</w:t>
      </w:r>
      <w:r>
        <w:rPr>
          <w:rFonts w:ascii="Times New Roman" w:hAnsi="Times New Roman" w:cs="Times New Roman"/>
          <w:i/>
          <w:sz w:val="18"/>
          <w:szCs w:val="18"/>
        </w:rPr>
        <w:t>vh</w:t>
      </w:r>
      <w:r w:rsidRPr="000A0B01">
        <w:rPr>
          <w:rFonts w:ascii="Times New Roman" w:hAnsi="Times New Roman" w:cs="Times New Roman"/>
          <w:i/>
          <w:sz w:val="18"/>
          <w:szCs w:val="18"/>
        </w:rPr>
        <w:t xml:space="preserve"> gas engines</w:t>
      </w:r>
      <w:r w:rsidRPr="000A0B01">
        <w:rPr>
          <w:rFonts w:ascii="Times New Roman" w:hAnsi="Times New Roman" w:cs="Times New Roman"/>
          <w:sz w:val="18"/>
          <w:szCs w:val="18"/>
        </w:rPr>
        <w:t xml:space="preserve">; and </w:t>
      </w:r>
      <w:r w:rsidRPr="000A0B01">
        <w:rPr>
          <w:rFonts w:ascii="Times New Roman" w:hAnsi="Times New Roman" w:cs="Times New Roman"/>
          <w:i/>
          <w:sz w:val="18"/>
          <w:szCs w:val="18"/>
        </w:rPr>
        <w:t>M</w:t>
      </w:r>
      <w:r>
        <w:rPr>
          <w:rFonts w:ascii="Times New Roman" w:hAnsi="Times New Roman" w:cs="Times New Roman"/>
          <w:i/>
          <w:sz w:val="18"/>
          <w:szCs w:val="18"/>
        </w:rPr>
        <w:t xml:space="preserve">vh </w:t>
      </w:r>
      <w:r w:rsidRPr="000A0B01">
        <w:rPr>
          <w:rFonts w:ascii="Times New Roman" w:hAnsi="Times New Roman" w:cs="Times New Roman"/>
          <w:i/>
          <w:sz w:val="18"/>
          <w:szCs w:val="18"/>
        </w:rPr>
        <w:t>parts</w:t>
      </w:r>
      <w:r>
        <w:rPr>
          <w:rFonts w:ascii="Times New Roman" w:hAnsi="Times New Roman" w:cs="Times New Roman"/>
          <w:sz w:val="18"/>
          <w:szCs w:val="18"/>
        </w:rPr>
        <w:t xml:space="preserve">¸ see </w:t>
      </w:r>
      <w:r w:rsidRPr="000A0B01">
        <w:rPr>
          <w:rFonts w:ascii="Times New Roman" w:hAnsi="Times New Roman" w:cs="Times New Roman"/>
          <w:sz w:val="18"/>
          <w:szCs w:val="18"/>
        </w:rPr>
        <w:t xml:space="preserve">Bank of Korea </w:t>
      </w:r>
      <w:r>
        <w:rPr>
          <w:rFonts w:ascii="Times New Roman" w:hAnsi="Times New Roman" w:cs="Times New Roman"/>
          <w:sz w:val="18"/>
          <w:szCs w:val="18"/>
        </w:rPr>
        <w:t>(</w:t>
      </w:r>
      <w:r w:rsidRPr="000A0B01">
        <w:rPr>
          <w:rFonts w:ascii="Times New Roman" w:hAnsi="Times New Roman" w:cs="Times New Roman"/>
          <w:sz w:val="18"/>
          <w:szCs w:val="18"/>
        </w:rPr>
        <w:t xml:space="preserve">2014). </w:t>
      </w:r>
    </w:p>
    <w:p w:rsidR="00123AC7" w:rsidRPr="0098713B" w:rsidRDefault="00123AC7" w:rsidP="007A2263">
      <w:pPr>
        <w:pStyle w:val="FootnoteText"/>
        <w:rPr>
          <w:lang w:val="en-AU"/>
        </w:rPr>
      </w:pPr>
    </w:p>
  </w:footnote>
  <w:footnote w:id="4">
    <w:p w:rsidR="00123AC7" w:rsidRPr="004A178F" w:rsidRDefault="00123AC7" w:rsidP="00BB3C21">
      <w:pPr>
        <w:pStyle w:val="FootnoteText"/>
        <w:rPr>
          <w:rFonts w:ascii="Times New Roman" w:hAnsi="Times New Roman"/>
          <w:sz w:val="18"/>
          <w:szCs w:val="18"/>
          <w:lang w:val="en-AU"/>
        </w:rPr>
      </w:pPr>
      <w:r w:rsidRPr="004A178F">
        <w:rPr>
          <w:rStyle w:val="FootnoteReference"/>
          <w:rFonts w:ascii="Times New Roman" w:hAnsi="Times New Roman"/>
          <w:sz w:val="18"/>
          <w:szCs w:val="18"/>
        </w:rPr>
        <w:footnoteRef/>
      </w:r>
      <w:r w:rsidRPr="004A178F">
        <w:rPr>
          <w:rFonts w:ascii="Times New Roman" w:hAnsi="Times New Roman"/>
          <w:sz w:val="18"/>
          <w:szCs w:val="18"/>
        </w:rPr>
        <w:t xml:space="preserve">  Details of the baseline and theory of GTAP-MVH can be found in our working paper </w:t>
      </w:r>
      <w:r w:rsidRPr="003E0146">
        <w:rPr>
          <w:rFonts w:ascii="Times New Roman" w:hAnsi="Times New Roman"/>
          <w:sz w:val="18"/>
          <w:szCs w:val="18"/>
        </w:rPr>
        <w:t xml:space="preserve">(Dixon </w:t>
      </w:r>
      <w:r w:rsidRPr="003E0146">
        <w:rPr>
          <w:rFonts w:ascii="Times New Roman" w:hAnsi="Times New Roman"/>
          <w:i/>
          <w:sz w:val="18"/>
          <w:szCs w:val="18"/>
        </w:rPr>
        <w:t>et al.</w:t>
      </w:r>
      <w:r w:rsidRPr="003E0146">
        <w:rPr>
          <w:rFonts w:ascii="Times New Roman" w:hAnsi="Times New Roman"/>
          <w:sz w:val="18"/>
          <w:szCs w:val="18"/>
        </w:rPr>
        <w:t xml:space="preserve"> 2019).</w:t>
      </w:r>
    </w:p>
  </w:footnote>
  <w:footnote w:id="5">
    <w:p w:rsidR="00AD225D" w:rsidRDefault="00AD225D" w:rsidP="00FF60BB">
      <w:pPr>
        <w:autoSpaceDE w:val="0"/>
        <w:autoSpaceDN w:val="0"/>
        <w:adjustRightInd w:val="0"/>
        <w:spacing w:after="0" w:line="240" w:lineRule="auto"/>
      </w:pPr>
      <w:r w:rsidRPr="00AD225D">
        <w:rPr>
          <w:rStyle w:val="FootnoteReference"/>
          <w:rFonts w:ascii="Times New Roman" w:hAnsi="Times New Roman" w:cs="Times New Roman"/>
          <w:sz w:val="18"/>
          <w:szCs w:val="18"/>
        </w:rPr>
        <w:footnoteRef/>
      </w:r>
      <w:r w:rsidRPr="00AD225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AD225D">
        <w:rPr>
          <w:rFonts w:ascii="Times New Roman" w:hAnsi="Times New Roman" w:cs="Times New Roman"/>
          <w:sz w:val="18"/>
          <w:szCs w:val="18"/>
        </w:rPr>
        <w:t>Walmsley and Minor (2017) produce a version of GTAP</w:t>
      </w:r>
      <w:r w:rsidR="00FF60BB">
        <w:rPr>
          <w:rFonts w:ascii="Times New Roman" w:hAnsi="Times New Roman" w:cs="Times New Roman"/>
          <w:sz w:val="18"/>
          <w:szCs w:val="18"/>
        </w:rPr>
        <w:t xml:space="preserve"> </w:t>
      </w:r>
      <w:r w:rsidRPr="00AD225D">
        <w:rPr>
          <w:rFonts w:ascii="Times New Roman" w:hAnsi="Times New Roman" w:cs="Times New Roman"/>
          <w:sz w:val="18"/>
          <w:szCs w:val="18"/>
        </w:rPr>
        <w:t xml:space="preserve">that they refer to as a supply chain model. </w:t>
      </w:r>
      <w:r w:rsidR="00FF60BB">
        <w:rPr>
          <w:rFonts w:ascii="Times New Roman" w:hAnsi="Times New Roman" w:cs="Times New Roman"/>
          <w:sz w:val="18"/>
          <w:szCs w:val="18"/>
        </w:rPr>
        <w:t xml:space="preserve"> </w:t>
      </w:r>
      <w:r w:rsidRPr="00AD225D">
        <w:rPr>
          <w:rFonts w:ascii="Times New Roman" w:hAnsi="Times New Roman" w:cs="Times New Roman"/>
          <w:sz w:val="18"/>
          <w:szCs w:val="18"/>
        </w:rPr>
        <w:t>The standard version of GTAP identifies flows of commodity c from source</w:t>
      </w:r>
      <w:r w:rsidR="00FF60BB">
        <w:rPr>
          <w:rFonts w:ascii="Times New Roman" w:hAnsi="Times New Roman" w:cs="Times New Roman"/>
          <w:sz w:val="18"/>
          <w:szCs w:val="18"/>
        </w:rPr>
        <w:t xml:space="preserve"> </w:t>
      </w:r>
      <w:r w:rsidRPr="00AD225D">
        <w:rPr>
          <w:rFonts w:ascii="Times New Roman" w:hAnsi="Times New Roman" w:cs="Times New Roman"/>
          <w:sz w:val="18"/>
          <w:szCs w:val="18"/>
        </w:rPr>
        <w:t>country s to destination country d but then assumes that the source composition of imported c in d is the same for all</w:t>
      </w:r>
      <w:r w:rsidR="00FF60BB">
        <w:rPr>
          <w:rFonts w:ascii="Times New Roman" w:hAnsi="Times New Roman" w:cs="Times New Roman"/>
          <w:sz w:val="18"/>
          <w:szCs w:val="18"/>
        </w:rPr>
        <w:t xml:space="preserve"> </w:t>
      </w:r>
      <w:r w:rsidRPr="00AD225D">
        <w:rPr>
          <w:rFonts w:ascii="Times New Roman" w:hAnsi="Times New Roman" w:cs="Times New Roman"/>
          <w:sz w:val="18"/>
          <w:szCs w:val="18"/>
        </w:rPr>
        <w:t xml:space="preserve">users. </w:t>
      </w:r>
      <w:r w:rsidR="00FF60BB">
        <w:rPr>
          <w:rFonts w:ascii="Times New Roman" w:hAnsi="Times New Roman" w:cs="Times New Roman"/>
          <w:sz w:val="18"/>
          <w:szCs w:val="18"/>
        </w:rPr>
        <w:t xml:space="preserve"> </w:t>
      </w:r>
      <w:r w:rsidRPr="00AD225D">
        <w:rPr>
          <w:rFonts w:ascii="Times New Roman" w:hAnsi="Times New Roman" w:cs="Times New Roman"/>
          <w:sz w:val="18"/>
          <w:szCs w:val="18"/>
        </w:rPr>
        <w:t>Walmsley and Minor make a valuable contribution by equipping GTAP with data that identify imports by source</w:t>
      </w:r>
      <w:r w:rsidR="00FF60BB">
        <w:rPr>
          <w:rFonts w:ascii="Times New Roman" w:hAnsi="Times New Roman" w:cs="Times New Roman"/>
          <w:sz w:val="18"/>
          <w:szCs w:val="18"/>
        </w:rPr>
        <w:t xml:space="preserve"> </w:t>
      </w:r>
      <w:r w:rsidRPr="00AD225D">
        <w:rPr>
          <w:rFonts w:ascii="Times New Roman" w:hAnsi="Times New Roman" w:cs="Times New Roman"/>
          <w:sz w:val="18"/>
          <w:szCs w:val="18"/>
        </w:rPr>
        <w:t xml:space="preserve">country for each using agent in d. However, </w:t>
      </w:r>
      <w:r w:rsidR="006371E9">
        <w:rPr>
          <w:rFonts w:ascii="Times New Roman" w:hAnsi="Times New Roman" w:cs="Times New Roman"/>
          <w:sz w:val="18"/>
          <w:szCs w:val="18"/>
        </w:rPr>
        <w:t xml:space="preserve">they do not </w:t>
      </w:r>
      <w:r w:rsidRPr="00AD225D">
        <w:rPr>
          <w:rFonts w:ascii="Times New Roman" w:eastAsia="TimesNewRomanPSMT" w:hAnsi="Times New Roman" w:cs="Times New Roman"/>
          <w:sz w:val="18"/>
          <w:szCs w:val="18"/>
        </w:rPr>
        <w:t>address</w:t>
      </w:r>
      <w:r w:rsidR="006371E9">
        <w:rPr>
          <w:rFonts w:ascii="Times New Roman" w:eastAsia="TimesNewRomanPSMT" w:hAnsi="Times New Roman" w:cs="Times New Roman"/>
          <w:sz w:val="18"/>
          <w:szCs w:val="18"/>
        </w:rPr>
        <w:t xml:space="preserve"> </w:t>
      </w:r>
      <w:r w:rsidR="006371E9">
        <w:rPr>
          <w:rFonts w:ascii="Times New Roman" w:hAnsi="Times New Roman" w:cs="Times New Roman"/>
          <w:sz w:val="18"/>
          <w:szCs w:val="18"/>
        </w:rPr>
        <w:t>sectoral disaggregation.  W</w:t>
      </w:r>
      <w:r w:rsidR="00FF60BB">
        <w:rPr>
          <w:rFonts w:ascii="Times New Roman" w:eastAsia="TimesNewRomanPSMT" w:hAnsi="Times New Roman" w:cs="Times New Roman"/>
          <w:sz w:val="18"/>
          <w:szCs w:val="18"/>
        </w:rPr>
        <w:t xml:space="preserve">e consider </w:t>
      </w:r>
      <w:r w:rsidR="006371E9">
        <w:rPr>
          <w:rFonts w:ascii="Times New Roman" w:eastAsia="TimesNewRomanPSMT" w:hAnsi="Times New Roman" w:cs="Times New Roman"/>
          <w:sz w:val="18"/>
          <w:szCs w:val="18"/>
        </w:rPr>
        <w:t xml:space="preserve">this to be </w:t>
      </w:r>
      <w:r w:rsidR="00FF60BB">
        <w:rPr>
          <w:rFonts w:ascii="Times New Roman" w:eastAsia="TimesNewRomanPSMT" w:hAnsi="Times New Roman" w:cs="Times New Roman"/>
          <w:sz w:val="18"/>
          <w:szCs w:val="18"/>
        </w:rPr>
        <w:t xml:space="preserve">a fundamental requirement </w:t>
      </w:r>
      <w:r w:rsidRPr="00AD225D">
        <w:rPr>
          <w:rFonts w:ascii="Times New Roman" w:hAnsi="Times New Roman" w:cs="Times New Roman"/>
          <w:sz w:val="18"/>
          <w:szCs w:val="18"/>
        </w:rPr>
        <w:t xml:space="preserve">for </w:t>
      </w:r>
      <w:r w:rsidR="006371E9">
        <w:rPr>
          <w:rFonts w:ascii="Times New Roman" w:hAnsi="Times New Roman" w:cs="Times New Roman"/>
          <w:sz w:val="18"/>
          <w:szCs w:val="18"/>
        </w:rPr>
        <w:t xml:space="preserve">converting GTAP into a model for analysing </w:t>
      </w:r>
      <w:r w:rsidR="00FF60BB">
        <w:rPr>
          <w:rFonts w:ascii="Times New Roman" w:hAnsi="Times New Roman" w:cs="Times New Roman"/>
          <w:sz w:val="18"/>
          <w:szCs w:val="18"/>
        </w:rPr>
        <w:t xml:space="preserve">global supply chain </w:t>
      </w:r>
      <w:r w:rsidRPr="00AD225D">
        <w:rPr>
          <w:rFonts w:ascii="Times New Roman" w:hAnsi="Times New Roman" w:cs="Times New Roman"/>
          <w:sz w:val="18"/>
          <w:szCs w:val="18"/>
        </w:rPr>
        <w:t>trade</w:t>
      </w:r>
      <w:r w:rsidR="006371E9">
        <w:rPr>
          <w:rFonts w:ascii="Times New Roman" w:hAnsi="Times New Roman" w:cs="Times New Roman"/>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4D34"/>
    <w:multiLevelType w:val="hybridMultilevel"/>
    <w:tmpl w:val="73BA2128"/>
    <w:lvl w:ilvl="0" w:tplc="39142868">
      <w:start w:val="4"/>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 w15:restartNumberingAfterBreak="0">
    <w:nsid w:val="02EE1FE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1A18D4"/>
    <w:multiLevelType w:val="hybridMultilevel"/>
    <w:tmpl w:val="82D6AD08"/>
    <w:lvl w:ilvl="0" w:tplc="C2D2AA5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9A1C33"/>
    <w:multiLevelType w:val="hybridMultilevel"/>
    <w:tmpl w:val="F8961C7C"/>
    <w:lvl w:ilvl="0" w:tplc="0C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06A5A91"/>
    <w:multiLevelType w:val="hybridMultilevel"/>
    <w:tmpl w:val="51582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D6A87"/>
    <w:multiLevelType w:val="hybridMultilevel"/>
    <w:tmpl w:val="1332E2DE"/>
    <w:lvl w:ilvl="0" w:tplc="79EE13E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108073C"/>
    <w:multiLevelType w:val="multilevel"/>
    <w:tmpl w:val="8DEE51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2283918"/>
    <w:multiLevelType w:val="hybridMultilevel"/>
    <w:tmpl w:val="A380EDC4"/>
    <w:lvl w:ilvl="0" w:tplc="474A2FE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8884BF4"/>
    <w:multiLevelType w:val="hybridMultilevel"/>
    <w:tmpl w:val="073A7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01449D"/>
    <w:multiLevelType w:val="hybridMultilevel"/>
    <w:tmpl w:val="F8961C7C"/>
    <w:lvl w:ilvl="0" w:tplc="0C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D072845"/>
    <w:multiLevelType w:val="hybridMultilevel"/>
    <w:tmpl w:val="3E964A38"/>
    <w:lvl w:ilvl="0" w:tplc="5E1AA682">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55965C5"/>
    <w:multiLevelType w:val="hybridMultilevel"/>
    <w:tmpl w:val="8AE8558C"/>
    <w:lvl w:ilvl="0" w:tplc="A1B8B920">
      <w:start w:val="1"/>
      <w:numFmt w:val="decimal"/>
      <w:lvlText w:val="%1."/>
      <w:lvlJc w:val="left"/>
      <w:pPr>
        <w:ind w:left="720" w:hanging="360"/>
      </w:pPr>
      <w:rPr>
        <w:rFonts w:hint="default"/>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ED23812"/>
    <w:multiLevelType w:val="hybridMultilevel"/>
    <w:tmpl w:val="DE8C19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36E04B4"/>
    <w:multiLevelType w:val="hybridMultilevel"/>
    <w:tmpl w:val="40FC82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D601BEF"/>
    <w:multiLevelType w:val="multilevel"/>
    <w:tmpl w:val="C1267510"/>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03126BD"/>
    <w:multiLevelType w:val="multilevel"/>
    <w:tmpl w:val="A03225B2"/>
    <w:lvl w:ilvl="0">
      <w:start w:val="1"/>
      <w:numFmt w:val="decimal"/>
      <w:lvlText w:val="%1"/>
      <w:lvlJc w:val="left"/>
      <w:pPr>
        <w:ind w:left="432" w:hanging="432"/>
      </w:pPr>
    </w:lvl>
    <w:lvl w:ilvl="1">
      <w:start w:val="1"/>
      <w:numFmt w:val="decimal"/>
      <w:lvlText w:val="%1.%2"/>
      <w:lvlJc w:val="left"/>
      <w:pPr>
        <w:ind w:left="4262"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5DF1B0E"/>
    <w:multiLevelType w:val="hybridMultilevel"/>
    <w:tmpl w:val="4E8E2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6431E33"/>
    <w:multiLevelType w:val="hybridMultilevel"/>
    <w:tmpl w:val="8E8E42A6"/>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8" w15:restartNumberingAfterBreak="0">
    <w:nsid w:val="5AEB4082"/>
    <w:multiLevelType w:val="hybridMultilevel"/>
    <w:tmpl w:val="DFDCA9C0"/>
    <w:lvl w:ilvl="0" w:tplc="1098DA60">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7A66D8"/>
    <w:multiLevelType w:val="hybridMultilevel"/>
    <w:tmpl w:val="219CA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0D46D3A"/>
    <w:multiLevelType w:val="hybridMultilevel"/>
    <w:tmpl w:val="2F9CD7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11D6338"/>
    <w:multiLevelType w:val="hybridMultilevel"/>
    <w:tmpl w:val="61F0C0A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5941AFC"/>
    <w:multiLevelType w:val="hybridMultilevel"/>
    <w:tmpl w:val="FBF690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7573EC5"/>
    <w:multiLevelType w:val="hybridMultilevel"/>
    <w:tmpl w:val="082018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9830F40"/>
    <w:multiLevelType w:val="multilevel"/>
    <w:tmpl w:val="9620DE7A"/>
    <w:lvl w:ilvl="0">
      <w:start w:val="1"/>
      <w:numFmt w:val="decimal"/>
      <w:pStyle w:val="Heading1"/>
      <w:lvlText w:val="%1"/>
      <w:lvlJc w:val="left"/>
      <w:pPr>
        <w:ind w:left="432" w:hanging="432"/>
      </w:pPr>
    </w:lvl>
    <w:lvl w:ilvl="1">
      <w:start w:val="1"/>
      <w:numFmt w:val="decimal"/>
      <w:pStyle w:val="Heading2"/>
      <w:lvlText w:val="%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70FB1C3D"/>
    <w:multiLevelType w:val="hybridMultilevel"/>
    <w:tmpl w:val="210653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343334D"/>
    <w:multiLevelType w:val="hybridMultilevel"/>
    <w:tmpl w:val="8BD046B8"/>
    <w:lvl w:ilvl="0" w:tplc="FDD0C068">
      <w:start w:val="1"/>
      <w:numFmt w:val="decimal"/>
      <w:lvlText w:val="Step %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77FF5194"/>
    <w:multiLevelType w:val="multilevel"/>
    <w:tmpl w:val="05D4162A"/>
    <w:lvl w:ilvl="0">
      <w:start w:val="1"/>
      <w:numFmt w:val="decimal"/>
      <w:lvlText w:val="%1."/>
      <w:lvlJc w:val="left"/>
      <w:pPr>
        <w:ind w:left="930" w:hanging="360"/>
      </w:pPr>
      <w:rPr>
        <w:rFonts w:hint="default"/>
      </w:rPr>
    </w:lvl>
    <w:lvl w:ilvl="1">
      <w:start w:val="1"/>
      <w:numFmt w:val="decimal"/>
      <w:isLgl/>
      <w:lvlText w:val="%1.%2"/>
      <w:lvlJc w:val="left"/>
      <w:pPr>
        <w:ind w:left="2115" w:hanging="420"/>
      </w:pPr>
      <w:rPr>
        <w:rFonts w:hint="default"/>
      </w:rPr>
    </w:lvl>
    <w:lvl w:ilvl="2">
      <w:start w:val="1"/>
      <w:numFmt w:val="decimal"/>
      <w:isLgl/>
      <w:lvlText w:val="%1.%2.%3"/>
      <w:lvlJc w:val="left"/>
      <w:pPr>
        <w:ind w:left="3540" w:hanging="720"/>
      </w:pPr>
      <w:rPr>
        <w:rFonts w:hint="default"/>
      </w:rPr>
    </w:lvl>
    <w:lvl w:ilvl="3">
      <w:start w:val="1"/>
      <w:numFmt w:val="decimal"/>
      <w:isLgl/>
      <w:lvlText w:val="%1.%2.%3.%4"/>
      <w:lvlJc w:val="left"/>
      <w:pPr>
        <w:ind w:left="4665" w:hanging="720"/>
      </w:pPr>
      <w:rPr>
        <w:rFonts w:hint="default"/>
      </w:rPr>
    </w:lvl>
    <w:lvl w:ilvl="4">
      <w:start w:val="1"/>
      <w:numFmt w:val="decimal"/>
      <w:isLgl/>
      <w:lvlText w:val="%1.%2.%3.%4.%5"/>
      <w:lvlJc w:val="left"/>
      <w:pPr>
        <w:ind w:left="6150" w:hanging="1080"/>
      </w:pPr>
      <w:rPr>
        <w:rFonts w:hint="default"/>
      </w:rPr>
    </w:lvl>
    <w:lvl w:ilvl="5">
      <w:start w:val="1"/>
      <w:numFmt w:val="decimal"/>
      <w:isLgl/>
      <w:lvlText w:val="%1.%2.%3.%4.%5.%6"/>
      <w:lvlJc w:val="left"/>
      <w:pPr>
        <w:ind w:left="7275" w:hanging="1080"/>
      </w:pPr>
      <w:rPr>
        <w:rFonts w:hint="default"/>
      </w:rPr>
    </w:lvl>
    <w:lvl w:ilvl="6">
      <w:start w:val="1"/>
      <w:numFmt w:val="decimal"/>
      <w:isLgl/>
      <w:lvlText w:val="%1.%2.%3.%4.%5.%6.%7"/>
      <w:lvlJc w:val="left"/>
      <w:pPr>
        <w:ind w:left="8760" w:hanging="1440"/>
      </w:pPr>
      <w:rPr>
        <w:rFonts w:hint="default"/>
      </w:rPr>
    </w:lvl>
    <w:lvl w:ilvl="7">
      <w:start w:val="1"/>
      <w:numFmt w:val="decimal"/>
      <w:isLgl/>
      <w:lvlText w:val="%1.%2.%3.%4.%5.%6.%7.%8"/>
      <w:lvlJc w:val="left"/>
      <w:pPr>
        <w:ind w:left="9885" w:hanging="1440"/>
      </w:pPr>
      <w:rPr>
        <w:rFonts w:hint="default"/>
      </w:rPr>
    </w:lvl>
    <w:lvl w:ilvl="8">
      <w:start w:val="1"/>
      <w:numFmt w:val="decimal"/>
      <w:isLgl/>
      <w:lvlText w:val="%1.%2.%3.%4.%5.%6.%7.%8.%9"/>
      <w:lvlJc w:val="left"/>
      <w:pPr>
        <w:ind w:left="11370" w:hanging="1800"/>
      </w:pPr>
      <w:rPr>
        <w:rFonts w:hint="default"/>
      </w:rPr>
    </w:lvl>
  </w:abstractNum>
  <w:abstractNum w:abstractNumId="28" w15:restartNumberingAfterBreak="0">
    <w:nsid w:val="78757328"/>
    <w:multiLevelType w:val="hybridMultilevel"/>
    <w:tmpl w:val="434872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B595E69"/>
    <w:multiLevelType w:val="hybridMultilevel"/>
    <w:tmpl w:val="B402558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7D0E67ED"/>
    <w:multiLevelType w:val="hybridMultilevel"/>
    <w:tmpl w:val="EC1C8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24"/>
  </w:num>
  <w:num w:numId="3">
    <w:abstractNumId w:val="12"/>
  </w:num>
  <w:num w:numId="4">
    <w:abstractNumId w:val="19"/>
  </w:num>
  <w:num w:numId="5">
    <w:abstractNumId w:val="5"/>
  </w:num>
  <w:num w:numId="6">
    <w:abstractNumId w:val="29"/>
  </w:num>
  <w:num w:numId="7">
    <w:abstractNumId w:val="22"/>
  </w:num>
  <w:num w:numId="8">
    <w:abstractNumId w:val="27"/>
  </w:num>
  <w:num w:numId="9">
    <w:abstractNumId w:val="7"/>
  </w:num>
  <w:num w:numId="10">
    <w:abstractNumId w:val="15"/>
  </w:num>
  <w:num w:numId="11">
    <w:abstractNumId w:val="3"/>
  </w:num>
  <w:num w:numId="12">
    <w:abstractNumId w:val="4"/>
  </w:num>
  <w:num w:numId="13">
    <w:abstractNumId w:val="16"/>
  </w:num>
  <w:num w:numId="14">
    <w:abstractNumId w:val="13"/>
  </w:num>
  <w:num w:numId="15">
    <w:abstractNumId w:val="30"/>
  </w:num>
  <w:num w:numId="16">
    <w:abstractNumId w:val="17"/>
  </w:num>
  <w:num w:numId="17">
    <w:abstractNumId w:val="18"/>
  </w:num>
  <w:num w:numId="18">
    <w:abstractNumId w:val="26"/>
  </w:num>
  <w:num w:numId="19">
    <w:abstractNumId w:val="21"/>
  </w:num>
  <w:num w:numId="20">
    <w:abstractNumId w:val="23"/>
  </w:num>
  <w:num w:numId="21">
    <w:abstractNumId w:val="20"/>
  </w:num>
  <w:num w:numId="22">
    <w:abstractNumId w:val="8"/>
  </w:num>
  <w:num w:numId="23">
    <w:abstractNumId w:val="0"/>
  </w:num>
  <w:num w:numId="24">
    <w:abstractNumId w:val="1"/>
  </w:num>
  <w:num w:numId="25">
    <w:abstractNumId w:val="6"/>
  </w:num>
  <w:num w:numId="26">
    <w:abstractNumId w:val="14"/>
  </w:num>
  <w:num w:numId="27">
    <w:abstractNumId w:val="9"/>
  </w:num>
  <w:num w:numId="28">
    <w:abstractNumId w:val="2"/>
  </w:num>
  <w:num w:numId="29">
    <w:abstractNumId w:val="10"/>
  </w:num>
  <w:num w:numId="30">
    <w:abstractNumId w:val="11"/>
  </w:num>
  <w:num w:numId="31">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645"/>
    <w:rsid w:val="000033A7"/>
    <w:rsid w:val="00003610"/>
    <w:rsid w:val="00003669"/>
    <w:rsid w:val="00007170"/>
    <w:rsid w:val="0000783D"/>
    <w:rsid w:val="00011264"/>
    <w:rsid w:val="00011CD6"/>
    <w:rsid w:val="00017702"/>
    <w:rsid w:val="00020984"/>
    <w:rsid w:val="000244A3"/>
    <w:rsid w:val="0002598B"/>
    <w:rsid w:val="000269DA"/>
    <w:rsid w:val="00026D76"/>
    <w:rsid w:val="00031D9F"/>
    <w:rsid w:val="00031FDA"/>
    <w:rsid w:val="00033973"/>
    <w:rsid w:val="0003450D"/>
    <w:rsid w:val="00037AD2"/>
    <w:rsid w:val="000401A2"/>
    <w:rsid w:val="0004104F"/>
    <w:rsid w:val="00041BF4"/>
    <w:rsid w:val="00043830"/>
    <w:rsid w:val="00046E1C"/>
    <w:rsid w:val="00050DE8"/>
    <w:rsid w:val="00051FF6"/>
    <w:rsid w:val="0006120F"/>
    <w:rsid w:val="00064946"/>
    <w:rsid w:val="00072DEE"/>
    <w:rsid w:val="00073430"/>
    <w:rsid w:val="00082443"/>
    <w:rsid w:val="00082F89"/>
    <w:rsid w:val="00087474"/>
    <w:rsid w:val="00087475"/>
    <w:rsid w:val="00087CC0"/>
    <w:rsid w:val="00090970"/>
    <w:rsid w:val="00092192"/>
    <w:rsid w:val="00092C17"/>
    <w:rsid w:val="00094F59"/>
    <w:rsid w:val="000A030C"/>
    <w:rsid w:val="000A0B01"/>
    <w:rsid w:val="000A3649"/>
    <w:rsid w:val="000B563B"/>
    <w:rsid w:val="000B7873"/>
    <w:rsid w:val="000C09BA"/>
    <w:rsid w:val="000C205A"/>
    <w:rsid w:val="000C26CE"/>
    <w:rsid w:val="000C46E1"/>
    <w:rsid w:val="000C77A2"/>
    <w:rsid w:val="000D0641"/>
    <w:rsid w:val="000D0997"/>
    <w:rsid w:val="000D40F6"/>
    <w:rsid w:val="000D795D"/>
    <w:rsid w:val="000E2E37"/>
    <w:rsid w:val="000E3CA0"/>
    <w:rsid w:val="000E441C"/>
    <w:rsid w:val="000E59BC"/>
    <w:rsid w:val="000E7A00"/>
    <w:rsid w:val="000F09E1"/>
    <w:rsid w:val="000F2DCA"/>
    <w:rsid w:val="000F57E0"/>
    <w:rsid w:val="00107A7B"/>
    <w:rsid w:val="001148EB"/>
    <w:rsid w:val="00122077"/>
    <w:rsid w:val="001224C4"/>
    <w:rsid w:val="00122774"/>
    <w:rsid w:val="00123AC7"/>
    <w:rsid w:val="00124FE7"/>
    <w:rsid w:val="00130579"/>
    <w:rsid w:val="00132764"/>
    <w:rsid w:val="001366DF"/>
    <w:rsid w:val="00140432"/>
    <w:rsid w:val="001430E7"/>
    <w:rsid w:val="0014609C"/>
    <w:rsid w:val="00155F6D"/>
    <w:rsid w:val="00157483"/>
    <w:rsid w:val="00160736"/>
    <w:rsid w:val="00160FA7"/>
    <w:rsid w:val="00164B63"/>
    <w:rsid w:val="00170380"/>
    <w:rsid w:val="00172148"/>
    <w:rsid w:val="00172237"/>
    <w:rsid w:val="00172AC2"/>
    <w:rsid w:val="0017392E"/>
    <w:rsid w:val="00173C49"/>
    <w:rsid w:val="001774FC"/>
    <w:rsid w:val="00180EFA"/>
    <w:rsid w:val="00183759"/>
    <w:rsid w:val="00183E64"/>
    <w:rsid w:val="0018484B"/>
    <w:rsid w:val="00184B3D"/>
    <w:rsid w:val="001861C8"/>
    <w:rsid w:val="0019067E"/>
    <w:rsid w:val="00192BD0"/>
    <w:rsid w:val="001972C0"/>
    <w:rsid w:val="001A6A3A"/>
    <w:rsid w:val="001A7730"/>
    <w:rsid w:val="001B19F0"/>
    <w:rsid w:val="001B27B6"/>
    <w:rsid w:val="001B4F92"/>
    <w:rsid w:val="001C0397"/>
    <w:rsid w:val="001C1DCB"/>
    <w:rsid w:val="001C43C0"/>
    <w:rsid w:val="001C7B66"/>
    <w:rsid w:val="001D2715"/>
    <w:rsid w:val="001D2FBC"/>
    <w:rsid w:val="001D591D"/>
    <w:rsid w:val="001D71E8"/>
    <w:rsid w:val="001E0DFA"/>
    <w:rsid w:val="001E1295"/>
    <w:rsid w:val="001E299B"/>
    <w:rsid w:val="001E2F30"/>
    <w:rsid w:val="001E6808"/>
    <w:rsid w:val="001E698E"/>
    <w:rsid w:val="001E7560"/>
    <w:rsid w:val="001F1FFF"/>
    <w:rsid w:val="001F24DC"/>
    <w:rsid w:val="001F4FFE"/>
    <w:rsid w:val="001F5271"/>
    <w:rsid w:val="001F7F4A"/>
    <w:rsid w:val="002034C4"/>
    <w:rsid w:val="00204688"/>
    <w:rsid w:val="00204D0C"/>
    <w:rsid w:val="00207384"/>
    <w:rsid w:val="00212465"/>
    <w:rsid w:val="00221466"/>
    <w:rsid w:val="00221EFC"/>
    <w:rsid w:val="002232FC"/>
    <w:rsid w:val="00225D00"/>
    <w:rsid w:val="00226134"/>
    <w:rsid w:val="00226F05"/>
    <w:rsid w:val="00232313"/>
    <w:rsid w:val="00236B71"/>
    <w:rsid w:val="002421DF"/>
    <w:rsid w:val="0024300D"/>
    <w:rsid w:val="0024547A"/>
    <w:rsid w:val="00245701"/>
    <w:rsid w:val="002472D4"/>
    <w:rsid w:val="002515B8"/>
    <w:rsid w:val="00252E10"/>
    <w:rsid w:val="00263A50"/>
    <w:rsid w:val="002643D8"/>
    <w:rsid w:val="00264E35"/>
    <w:rsid w:val="002650A1"/>
    <w:rsid w:val="002728A9"/>
    <w:rsid w:val="00277E49"/>
    <w:rsid w:val="00280A5F"/>
    <w:rsid w:val="00282FCE"/>
    <w:rsid w:val="00287B62"/>
    <w:rsid w:val="00292A3D"/>
    <w:rsid w:val="00296008"/>
    <w:rsid w:val="00296C86"/>
    <w:rsid w:val="00297636"/>
    <w:rsid w:val="002A0A55"/>
    <w:rsid w:val="002A15AE"/>
    <w:rsid w:val="002A1F65"/>
    <w:rsid w:val="002A6405"/>
    <w:rsid w:val="002B1D37"/>
    <w:rsid w:val="002B4EF8"/>
    <w:rsid w:val="002B67C0"/>
    <w:rsid w:val="002C1C03"/>
    <w:rsid w:val="002C2E40"/>
    <w:rsid w:val="002C32E5"/>
    <w:rsid w:val="002C4A9C"/>
    <w:rsid w:val="002C4DC4"/>
    <w:rsid w:val="002C6B52"/>
    <w:rsid w:val="002D0C32"/>
    <w:rsid w:val="002D3BA5"/>
    <w:rsid w:val="002D660C"/>
    <w:rsid w:val="002E0C24"/>
    <w:rsid w:val="002E267D"/>
    <w:rsid w:val="002E2AA4"/>
    <w:rsid w:val="002E4C30"/>
    <w:rsid w:val="002E7ABD"/>
    <w:rsid w:val="002E7E4D"/>
    <w:rsid w:val="002E7EDE"/>
    <w:rsid w:val="002F00E4"/>
    <w:rsid w:val="002F0BBC"/>
    <w:rsid w:val="002F0BC6"/>
    <w:rsid w:val="002F137F"/>
    <w:rsid w:val="002F211A"/>
    <w:rsid w:val="002F2337"/>
    <w:rsid w:val="003037FB"/>
    <w:rsid w:val="00306CE2"/>
    <w:rsid w:val="00311D22"/>
    <w:rsid w:val="00313ABE"/>
    <w:rsid w:val="003167BE"/>
    <w:rsid w:val="00316AED"/>
    <w:rsid w:val="00323360"/>
    <w:rsid w:val="00324235"/>
    <w:rsid w:val="003249EE"/>
    <w:rsid w:val="00332AB8"/>
    <w:rsid w:val="00333301"/>
    <w:rsid w:val="00342D2E"/>
    <w:rsid w:val="0034492B"/>
    <w:rsid w:val="0034602C"/>
    <w:rsid w:val="00346BFC"/>
    <w:rsid w:val="003472A2"/>
    <w:rsid w:val="00347A7B"/>
    <w:rsid w:val="00350020"/>
    <w:rsid w:val="00351B27"/>
    <w:rsid w:val="00355CE9"/>
    <w:rsid w:val="00355F68"/>
    <w:rsid w:val="00357B40"/>
    <w:rsid w:val="00360CAA"/>
    <w:rsid w:val="00361B23"/>
    <w:rsid w:val="003703BB"/>
    <w:rsid w:val="00371021"/>
    <w:rsid w:val="003711C2"/>
    <w:rsid w:val="003717A7"/>
    <w:rsid w:val="00375476"/>
    <w:rsid w:val="00380A96"/>
    <w:rsid w:val="00385003"/>
    <w:rsid w:val="003869DE"/>
    <w:rsid w:val="00387293"/>
    <w:rsid w:val="003876E5"/>
    <w:rsid w:val="00387CFF"/>
    <w:rsid w:val="00387E39"/>
    <w:rsid w:val="00390776"/>
    <w:rsid w:val="003914AA"/>
    <w:rsid w:val="00396EE6"/>
    <w:rsid w:val="003A03C0"/>
    <w:rsid w:val="003A2E5C"/>
    <w:rsid w:val="003A3309"/>
    <w:rsid w:val="003A7299"/>
    <w:rsid w:val="003B0DE6"/>
    <w:rsid w:val="003B7386"/>
    <w:rsid w:val="003B7C4D"/>
    <w:rsid w:val="003C10BD"/>
    <w:rsid w:val="003C433F"/>
    <w:rsid w:val="003C56C1"/>
    <w:rsid w:val="003C5EF3"/>
    <w:rsid w:val="003C647B"/>
    <w:rsid w:val="003C7AC9"/>
    <w:rsid w:val="003C7DC8"/>
    <w:rsid w:val="003D3D7E"/>
    <w:rsid w:val="003D46D6"/>
    <w:rsid w:val="003D4A5F"/>
    <w:rsid w:val="003D5A40"/>
    <w:rsid w:val="003D734E"/>
    <w:rsid w:val="003E0146"/>
    <w:rsid w:val="003E45E1"/>
    <w:rsid w:val="003E4969"/>
    <w:rsid w:val="003F1A05"/>
    <w:rsid w:val="003F3A69"/>
    <w:rsid w:val="003F69CC"/>
    <w:rsid w:val="003F6CB7"/>
    <w:rsid w:val="003F7ADB"/>
    <w:rsid w:val="004016C4"/>
    <w:rsid w:val="00402E9A"/>
    <w:rsid w:val="00404340"/>
    <w:rsid w:val="00404EB4"/>
    <w:rsid w:val="00406809"/>
    <w:rsid w:val="004069EB"/>
    <w:rsid w:val="00415976"/>
    <w:rsid w:val="00420879"/>
    <w:rsid w:val="00426D06"/>
    <w:rsid w:val="00431A8E"/>
    <w:rsid w:val="0044196A"/>
    <w:rsid w:val="00442870"/>
    <w:rsid w:val="004434EB"/>
    <w:rsid w:val="00443F6E"/>
    <w:rsid w:val="00444D87"/>
    <w:rsid w:val="004522A2"/>
    <w:rsid w:val="00452659"/>
    <w:rsid w:val="00453746"/>
    <w:rsid w:val="00457EFF"/>
    <w:rsid w:val="00461C88"/>
    <w:rsid w:val="00462E41"/>
    <w:rsid w:val="004633E8"/>
    <w:rsid w:val="0046595B"/>
    <w:rsid w:val="004668F5"/>
    <w:rsid w:val="00467D0A"/>
    <w:rsid w:val="00471D60"/>
    <w:rsid w:val="00473551"/>
    <w:rsid w:val="00474859"/>
    <w:rsid w:val="00475162"/>
    <w:rsid w:val="00475925"/>
    <w:rsid w:val="004768A2"/>
    <w:rsid w:val="00476C53"/>
    <w:rsid w:val="0048275E"/>
    <w:rsid w:val="00482C3B"/>
    <w:rsid w:val="004850D4"/>
    <w:rsid w:val="00495CE8"/>
    <w:rsid w:val="004975C7"/>
    <w:rsid w:val="004A07EF"/>
    <w:rsid w:val="004A178F"/>
    <w:rsid w:val="004A6964"/>
    <w:rsid w:val="004B0503"/>
    <w:rsid w:val="004B1F42"/>
    <w:rsid w:val="004B28C4"/>
    <w:rsid w:val="004B2DB6"/>
    <w:rsid w:val="004B302F"/>
    <w:rsid w:val="004B346F"/>
    <w:rsid w:val="004B43B8"/>
    <w:rsid w:val="004B4BFC"/>
    <w:rsid w:val="004B7978"/>
    <w:rsid w:val="004B7B96"/>
    <w:rsid w:val="004C12BC"/>
    <w:rsid w:val="004C20CC"/>
    <w:rsid w:val="004C2114"/>
    <w:rsid w:val="004C4A02"/>
    <w:rsid w:val="004C643C"/>
    <w:rsid w:val="004C64AB"/>
    <w:rsid w:val="004C6A3E"/>
    <w:rsid w:val="004C706C"/>
    <w:rsid w:val="004C7E33"/>
    <w:rsid w:val="004D0B0A"/>
    <w:rsid w:val="004D1C3F"/>
    <w:rsid w:val="004D3239"/>
    <w:rsid w:val="004D7837"/>
    <w:rsid w:val="004E28CC"/>
    <w:rsid w:val="004E2D0E"/>
    <w:rsid w:val="004E5A27"/>
    <w:rsid w:val="004E69E1"/>
    <w:rsid w:val="004F1A29"/>
    <w:rsid w:val="004F4AE5"/>
    <w:rsid w:val="00500760"/>
    <w:rsid w:val="00500BB7"/>
    <w:rsid w:val="005029B2"/>
    <w:rsid w:val="0050718A"/>
    <w:rsid w:val="005148E6"/>
    <w:rsid w:val="00515399"/>
    <w:rsid w:val="00520030"/>
    <w:rsid w:val="00522275"/>
    <w:rsid w:val="00524FED"/>
    <w:rsid w:val="00531AD7"/>
    <w:rsid w:val="00534232"/>
    <w:rsid w:val="00534DF8"/>
    <w:rsid w:val="0053577F"/>
    <w:rsid w:val="00540CA5"/>
    <w:rsid w:val="005418BB"/>
    <w:rsid w:val="00543263"/>
    <w:rsid w:val="005437C5"/>
    <w:rsid w:val="0054456C"/>
    <w:rsid w:val="0054718C"/>
    <w:rsid w:val="00550121"/>
    <w:rsid w:val="00550E87"/>
    <w:rsid w:val="00551EA9"/>
    <w:rsid w:val="00555F73"/>
    <w:rsid w:val="005622B3"/>
    <w:rsid w:val="0056451A"/>
    <w:rsid w:val="005730EB"/>
    <w:rsid w:val="00576CC7"/>
    <w:rsid w:val="005862CD"/>
    <w:rsid w:val="00592919"/>
    <w:rsid w:val="005931FF"/>
    <w:rsid w:val="0059430E"/>
    <w:rsid w:val="00596B58"/>
    <w:rsid w:val="005970B3"/>
    <w:rsid w:val="005A02CE"/>
    <w:rsid w:val="005A070C"/>
    <w:rsid w:val="005A098D"/>
    <w:rsid w:val="005A2431"/>
    <w:rsid w:val="005A2831"/>
    <w:rsid w:val="005A355E"/>
    <w:rsid w:val="005A5E2F"/>
    <w:rsid w:val="005B004E"/>
    <w:rsid w:val="005B09BD"/>
    <w:rsid w:val="005B2F80"/>
    <w:rsid w:val="005B39E9"/>
    <w:rsid w:val="005B49A9"/>
    <w:rsid w:val="005B68D8"/>
    <w:rsid w:val="005C05B8"/>
    <w:rsid w:val="005C076C"/>
    <w:rsid w:val="005C0DE5"/>
    <w:rsid w:val="005C16C0"/>
    <w:rsid w:val="005C543F"/>
    <w:rsid w:val="005C5C7A"/>
    <w:rsid w:val="005C66B7"/>
    <w:rsid w:val="005D096C"/>
    <w:rsid w:val="005D3D7F"/>
    <w:rsid w:val="005D4402"/>
    <w:rsid w:val="005D5752"/>
    <w:rsid w:val="005D7DBF"/>
    <w:rsid w:val="005E293F"/>
    <w:rsid w:val="005E2A32"/>
    <w:rsid w:val="005E4A32"/>
    <w:rsid w:val="005E4F0B"/>
    <w:rsid w:val="005F2665"/>
    <w:rsid w:val="005F293F"/>
    <w:rsid w:val="005F43AC"/>
    <w:rsid w:val="005F5E09"/>
    <w:rsid w:val="0060007A"/>
    <w:rsid w:val="00600BCF"/>
    <w:rsid w:val="006034BD"/>
    <w:rsid w:val="00605989"/>
    <w:rsid w:val="00613C45"/>
    <w:rsid w:val="00614829"/>
    <w:rsid w:val="0061498E"/>
    <w:rsid w:val="00616834"/>
    <w:rsid w:val="006203C4"/>
    <w:rsid w:val="006270A7"/>
    <w:rsid w:val="0062735E"/>
    <w:rsid w:val="0063170B"/>
    <w:rsid w:val="00636F72"/>
    <w:rsid w:val="006371E9"/>
    <w:rsid w:val="006376B5"/>
    <w:rsid w:val="00640EE0"/>
    <w:rsid w:val="006411C3"/>
    <w:rsid w:val="00641325"/>
    <w:rsid w:val="00642AF1"/>
    <w:rsid w:val="00657F2C"/>
    <w:rsid w:val="00660DAC"/>
    <w:rsid w:val="00661622"/>
    <w:rsid w:val="006618E5"/>
    <w:rsid w:val="00663A0F"/>
    <w:rsid w:val="006641B0"/>
    <w:rsid w:val="0066642A"/>
    <w:rsid w:val="00671011"/>
    <w:rsid w:val="00674F1C"/>
    <w:rsid w:val="00676B0B"/>
    <w:rsid w:val="00677D2A"/>
    <w:rsid w:val="006805F5"/>
    <w:rsid w:val="00683109"/>
    <w:rsid w:val="0068394A"/>
    <w:rsid w:val="006844C2"/>
    <w:rsid w:val="006854C6"/>
    <w:rsid w:val="00691A0E"/>
    <w:rsid w:val="006A0838"/>
    <w:rsid w:val="006A5F49"/>
    <w:rsid w:val="006A79C3"/>
    <w:rsid w:val="006B17CC"/>
    <w:rsid w:val="006B3E94"/>
    <w:rsid w:val="006B62CE"/>
    <w:rsid w:val="006B7421"/>
    <w:rsid w:val="006C14AD"/>
    <w:rsid w:val="006C4E1E"/>
    <w:rsid w:val="006C6792"/>
    <w:rsid w:val="006C701A"/>
    <w:rsid w:val="006D34BE"/>
    <w:rsid w:val="006D7222"/>
    <w:rsid w:val="006E245C"/>
    <w:rsid w:val="006E26B4"/>
    <w:rsid w:val="006E783E"/>
    <w:rsid w:val="006F3925"/>
    <w:rsid w:val="0070021D"/>
    <w:rsid w:val="00700EE7"/>
    <w:rsid w:val="007042C4"/>
    <w:rsid w:val="007127B4"/>
    <w:rsid w:val="00712A06"/>
    <w:rsid w:val="00712C02"/>
    <w:rsid w:val="00714456"/>
    <w:rsid w:val="00716387"/>
    <w:rsid w:val="007164FA"/>
    <w:rsid w:val="00720988"/>
    <w:rsid w:val="00721C49"/>
    <w:rsid w:val="00721F63"/>
    <w:rsid w:val="00722DAE"/>
    <w:rsid w:val="00722E6A"/>
    <w:rsid w:val="00724429"/>
    <w:rsid w:val="007264CE"/>
    <w:rsid w:val="00726CDA"/>
    <w:rsid w:val="007272EA"/>
    <w:rsid w:val="007324AC"/>
    <w:rsid w:val="0074301B"/>
    <w:rsid w:val="00743863"/>
    <w:rsid w:val="00750462"/>
    <w:rsid w:val="007533B2"/>
    <w:rsid w:val="007543C4"/>
    <w:rsid w:val="0075458C"/>
    <w:rsid w:val="00756328"/>
    <w:rsid w:val="007573B1"/>
    <w:rsid w:val="00770CC0"/>
    <w:rsid w:val="0077254E"/>
    <w:rsid w:val="00774E9E"/>
    <w:rsid w:val="00776F11"/>
    <w:rsid w:val="00777919"/>
    <w:rsid w:val="007804D5"/>
    <w:rsid w:val="007806BB"/>
    <w:rsid w:val="00781291"/>
    <w:rsid w:val="007812C0"/>
    <w:rsid w:val="007846DC"/>
    <w:rsid w:val="007860DA"/>
    <w:rsid w:val="00787FBB"/>
    <w:rsid w:val="007900DA"/>
    <w:rsid w:val="00793515"/>
    <w:rsid w:val="007A03F1"/>
    <w:rsid w:val="007A2263"/>
    <w:rsid w:val="007A3E13"/>
    <w:rsid w:val="007A4FC1"/>
    <w:rsid w:val="007A5B4B"/>
    <w:rsid w:val="007A6832"/>
    <w:rsid w:val="007A78CE"/>
    <w:rsid w:val="007B18CE"/>
    <w:rsid w:val="007B3005"/>
    <w:rsid w:val="007B4F82"/>
    <w:rsid w:val="007B6645"/>
    <w:rsid w:val="007B6A6A"/>
    <w:rsid w:val="007C48D0"/>
    <w:rsid w:val="007D61A4"/>
    <w:rsid w:val="007E3B8C"/>
    <w:rsid w:val="007E526D"/>
    <w:rsid w:val="007E62C0"/>
    <w:rsid w:val="007E7604"/>
    <w:rsid w:val="007F03CB"/>
    <w:rsid w:val="007F13B1"/>
    <w:rsid w:val="007F1B7F"/>
    <w:rsid w:val="007F3A84"/>
    <w:rsid w:val="007F6942"/>
    <w:rsid w:val="00803B51"/>
    <w:rsid w:val="00814692"/>
    <w:rsid w:val="00815265"/>
    <w:rsid w:val="00817455"/>
    <w:rsid w:val="008208BC"/>
    <w:rsid w:val="00822234"/>
    <w:rsid w:val="00823204"/>
    <w:rsid w:val="00827AF2"/>
    <w:rsid w:val="00833257"/>
    <w:rsid w:val="00837D67"/>
    <w:rsid w:val="008405D2"/>
    <w:rsid w:val="00841347"/>
    <w:rsid w:val="008436D1"/>
    <w:rsid w:val="008513DC"/>
    <w:rsid w:val="00854B69"/>
    <w:rsid w:val="00854B72"/>
    <w:rsid w:val="0085600A"/>
    <w:rsid w:val="00856613"/>
    <w:rsid w:val="00856933"/>
    <w:rsid w:val="00861F80"/>
    <w:rsid w:val="00862EFB"/>
    <w:rsid w:val="00864CA3"/>
    <w:rsid w:val="00865F67"/>
    <w:rsid w:val="00866C7A"/>
    <w:rsid w:val="00867D30"/>
    <w:rsid w:val="00870218"/>
    <w:rsid w:val="00870A50"/>
    <w:rsid w:val="00874722"/>
    <w:rsid w:val="00875B87"/>
    <w:rsid w:val="00880C8C"/>
    <w:rsid w:val="00881ACC"/>
    <w:rsid w:val="00883BE4"/>
    <w:rsid w:val="00887B70"/>
    <w:rsid w:val="008916B8"/>
    <w:rsid w:val="00891A22"/>
    <w:rsid w:val="00892341"/>
    <w:rsid w:val="00895AAF"/>
    <w:rsid w:val="00896877"/>
    <w:rsid w:val="0089730F"/>
    <w:rsid w:val="008A01F2"/>
    <w:rsid w:val="008A19D0"/>
    <w:rsid w:val="008A2721"/>
    <w:rsid w:val="008A3007"/>
    <w:rsid w:val="008A58E1"/>
    <w:rsid w:val="008B531F"/>
    <w:rsid w:val="008B54F8"/>
    <w:rsid w:val="008B5A41"/>
    <w:rsid w:val="008B73A8"/>
    <w:rsid w:val="008C103B"/>
    <w:rsid w:val="008C3DCA"/>
    <w:rsid w:val="008C6B64"/>
    <w:rsid w:val="008D7836"/>
    <w:rsid w:val="008E0232"/>
    <w:rsid w:val="008E1367"/>
    <w:rsid w:val="008E6126"/>
    <w:rsid w:val="008E701F"/>
    <w:rsid w:val="008F082D"/>
    <w:rsid w:val="008F1E89"/>
    <w:rsid w:val="008F4FC6"/>
    <w:rsid w:val="008F5BB3"/>
    <w:rsid w:val="00900FE1"/>
    <w:rsid w:val="0090101C"/>
    <w:rsid w:val="00903EE2"/>
    <w:rsid w:val="009129D9"/>
    <w:rsid w:val="00913096"/>
    <w:rsid w:val="009130FA"/>
    <w:rsid w:val="00915A3E"/>
    <w:rsid w:val="00916224"/>
    <w:rsid w:val="00920778"/>
    <w:rsid w:val="0092334C"/>
    <w:rsid w:val="00925098"/>
    <w:rsid w:val="00933A1D"/>
    <w:rsid w:val="00935681"/>
    <w:rsid w:val="00940530"/>
    <w:rsid w:val="00941EF9"/>
    <w:rsid w:val="00945EBA"/>
    <w:rsid w:val="00947BE2"/>
    <w:rsid w:val="00956573"/>
    <w:rsid w:val="00961569"/>
    <w:rsid w:val="00962307"/>
    <w:rsid w:val="0096617C"/>
    <w:rsid w:val="00967631"/>
    <w:rsid w:val="009676D1"/>
    <w:rsid w:val="00971620"/>
    <w:rsid w:val="00974751"/>
    <w:rsid w:val="00980624"/>
    <w:rsid w:val="00981AD0"/>
    <w:rsid w:val="00981EA7"/>
    <w:rsid w:val="00982117"/>
    <w:rsid w:val="00983939"/>
    <w:rsid w:val="0098713B"/>
    <w:rsid w:val="00987720"/>
    <w:rsid w:val="00991402"/>
    <w:rsid w:val="00993882"/>
    <w:rsid w:val="009A406B"/>
    <w:rsid w:val="009B0F74"/>
    <w:rsid w:val="009B160E"/>
    <w:rsid w:val="009B1DE9"/>
    <w:rsid w:val="009B1FA7"/>
    <w:rsid w:val="009B23FD"/>
    <w:rsid w:val="009B26E6"/>
    <w:rsid w:val="009B2C57"/>
    <w:rsid w:val="009B3320"/>
    <w:rsid w:val="009B384B"/>
    <w:rsid w:val="009B3BBE"/>
    <w:rsid w:val="009B5ED0"/>
    <w:rsid w:val="009B73AA"/>
    <w:rsid w:val="009C406F"/>
    <w:rsid w:val="009C6662"/>
    <w:rsid w:val="009C7074"/>
    <w:rsid w:val="009D01C6"/>
    <w:rsid w:val="009D020D"/>
    <w:rsid w:val="009D155C"/>
    <w:rsid w:val="009D32BB"/>
    <w:rsid w:val="009D3FF2"/>
    <w:rsid w:val="009E232E"/>
    <w:rsid w:val="009E2F12"/>
    <w:rsid w:val="009E692C"/>
    <w:rsid w:val="009E6B7B"/>
    <w:rsid w:val="009F0051"/>
    <w:rsid w:val="009F1531"/>
    <w:rsid w:val="009F1625"/>
    <w:rsid w:val="009F43B7"/>
    <w:rsid w:val="00A00AB1"/>
    <w:rsid w:val="00A00EA5"/>
    <w:rsid w:val="00A0156E"/>
    <w:rsid w:val="00A029D8"/>
    <w:rsid w:val="00A03D44"/>
    <w:rsid w:val="00A03F99"/>
    <w:rsid w:val="00A04FC2"/>
    <w:rsid w:val="00A05950"/>
    <w:rsid w:val="00A06EB4"/>
    <w:rsid w:val="00A142BB"/>
    <w:rsid w:val="00A1573A"/>
    <w:rsid w:val="00A207BC"/>
    <w:rsid w:val="00A20D8D"/>
    <w:rsid w:val="00A22FCE"/>
    <w:rsid w:val="00A24E34"/>
    <w:rsid w:val="00A25CB0"/>
    <w:rsid w:val="00A26555"/>
    <w:rsid w:val="00A26A1C"/>
    <w:rsid w:val="00A3063E"/>
    <w:rsid w:val="00A30749"/>
    <w:rsid w:val="00A3620D"/>
    <w:rsid w:val="00A37C03"/>
    <w:rsid w:val="00A428B9"/>
    <w:rsid w:val="00A46049"/>
    <w:rsid w:val="00A46A1D"/>
    <w:rsid w:val="00A46F0A"/>
    <w:rsid w:val="00A4781E"/>
    <w:rsid w:val="00A500DC"/>
    <w:rsid w:val="00A50E31"/>
    <w:rsid w:val="00A54184"/>
    <w:rsid w:val="00A67453"/>
    <w:rsid w:val="00A6748C"/>
    <w:rsid w:val="00A6780E"/>
    <w:rsid w:val="00A67B44"/>
    <w:rsid w:val="00A710AF"/>
    <w:rsid w:val="00A71919"/>
    <w:rsid w:val="00A724B7"/>
    <w:rsid w:val="00A74BB8"/>
    <w:rsid w:val="00A75DB7"/>
    <w:rsid w:val="00A90C89"/>
    <w:rsid w:val="00A90F55"/>
    <w:rsid w:val="00A91ACE"/>
    <w:rsid w:val="00AA082A"/>
    <w:rsid w:val="00AA2765"/>
    <w:rsid w:val="00AA28F2"/>
    <w:rsid w:val="00AA4AF3"/>
    <w:rsid w:val="00AA4EB3"/>
    <w:rsid w:val="00AA4ECB"/>
    <w:rsid w:val="00AA6B6F"/>
    <w:rsid w:val="00AB29D1"/>
    <w:rsid w:val="00AB3052"/>
    <w:rsid w:val="00AB4ED1"/>
    <w:rsid w:val="00AB5E67"/>
    <w:rsid w:val="00AB602E"/>
    <w:rsid w:val="00AB6B16"/>
    <w:rsid w:val="00AB6FB4"/>
    <w:rsid w:val="00AB7B80"/>
    <w:rsid w:val="00AC0079"/>
    <w:rsid w:val="00AC0636"/>
    <w:rsid w:val="00AC34EA"/>
    <w:rsid w:val="00AC7E29"/>
    <w:rsid w:val="00AD1185"/>
    <w:rsid w:val="00AD225D"/>
    <w:rsid w:val="00AD66A4"/>
    <w:rsid w:val="00AE0A23"/>
    <w:rsid w:val="00AE1C31"/>
    <w:rsid w:val="00AE2883"/>
    <w:rsid w:val="00AF0562"/>
    <w:rsid w:val="00AF21A1"/>
    <w:rsid w:val="00AF2C8D"/>
    <w:rsid w:val="00AF73F2"/>
    <w:rsid w:val="00B02313"/>
    <w:rsid w:val="00B04DA4"/>
    <w:rsid w:val="00B050A8"/>
    <w:rsid w:val="00B067F5"/>
    <w:rsid w:val="00B07444"/>
    <w:rsid w:val="00B1040F"/>
    <w:rsid w:val="00B107DE"/>
    <w:rsid w:val="00B138D2"/>
    <w:rsid w:val="00B144CA"/>
    <w:rsid w:val="00B21729"/>
    <w:rsid w:val="00B245C2"/>
    <w:rsid w:val="00B2485B"/>
    <w:rsid w:val="00B25664"/>
    <w:rsid w:val="00B257BE"/>
    <w:rsid w:val="00B2718C"/>
    <w:rsid w:val="00B33522"/>
    <w:rsid w:val="00B33570"/>
    <w:rsid w:val="00B410BE"/>
    <w:rsid w:val="00B41CC3"/>
    <w:rsid w:val="00B46C2C"/>
    <w:rsid w:val="00B515F0"/>
    <w:rsid w:val="00B534F6"/>
    <w:rsid w:val="00B56583"/>
    <w:rsid w:val="00B57559"/>
    <w:rsid w:val="00B5788F"/>
    <w:rsid w:val="00B61941"/>
    <w:rsid w:val="00B709F6"/>
    <w:rsid w:val="00B71BFF"/>
    <w:rsid w:val="00B72300"/>
    <w:rsid w:val="00B74FB9"/>
    <w:rsid w:val="00B76C8E"/>
    <w:rsid w:val="00B76FD7"/>
    <w:rsid w:val="00B77AE2"/>
    <w:rsid w:val="00B843CF"/>
    <w:rsid w:val="00B901DB"/>
    <w:rsid w:val="00B91817"/>
    <w:rsid w:val="00B927DF"/>
    <w:rsid w:val="00B93338"/>
    <w:rsid w:val="00B9424C"/>
    <w:rsid w:val="00B95395"/>
    <w:rsid w:val="00B971E2"/>
    <w:rsid w:val="00BA2185"/>
    <w:rsid w:val="00BA2A03"/>
    <w:rsid w:val="00BA454E"/>
    <w:rsid w:val="00BA73CA"/>
    <w:rsid w:val="00BA77A9"/>
    <w:rsid w:val="00BA7F20"/>
    <w:rsid w:val="00BB02D7"/>
    <w:rsid w:val="00BB0DE2"/>
    <w:rsid w:val="00BB3C21"/>
    <w:rsid w:val="00BB6D3E"/>
    <w:rsid w:val="00BB720D"/>
    <w:rsid w:val="00BC011C"/>
    <w:rsid w:val="00BC05A2"/>
    <w:rsid w:val="00BC1337"/>
    <w:rsid w:val="00BC17F5"/>
    <w:rsid w:val="00BC3391"/>
    <w:rsid w:val="00BC3DB1"/>
    <w:rsid w:val="00BC4F14"/>
    <w:rsid w:val="00BD60C8"/>
    <w:rsid w:val="00BE4573"/>
    <w:rsid w:val="00BE55BB"/>
    <w:rsid w:val="00BE753A"/>
    <w:rsid w:val="00BF31CF"/>
    <w:rsid w:val="00BF5571"/>
    <w:rsid w:val="00BF7611"/>
    <w:rsid w:val="00C00267"/>
    <w:rsid w:val="00C03388"/>
    <w:rsid w:val="00C04674"/>
    <w:rsid w:val="00C12015"/>
    <w:rsid w:val="00C15C88"/>
    <w:rsid w:val="00C1610A"/>
    <w:rsid w:val="00C17D1E"/>
    <w:rsid w:val="00C20024"/>
    <w:rsid w:val="00C20C6D"/>
    <w:rsid w:val="00C20CE3"/>
    <w:rsid w:val="00C2301F"/>
    <w:rsid w:val="00C24A66"/>
    <w:rsid w:val="00C24D10"/>
    <w:rsid w:val="00C318AF"/>
    <w:rsid w:val="00C335E8"/>
    <w:rsid w:val="00C33F07"/>
    <w:rsid w:val="00C34AD3"/>
    <w:rsid w:val="00C35BE2"/>
    <w:rsid w:val="00C41887"/>
    <w:rsid w:val="00C45942"/>
    <w:rsid w:val="00C45D94"/>
    <w:rsid w:val="00C46027"/>
    <w:rsid w:val="00C46A92"/>
    <w:rsid w:val="00C47D88"/>
    <w:rsid w:val="00C5665F"/>
    <w:rsid w:val="00C56D4D"/>
    <w:rsid w:val="00C60CE1"/>
    <w:rsid w:val="00C61F2D"/>
    <w:rsid w:val="00C64706"/>
    <w:rsid w:val="00C651AA"/>
    <w:rsid w:val="00C66C4E"/>
    <w:rsid w:val="00C67088"/>
    <w:rsid w:val="00C72E18"/>
    <w:rsid w:val="00C73F74"/>
    <w:rsid w:val="00C75417"/>
    <w:rsid w:val="00C75576"/>
    <w:rsid w:val="00C83736"/>
    <w:rsid w:val="00C84BB5"/>
    <w:rsid w:val="00C9047D"/>
    <w:rsid w:val="00C913FB"/>
    <w:rsid w:val="00C95B54"/>
    <w:rsid w:val="00C96FE4"/>
    <w:rsid w:val="00CA249A"/>
    <w:rsid w:val="00CA3148"/>
    <w:rsid w:val="00CC158C"/>
    <w:rsid w:val="00CC30B7"/>
    <w:rsid w:val="00CC4BBB"/>
    <w:rsid w:val="00CC6EF7"/>
    <w:rsid w:val="00CD04E6"/>
    <w:rsid w:val="00CD177C"/>
    <w:rsid w:val="00CD22A0"/>
    <w:rsid w:val="00CD4C0D"/>
    <w:rsid w:val="00CD5EE5"/>
    <w:rsid w:val="00CD6058"/>
    <w:rsid w:val="00CD6B45"/>
    <w:rsid w:val="00CE0499"/>
    <w:rsid w:val="00CE0925"/>
    <w:rsid w:val="00CE1DDB"/>
    <w:rsid w:val="00CE61C2"/>
    <w:rsid w:val="00CE63EE"/>
    <w:rsid w:val="00CF16F9"/>
    <w:rsid w:val="00CF1C07"/>
    <w:rsid w:val="00D01613"/>
    <w:rsid w:val="00D0242B"/>
    <w:rsid w:val="00D02C89"/>
    <w:rsid w:val="00D041EC"/>
    <w:rsid w:val="00D06CB5"/>
    <w:rsid w:val="00D0756E"/>
    <w:rsid w:val="00D10155"/>
    <w:rsid w:val="00D104A7"/>
    <w:rsid w:val="00D10DC9"/>
    <w:rsid w:val="00D10DDE"/>
    <w:rsid w:val="00D1507A"/>
    <w:rsid w:val="00D20C7A"/>
    <w:rsid w:val="00D20E9D"/>
    <w:rsid w:val="00D230A4"/>
    <w:rsid w:val="00D2361C"/>
    <w:rsid w:val="00D2431C"/>
    <w:rsid w:val="00D30A01"/>
    <w:rsid w:val="00D35A7B"/>
    <w:rsid w:val="00D364AE"/>
    <w:rsid w:val="00D37224"/>
    <w:rsid w:val="00D44385"/>
    <w:rsid w:val="00D47B13"/>
    <w:rsid w:val="00D50BF9"/>
    <w:rsid w:val="00D54FC1"/>
    <w:rsid w:val="00D551DB"/>
    <w:rsid w:val="00D567D5"/>
    <w:rsid w:val="00D65EFF"/>
    <w:rsid w:val="00D66B4F"/>
    <w:rsid w:val="00D67EB3"/>
    <w:rsid w:val="00D706FF"/>
    <w:rsid w:val="00D7270A"/>
    <w:rsid w:val="00D731CA"/>
    <w:rsid w:val="00D757BC"/>
    <w:rsid w:val="00D759A6"/>
    <w:rsid w:val="00D77D78"/>
    <w:rsid w:val="00D90E0A"/>
    <w:rsid w:val="00D923BD"/>
    <w:rsid w:val="00D9383D"/>
    <w:rsid w:val="00D95795"/>
    <w:rsid w:val="00D9640C"/>
    <w:rsid w:val="00DA7332"/>
    <w:rsid w:val="00DA79C3"/>
    <w:rsid w:val="00DA7DA7"/>
    <w:rsid w:val="00DB088F"/>
    <w:rsid w:val="00DB6148"/>
    <w:rsid w:val="00DB739C"/>
    <w:rsid w:val="00DB7BDF"/>
    <w:rsid w:val="00DC06E8"/>
    <w:rsid w:val="00DC117C"/>
    <w:rsid w:val="00DC18D8"/>
    <w:rsid w:val="00DC4EAC"/>
    <w:rsid w:val="00DC4F75"/>
    <w:rsid w:val="00DD3087"/>
    <w:rsid w:val="00DD5252"/>
    <w:rsid w:val="00DD6EC4"/>
    <w:rsid w:val="00DD738F"/>
    <w:rsid w:val="00DD75E8"/>
    <w:rsid w:val="00DD7DB2"/>
    <w:rsid w:val="00DE01E9"/>
    <w:rsid w:val="00DE024A"/>
    <w:rsid w:val="00DE6050"/>
    <w:rsid w:val="00DF15E6"/>
    <w:rsid w:val="00DF1F60"/>
    <w:rsid w:val="00DF4113"/>
    <w:rsid w:val="00DF4612"/>
    <w:rsid w:val="00DF47C3"/>
    <w:rsid w:val="00DF5247"/>
    <w:rsid w:val="00DF5F57"/>
    <w:rsid w:val="00E00309"/>
    <w:rsid w:val="00E00911"/>
    <w:rsid w:val="00E0207E"/>
    <w:rsid w:val="00E032CF"/>
    <w:rsid w:val="00E132A9"/>
    <w:rsid w:val="00E13B61"/>
    <w:rsid w:val="00E267A5"/>
    <w:rsid w:val="00E30CDE"/>
    <w:rsid w:val="00E37F9A"/>
    <w:rsid w:val="00E40078"/>
    <w:rsid w:val="00E4137C"/>
    <w:rsid w:val="00E41654"/>
    <w:rsid w:val="00E426CD"/>
    <w:rsid w:val="00E42F0E"/>
    <w:rsid w:val="00E43D44"/>
    <w:rsid w:val="00E44C96"/>
    <w:rsid w:val="00E4672A"/>
    <w:rsid w:val="00E50D26"/>
    <w:rsid w:val="00E51ADD"/>
    <w:rsid w:val="00E5204F"/>
    <w:rsid w:val="00E56775"/>
    <w:rsid w:val="00E56B25"/>
    <w:rsid w:val="00E606F1"/>
    <w:rsid w:val="00E62269"/>
    <w:rsid w:val="00E67A7F"/>
    <w:rsid w:val="00E72CA4"/>
    <w:rsid w:val="00E778FF"/>
    <w:rsid w:val="00E8189A"/>
    <w:rsid w:val="00E828BB"/>
    <w:rsid w:val="00E83576"/>
    <w:rsid w:val="00E83D63"/>
    <w:rsid w:val="00E909FC"/>
    <w:rsid w:val="00E921DC"/>
    <w:rsid w:val="00E9343F"/>
    <w:rsid w:val="00E9350C"/>
    <w:rsid w:val="00E93A38"/>
    <w:rsid w:val="00E94D6B"/>
    <w:rsid w:val="00E94D88"/>
    <w:rsid w:val="00E95B98"/>
    <w:rsid w:val="00E95DF8"/>
    <w:rsid w:val="00E95F25"/>
    <w:rsid w:val="00E96660"/>
    <w:rsid w:val="00EA037B"/>
    <w:rsid w:val="00EA0EF4"/>
    <w:rsid w:val="00EA4104"/>
    <w:rsid w:val="00EA4719"/>
    <w:rsid w:val="00EB725E"/>
    <w:rsid w:val="00EC04C7"/>
    <w:rsid w:val="00EC1D07"/>
    <w:rsid w:val="00EC254B"/>
    <w:rsid w:val="00EC4B3E"/>
    <w:rsid w:val="00EC711D"/>
    <w:rsid w:val="00ED04C9"/>
    <w:rsid w:val="00ED2048"/>
    <w:rsid w:val="00ED56B8"/>
    <w:rsid w:val="00ED56D1"/>
    <w:rsid w:val="00ED64A7"/>
    <w:rsid w:val="00EE1C8F"/>
    <w:rsid w:val="00EE23B2"/>
    <w:rsid w:val="00EE4DFB"/>
    <w:rsid w:val="00EE6BC1"/>
    <w:rsid w:val="00EF1279"/>
    <w:rsid w:val="00EF2661"/>
    <w:rsid w:val="00EF6F1B"/>
    <w:rsid w:val="00F00D74"/>
    <w:rsid w:val="00F01E68"/>
    <w:rsid w:val="00F029EA"/>
    <w:rsid w:val="00F02F43"/>
    <w:rsid w:val="00F03299"/>
    <w:rsid w:val="00F03718"/>
    <w:rsid w:val="00F04D21"/>
    <w:rsid w:val="00F04F77"/>
    <w:rsid w:val="00F06231"/>
    <w:rsid w:val="00F1356E"/>
    <w:rsid w:val="00F139E6"/>
    <w:rsid w:val="00F143A4"/>
    <w:rsid w:val="00F156EA"/>
    <w:rsid w:val="00F177C6"/>
    <w:rsid w:val="00F25306"/>
    <w:rsid w:val="00F25B10"/>
    <w:rsid w:val="00F26FAB"/>
    <w:rsid w:val="00F27D0A"/>
    <w:rsid w:val="00F30D23"/>
    <w:rsid w:val="00F352F3"/>
    <w:rsid w:val="00F3782F"/>
    <w:rsid w:val="00F410F6"/>
    <w:rsid w:val="00F50111"/>
    <w:rsid w:val="00F50D3F"/>
    <w:rsid w:val="00F50DEF"/>
    <w:rsid w:val="00F50FAC"/>
    <w:rsid w:val="00F534BA"/>
    <w:rsid w:val="00F551AD"/>
    <w:rsid w:val="00F57254"/>
    <w:rsid w:val="00F57DEC"/>
    <w:rsid w:val="00F61BDE"/>
    <w:rsid w:val="00F65A26"/>
    <w:rsid w:val="00F70396"/>
    <w:rsid w:val="00F71D6B"/>
    <w:rsid w:val="00F725D3"/>
    <w:rsid w:val="00F741B2"/>
    <w:rsid w:val="00F74EA2"/>
    <w:rsid w:val="00F75753"/>
    <w:rsid w:val="00F76AAD"/>
    <w:rsid w:val="00F76BB4"/>
    <w:rsid w:val="00F76F44"/>
    <w:rsid w:val="00F818DE"/>
    <w:rsid w:val="00F81F7F"/>
    <w:rsid w:val="00F8367E"/>
    <w:rsid w:val="00F8444C"/>
    <w:rsid w:val="00F84927"/>
    <w:rsid w:val="00F858F0"/>
    <w:rsid w:val="00F905FC"/>
    <w:rsid w:val="00F9145C"/>
    <w:rsid w:val="00F929BD"/>
    <w:rsid w:val="00FA05B8"/>
    <w:rsid w:val="00FA0EC4"/>
    <w:rsid w:val="00FA312B"/>
    <w:rsid w:val="00FA3C0B"/>
    <w:rsid w:val="00FA4245"/>
    <w:rsid w:val="00FA426A"/>
    <w:rsid w:val="00FB0F62"/>
    <w:rsid w:val="00FB1206"/>
    <w:rsid w:val="00FB16E2"/>
    <w:rsid w:val="00FB3B9F"/>
    <w:rsid w:val="00FB6FD3"/>
    <w:rsid w:val="00FC18A5"/>
    <w:rsid w:val="00FC57D8"/>
    <w:rsid w:val="00FC628D"/>
    <w:rsid w:val="00FD1998"/>
    <w:rsid w:val="00FD25CE"/>
    <w:rsid w:val="00FD395A"/>
    <w:rsid w:val="00FD4A31"/>
    <w:rsid w:val="00FD4AC7"/>
    <w:rsid w:val="00FD7ADD"/>
    <w:rsid w:val="00FE14AB"/>
    <w:rsid w:val="00FE2CDB"/>
    <w:rsid w:val="00FE2E47"/>
    <w:rsid w:val="00FE42E8"/>
    <w:rsid w:val="00FE47F5"/>
    <w:rsid w:val="00FE5487"/>
    <w:rsid w:val="00FF177D"/>
    <w:rsid w:val="00FF277F"/>
    <w:rsid w:val="00FF4295"/>
    <w:rsid w:val="00FF52CA"/>
    <w:rsid w:val="00FF60BB"/>
    <w:rsid w:val="00FF619E"/>
    <w:rsid w:val="00FF63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0E9260-0422-4013-B65F-AB1F5AD30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573B1"/>
    <w:pPr>
      <w:keepNext/>
      <w:numPr>
        <w:numId w:val="2"/>
      </w:numPr>
      <w:spacing w:before="360" w:line="360" w:lineRule="auto"/>
      <w:jc w:val="both"/>
      <w:outlineLvl w:val="0"/>
    </w:pPr>
    <w:rPr>
      <w:rFonts w:ascii="Cambria" w:eastAsia="Times New Roman" w:hAnsi="Cambria" w:cs="Times New Roman"/>
      <w:b/>
      <w:kern w:val="28"/>
      <w:sz w:val="24"/>
      <w:szCs w:val="20"/>
      <w:lang w:val="en-US"/>
    </w:rPr>
  </w:style>
  <w:style w:type="paragraph" w:styleId="Heading2">
    <w:name w:val="heading 2"/>
    <w:basedOn w:val="Normal"/>
    <w:next w:val="Normal"/>
    <w:link w:val="Heading2Char"/>
    <w:uiPriority w:val="9"/>
    <w:qFormat/>
    <w:rsid w:val="007573B1"/>
    <w:pPr>
      <w:keepNext/>
      <w:widowControl w:val="0"/>
      <w:numPr>
        <w:ilvl w:val="1"/>
        <w:numId w:val="2"/>
      </w:numPr>
      <w:tabs>
        <w:tab w:val="left" w:pos="8730"/>
      </w:tabs>
      <w:spacing w:before="240" w:after="120" w:line="360" w:lineRule="auto"/>
      <w:outlineLvl w:val="1"/>
    </w:pPr>
    <w:rPr>
      <w:rFonts w:cs="Times New Roman"/>
      <w:b/>
      <w:i/>
      <w:sz w:val="24"/>
      <w:szCs w:val="24"/>
      <w:lang w:val="en-US"/>
    </w:rPr>
  </w:style>
  <w:style w:type="paragraph" w:styleId="Heading3">
    <w:name w:val="heading 3"/>
    <w:basedOn w:val="Normal"/>
    <w:next w:val="Normal"/>
    <w:link w:val="Heading3Char"/>
    <w:uiPriority w:val="9"/>
    <w:unhideWhenUsed/>
    <w:qFormat/>
    <w:rsid w:val="007573B1"/>
    <w:pPr>
      <w:keepNext/>
      <w:keepLines/>
      <w:numPr>
        <w:ilvl w:val="2"/>
        <w:numId w:val="2"/>
      </w:numPr>
      <w:spacing w:before="120" w:after="120" w:line="360" w:lineRule="auto"/>
      <w:jc w:val="both"/>
      <w:outlineLvl w:val="2"/>
    </w:pPr>
    <w:rPr>
      <w:rFonts w:asciiTheme="majorHAnsi" w:eastAsiaTheme="majorEastAsia" w:hAnsiTheme="majorHAnsi" w:cstheme="majorBidi"/>
      <w:color w:val="1F4D78" w:themeColor="accent1" w:themeShade="7F"/>
      <w:kern w:val="28"/>
      <w:sz w:val="24"/>
      <w:szCs w:val="24"/>
      <w:lang w:val="en-US"/>
    </w:rPr>
  </w:style>
  <w:style w:type="paragraph" w:styleId="Heading4">
    <w:name w:val="heading 4"/>
    <w:basedOn w:val="Normal"/>
    <w:next w:val="Normal"/>
    <w:link w:val="Heading4Char"/>
    <w:uiPriority w:val="9"/>
    <w:unhideWhenUsed/>
    <w:qFormat/>
    <w:rsid w:val="007573B1"/>
    <w:pPr>
      <w:keepNext/>
      <w:keepLines/>
      <w:numPr>
        <w:ilvl w:val="3"/>
        <w:numId w:val="2"/>
      </w:numPr>
      <w:spacing w:before="40" w:after="0" w:line="360" w:lineRule="auto"/>
      <w:jc w:val="both"/>
      <w:outlineLvl w:val="3"/>
    </w:pPr>
    <w:rPr>
      <w:rFonts w:asciiTheme="majorHAnsi" w:eastAsiaTheme="majorEastAsia" w:hAnsiTheme="majorHAnsi" w:cstheme="majorBidi"/>
      <w:i/>
      <w:iCs/>
      <w:color w:val="2E74B5" w:themeColor="accent1" w:themeShade="BF"/>
      <w:sz w:val="24"/>
      <w:szCs w:val="24"/>
      <w:lang w:val="en-US"/>
    </w:rPr>
  </w:style>
  <w:style w:type="paragraph" w:styleId="Heading5">
    <w:name w:val="heading 5"/>
    <w:basedOn w:val="Normal"/>
    <w:next w:val="Normal"/>
    <w:link w:val="Heading5Char"/>
    <w:uiPriority w:val="9"/>
    <w:semiHidden/>
    <w:unhideWhenUsed/>
    <w:qFormat/>
    <w:rsid w:val="007573B1"/>
    <w:pPr>
      <w:keepNext/>
      <w:keepLines/>
      <w:numPr>
        <w:ilvl w:val="4"/>
        <w:numId w:val="2"/>
      </w:numPr>
      <w:spacing w:before="40" w:after="0" w:line="360" w:lineRule="auto"/>
      <w:jc w:val="both"/>
      <w:outlineLvl w:val="4"/>
    </w:pPr>
    <w:rPr>
      <w:rFonts w:asciiTheme="majorHAnsi" w:eastAsiaTheme="majorEastAsia" w:hAnsiTheme="majorHAnsi" w:cstheme="majorBidi"/>
      <w:color w:val="2E74B5" w:themeColor="accent1" w:themeShade="BF"/>
      <w:sz w:val="24"/>
      <w:szCs w:val="24"/>
      <w:lang w:val="en-US"/>
    </w:rPr>
  </w:style>
  <w:style w:type="paragraph" w:styleId="Heading6">
    <w:name w:val="heading 6"/>
    <w:basedOn w:val="Normal"/>
    <w:next w:val="Normal"/>
    <w:link w:val="Heading6Char"/>
    <w:uiPriority w:val="9"/>
    <w:semiHidden/>
    <w:unhideWhenUsed/>
    <w:qFormat/>
    <w:rsid w:val="007573B1"/>
    <w:pPr>
      <w:keepNext/>
      <w:keepLines/>
      <w:numPr>
        <w:ilvl w:val="5"/>
        <w:numId w:val="2"/>
      </w:numPr>
      <w:spacing w:before="40" w:after="0" w:line="360" w:lineRule="auto"/>
      <w:jc w:val="both"/>
      <w:outlineLvl w:val="5"/>
    </w:pPr>
    <w:rPr>
      <w:rFonts w:asciiTheme="majorHAnsi" w:eastAsiaTheme="majorEastAsia" w:hAnsiTheme="majorHAnsi" w:cstheme="majorBidi"/>
      <w:color w:val="1F4D78" w:themeColor="accent1" w:themeShade="7F"/>
      <w:sz w:val="24"/>
      <w:szCs w:val="24"/>
      <w:lang w:val="en-US"/>
    </w:rPr>
  </w:style>
  <w:style w:type="paragraph" w:styleId="Heading7">
    <w:name w:val="heading 7"/>
    <w:basedOn w:val="Normal"/>
    <w:next w:val="Normal"/>
    <w:link w:val="Heading7Char"/>
    <w:uiPriority w:val="9"/>
    <w:semiHidden/>
    <w:unhideWhenUsed/>
    <w:qFormat/>
    <w:rsid w:val="007573B1"/>
    <w:pPr>
      <w:keepNext/>
      <w:keepLines/>
      <w:numPr>
        <w:ilvl w:val="6"/>
        <w:numId w:val="2"/>
      </w:numPr>
      <w:spacing w:before="40" w:after="0" w:line="360" w:lineRule="auto"/>
      <w:jc w:val="both"/>
      <w:outlineLvl w:val="6"/>
    </w:pPr>
    <w:rPr>
      <w:rFonts w:asciiTheme="majorHAnsi" w:eastAsiaTheme="majorEastAsia" w:hAnsiTheme="majorHAnsi" w:cstheme="majorBidi"/>
      <w:i/>
      <w:iCs/>
      <w:color w:val="1F4D78" w:themeColor="accent1" w:themeShade="7F"/>
      <w:sz w:val="24"/>
      <w:szCs w:val="24"/>
      <w:lang w:val="en-US"/>
    </w:rPr>
  </w:style>
  <w:style w:type="paragraph" w:styleId="Heading8">
    <w:name w:val="heading 8"/>
    <w:basedOn w:val="Normal"/>
    <w:next w:val="Normal"/>
    <w:link w:val="Heading8Char"/>
    <w:uiPriority w:val="9"/>
    <w:semiHidden/>
    <w:unhideWhenUsed/>
    <w:qFormat/>
    <w:rsid w:val="007573B1"/>
    <w:pPr>
      <w:keepNext/>
      <w:keepLines/>
      <w:numPr>
        <w:ilvl w:val="7"/>
        <w:numId w:val="2"/>
      </w:numPr>
      <w:spacing w:before="40" w:after="0" w:line="360" w:lineRule="auto"/>
      <w:jc w:val="both"/>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7573B1"/>
    <w:pPr>
      <w:keepNext/>
      <w:keepLines/>
      <w:numPr>
        <w:ilvl w:val="8"/>
        <w:numId w:val="2"/>
      </w:numPr>
      <w:spacing w:before="40" w:after="0" w:line="360" w:lineRule="auto"/>
      <w:jc w:val="both"/>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3B1"/>
    <w:rPr>
      <w:rFonts w:ascii="Cambria" w:eastAsia="Times New Roman" w:hAnsi="Cambria" w:cs="Times New Roman"/>
      <w:b/>
      <w:kern w:val="28"/>
      <w:sz w:val="24"/>
      <w:szCs w:val="20"/>
      <w:lang w:val="en-US"/>
    </w:rPr>
  </w:style>
  <w:style w:type="character" w:customStyle="1" w:styleId="Heading2Char">
    <w:name w:val="Heading 2 Char"/>
    <w:basedOn w:val="DefaultParagraphFont"/>
    <w:link w:val="Heading2"/>
    <w:uiPriority w:val="9"/>
    <w:rsid w:val="007573B1"/>
    <w:rPr>
      <w:rFonts w:cs="Times New Roman"/>
      <w:b/>
      <w:i/>
      <w:sz w:val="24"/>
      <w:szCs w:val="24"/>
      <w:lang w:val="en-US"/>
    </w:rPr>
  </w:style>
  <w:style w:type="character" w:customStyle="1" w:styleId="Heading3Char">
    <w:name w:val="Heading 3 Char"/>
    <w:basedOn w:val="DefaultParagraphFont"/>
    <w:link w:val="Heading3"/>
    <w:uiPriority w:val="9"/>
    <w:rsid w:val="007573B1"/>
    <w:rPr>
      <w:rFonts w:asciiTheme="majorHAnsi" w:eastAsiaTheme="majorEastAsia" w:hAnsiTheme="majorHAnsi" w:cstheme="majorBidi"/>
      <w:color w:val="1F4D78" w:themeColor="accent1" w:themeShade="7F"/>
      <w:kern w:val="28"/>
      <w:sz w:val="24"/>
      <w:szCs w:val="24"/>
      <w:lang w:val="en-US"/>
    </w:rPr>
  </w:style>
  <w:style w:type="character" w:customStyle="1" w:styleId="Heading4Char">
    <w:name w:val="Heading 4 Char"/>
    <w:basedOn w:val="DefaultParagraphFont"/>
    <w:link w:val="Heading4"/>
    <w:uiPriority w:val="9"/>
    <w:rsid w:val="007573B1"/>
    <w:rPr>
      <w:rFonts w:asciiTheme="majorHAnsi" w:eastAsiaTheme="majorEastAsia" w:hAnsiTheme="majorHAnsi" w:cstheme="majorBidi"/>
      <w:i/>
      <w:iCs/>
      <w:color w:val="2E74B5" w:themeColor="accent1" w:themeShade="BF"/>
      <w:sz w:val="24"/>
      <w:szCs w:val="24"/>
      <w:lang w:val="en-US"/>
    </w:rPr>
  </w:style>
  <w:style w:type="character" w:customStyle="1" w:styleId="Heading5Char">
    <w:name w:val="Heading 5 Char"/>
    <w:basedOn w:val="DefaultParagraphFont"/>
    <w:link w:val="Heading5"/>
    <w:uiPriority w:val="9"/>
    <w:semiHidden/>
    <w:rsid w:val="007573B1"/>
    <w:rPr>
      <w:rFonts w:asciiTheme="majorHAnsi" w:eastAsiaTheme="majorEastAsia" w:hAnsiTheme="majorHAnsi" w:cstheme="majorBidi"/>
      <w:color w:val="2E74B5" w:themeColor="accent1" w:themeShade="BF"/>
      <w:sz w:val="24"/>
      <w:szCs w:val="24"/>
      <w:lang w:val="en-US"/>
    </w:rPr>
  </w:style>
  <w:style w:type="character" w:customStyle="1" w:styleId="Heading6Char">
    <w:name w:val="Heading 6 Char"/>
    <w:basedOn w:val="DefaultParagraphFont"/>
    <w:link w:val="Heading6"/>
    <w:uiPriority w:val="9"/>
    <w:semiHidden/>
    <w:rsid w:val="007573B1"/>
    <w:rPr>
      <w:rFonts w:asciiTheme="majorHAnsi" w:eastAsiaTheme="majorEastAsia" w:hAnsiTheme="majorHAnsi" w:cstheme="majorBidi"/>
      <w:color w:val="1F4D78" w:themeColor="accent1" w:themeShade="7F"/>
      <w:sz w:val="24"/>
      <w:szCs w:val="24"/>
      <w:lang w:val="en-US"/>
    </w:rPr>
  </w:style>
  <w:style w:type="character" w:customStyle="1" w:styleId="Heading7Char">
    <w:name w:val="Heading 7 Char"/>
    <w:basedOn w:val="DefaultParagraphFont"/>
    <w:link w:val="Heading7"/>
    <w:uiPriority w:val="9"/>
    <w:semiHidden/>
    <w:rsid w:val="007573B1"/>
    <w:rPr>
      <w:rFonts w:asciiTheme="majorHAnsi" w:eastAsiaTheme="majorEastAsia" w:hAnsiTheme="majorHAnsi" w:cstheme="majorBidi"/>
      <w:i/>
      <w:iCs/>
      <w:color w:val="1F4D78" w:themeColor="accent1" w:themeShade="7F"/>
      <w:sz w:val="24"/>
      <w:szCs w:val="24"/>
      <w:lang w:val="en-US"/>
    </w:rPr>
  </w:style>
  <w:style w:type="character" w:customStyle="1" w:styleId="Heading8Char">
    <w:name w:val="Heading 8 Char"/>
    <w:basedOn w:val="DefaultParagraphFont"/>
    <w:link w:val="Heading8"/>
    <w:uiPriority w:val="9"/>
    <w:semiHidden/>
    <w:rsid w:val="007573B1"/>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7573B1"/>
    <w:rPr>
      <w:rFonts w:asciiTheme="majorHAnsi" w:eastAsiaTheme="majorEastAsia" w:hAnsiTheme="majorHAnsi" w:cstheme="majorBidi"/>
      <w:i/>
      <w:iCs/>
      <w:color w:val="272727" w:themeColor="text1" w:themeTint="D8"/>
      <w:sz w:val="21"/>
      <w:szCs w:val="21"/>
      <w:lang w:val="en-US"/>
    </w:rPr>
  </w:style>
  <w:style w:type="paragraph" w:styleId="ListParagraph">
    <w:name w:val="List Paragraph"/>
    <w:basedOn w:val="Normal"/>
    <w:uiPriority w:val="34"/>
    <w:qFormat/>
    <w:rsid w:val="002E4C30"/>
    <w:pPr>
      <w:ind w:left="720"/>
      <w:contextualSpacing/>
    </w:pPr>
  </w:style>
  <w:style w:type="character" w:styleId="Hyperlink">
    <w:name w:val="Hyperlink"/>
    <w:basedOn w:val="DefaultParagraphFont"/>
    <w:uiPriority w:val="99"/>
    <w:unhideWhenUsed/>
    <w:rsid w:val="00CD4C0D"/>
    <w:rPr>
      <w:color w:val="0000FF"/>
      <w:u w:val="single"/>
    </w:rPr>
  </w:style>
  <w:style w:type="table" w:styleId="TableGrid">
    <w:name w:val="Table Grid"/>
    <w:basedOn w:val="TableNormal"/>
    <w:uiPriority w:val="39"/>
    <w:rsid w:val="00466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615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569"/>
    <w:rPr>
      <w:rFonts w:ascii="Segoe UI" w:hAnsi="Segoe UI" w:cs="Segoe UI"/>
      <w:sz w:val="18"/>
      <w:szCs w:val="18"/>
    </w:rPr>
  </w:style>
  <w:style w:type="paragraph" w:styleId="NormalWeb">
    <w:name w:val="Normal (Web)"/>
    <w:basedOn w:val="Normal"/>
    <w:uiPriority w:val="99"/>
    <w:semiHidden/>
    <w:unhideWhenUsed/>
    <w:rsid w:val="003D4A5F"/>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Caption">
    <w:name w:val="caption"/>
    <w:basedOn w:val="Normal"/>
    <w:next w:val="Normal"/>
    <w:uiPriority w:val="35"/>
    <w:unhideWhenUsed/>
    <w:qFormat/>
    <w:rsid w:val="007573B1"/>
    <w:pPr>
      <w:spacing w:after="200" w:line="360" w:lineRule="auto"/>
      <w:jc w:val="both"/>
    </w:pPr>
    <w:rPr>
      <w:rFonts w:ascii="Cambria" w:eastAsia="MS Mincho" w:hAnsi="Cambria" w:cs="Times New Roman"/>
      <w:b/>
      <w:iCs/>
      <w:szCs w:val="18"/>
      <w:lang w:val="en-US"/>
    </w:rPr>
  </w:style>
  <w:style w:type="character" w:styleId="FootnoteReference">
    <w:name w:val="footnote reference"/>
    <w:basedOn w:val="DefaultParagraphFont"/>
    <w:uiPriority w:val="99"/>
    <w:rsid w:val="007573B1"/>
    <w:rPr>
      <w:position w:val="6"/>
      <w:sz w:val="16"/>
    </w:rPr>
  </w:style>
  <w:style w:type="paragraph" w:styleId="FootnoteText">
    <w:name w:val="footnote text"/>
    <w:basedOn w:val="Normal"/>
    <w:link w:val="FootnoteTextChar"/>
    <w:uiPriority w:val="99"/>
    <w:semiHidden/>
    <w:unhideWhenUsed/>
    <w:rsid w:val="007573B1"/>
    <w:pPr>
      <w:spacing w:after="0" w:line="240" w:lineRule="auto"/>
      <w:jc w:val="both"/>
    </w:pPr>
    <w:rPr>
      <w:rFonts w:ascii="Cambria" w:eastAsia="MS Mincho" w:hAnsi="Cambria" w:cs="Times New Roman"/>
      <w:sz w:val="20"/>
      <w:szCs w:val="20"/>
      <w:lang w:val="en-US"/>
    </w:rPr>
  </w:style>
  <w:style w:type="character" w:customStyle="1" w:styleId="FootnoteTextChar">
    <w:name w:val="Footnote Text Char"/>
    <w:basedOn w:val="DefaultParagraphFont"/>
    <w:link w:val="FootnoteText"/>
    <w:uiPriority w:val="99"/>
    <w:semiHidden/>
    <w:rsid w:val="007573B1"/>
    <w:rPr>
      <w:rFonts w:ascii="Cambria" w:eastAsia="MS Mincho" w:hAnsi="Cambria" w:cs="Times New Roman"/>
      <w:sz w:val="20"/>
      <w:szCs w:val="20"/>
      <w:lang w:val="en-US"/>
    </w:rPr>
  </w:style>
  <w:style w:type="character" w:styleId="HTMLCite">
    <w:name w:val="HTML Cite"/>
    <w:basedOn w:val="DefaultParagraphFont"/>
    <w:uiPriority w:val="99"/>
    <w:unhideWhenUsed/>
    <w:rsid w:val="007573B1"/>
    <w:rPr>
      <w:i/>
      <w:iCs/>
    </w:rPr>
  </w:style>
  <w:style w:type="paragraph" w:styleId="Header">
    <w:name w:val="header"/>
    <w:basedOn w:val="Normal"/>
    <w:link w:val="HeaderChar"/>
    <w:uiPriority w:val="99"/>
    <w:unhideWhenUsed/>
    <w:rsid w:val="00B248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485B"/>
  </w:style>
  <w:style w:type="paragraph" w:styleId="Footer">
    <w:name w:val="footer"/>
    <w:basedOn w:val="Normal"/>
    <w:link w:val="FooterChar"/>
    <w:uiPriority w:val="99"/>
    <w:unhideWhenUsed/>
    <w:rsid w:val="00B248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485B"/>
  </w:style>
  <w:style w:type="character" w:styleId="Strong">
    <w:name w:val="Strong"/>
    <w:uiPriority w:val="22"/>
    <w:qFormat/>
    <w:rsid w:val="008F1E89"/>
    <w:rPr>
      <w:b/>
      <w:bCs/>
    </w:rPr>
  </w:style>
  <w:style w:type="character" w:styleId="CommentReference">
    <w:name w:val="annotation reference"/>
    <w:basedOn w:val="DefaultParagraphFont"/>
    <w:uiPriority w:val="99"/>
    <w:semiHidden/>
    <w:unhideWhenUsed/>
    <w:rsid w:val="00FD4AC7"/>
    <w:rPr>
      <w:sz w:val="16"/>
      <w:szCs w:val="16"/>
    </w:rPr>
  </w:style>
  <w:style w:type="paragraph" w:styleId="CommentText">
    <w:name w:val="annotation text"/>
    <w:basedOn w:val="Normal"/>
    <w:link w:val="CommentTextChar"/>
    <w:uiPriority w:val="99"/>
    <w:semiHidden/>
    <w:unhideWhenUsed/>
    <w:rsid w:val="00FD4AC7"/>
    <w:pPr>
      <w:spacing w:line="240" w:lineRule="auto"/>
    </w:pPr>
    <w:rPr>
      <w:sz w:val="20"/>
      <w:szCs w:val="20"/>
    </w:rPr>
  </w:style>
  <w:style w:type="character" w:customStyle="1" w:styleId="CommentTextChar">
    <w:name w:val="Comment Text Char"/>
    <w:basedOn w:val="DefaultParagraphFont"/>
    <w:link w:val="CommentText"/>
    <w:uiPriority w:val="99"/>
    <w:semiHidden/>
    <w:rsid w:val="00FD4AC7"/>
    <w:rPr>
      <w:sz w:val="20"/>
      <w:szCs w:val="20"/>
    </w:rPr>
  </w:style>
  <w:style w:type="paragraph" w:styleId="CommentSubject">
    <w:name w:val="annotation subject"/>
    <w:basedOn w:val="CommentText"/>
    <w:next w:val="CommentText"/>
    <w:link w:val="CommentSubjectChar"/>
    <w:uiPriority w:val="99"/>
    <w:semiHidden/>
    <w:unhideWhenUsed/>
    <w:rsid w:val="00FD4AC7"/>
    <w:rPr>
      <w:b/>
      <w:bCs/>
    </w:rPr>
  </w:style>
  <w:style w:type="character" w:customStyle="1" w:styleId="CommentSubjectChar">
    <w:name w:val="Comment Subject Char"/>
    <w:basedOn w:val="CommentTextChar"/>
    <w:link w:val="CommentSubject"/>
    <w:uiPriority w:val="99"/>
    <w:semiHidden/>
    <w:rsid w:val="00FD4AC7"/>
    <w:rPr>
      <w:b/>
      <w:bCs/>
      <w:sz w:val="20"/>
      <w:szCs w:val="20"/>
    </w:rPr>
  </w:style>
  <w:style w:type="paragraph" w:styleId="Title">
    <w:name w:val="Title"/>
    <w:basedOn w:val="Normal"/>
    <w:next w:val="Normal"/>
    <w:link w:val="TitleChar"/>
    <w:uiPriority w:val="10"/>
    <w:qFormat/>
    <w:rsid w:val="009D01C6"/>
    <w:pPr>
      <w:spacing w:before="120" w:after="0" w:line="240" w:lineRule="auto"/>
      <w:contextualSpacing/>
      <w:jc w:val="center"/>
    </w:pPr>
    <w:rPr>
      <w:rFonts w:ascii="Times New Roman" w:eastAsiaTheme="majorEastAsia" w:hAnsi="Times New Roman" w:cstheme="majorBidi"/>
      <w:b/>
      <w:caps/>
      <w:spacing w:val="-10"/>
      <w:kern w:val="28"/>
      <w:sz w:val="24"/>
      <w:szCs w:val="56"/>
      <w:lang w:eastAsia="en-AU"/>
    </w:rPr>
  </w:style>
  <w:style w:type="character" w:customStyle="1" w:styleId="TitleChar">
    <w:name w:val="Title Char"/>
    <w:basedOn w:val="DefaultParagraphFont"/>
    <w:link w:val="Title"/>
    <w:uiPriority w:val="10"/>
    <w:rsid w:val="009D01C6"/>
    <w:rPr>
      <w:rFonts w:ascii="Times New Roman" w:eastAsiaTheme="majorEastAsia" w:hAnsi="Times New Roman" w:cstheme="majorBidi"/>
      <w:b/>
      <w:caps/>
      <w:spacing w:val="-10"/>
      <w:kern w:val="28"/>
      <w:sz w:val="24"/>
      <w:szCs w:val="56"/>
      <w:lang w:eastAsia="en-AU"/>
    </w:rPr>
  </w:style>
  <w:style w:type="paragraph" w:customStyle="1" w:styleId="figtit">
    <w:name w:val="figtit"/>
    <w:basedOn w:val="Normal"/>
    <w:rsid w:val="009D01C6"/>
    <w:pPr>
      <w:spacing w:before="40" w:after="40" w:line="240" w:lineRule="auto"/>
      <w:jc w:val="center"/>
    </w:pPr>
    <w:rPr>
      <w:rFonts w:ascii="Arial" w:eastAsia="Times New Roman" w:hAnsi="Arial" w:cs="Times New Roman"/>
      <w:b/>
      <w:sz w:val="24"/>
      <w:szCs w:val="20"/>
      <w:lang w:eastAsia="en-AU"/>
    </w:rPr>
  </w:style>
  <w:style w:type="paragraph" w:customStyle="1" w:styleId="TableN">
    <w:name w:val="TableN"/>
    <w:basedOn w:val="Normal"/>
    <w:link w:val="TableNChar"/>
    <w:qFormat/>
    <w:rsid w:val="00D37224"/>
    <w:pPr>
      <w:spacing w:after="0" w:line="240" w:lineRule="auto"/>
      <w:ind w:firstLineChars="200" w:firstLine="400"/>
    </w:pPr>
    <w:rPr>
      <w:rFonts w:ascii="Times New Roman" w:eastAsia="Times New Roman" w:hAnsi="Times New Roman" w:cs="Times New Roman"/>
      <w:sz w:val="20"/>
      <w:szCs w:val="20"/>
      <w:lang w:eastAsia="en-AU"/>
    </w:rPr>
  </w:style>
  <w:style w:type="character" w:customStyle="1" w:styleId="TableNChar">
    <w:name w:val="TableN Char"/>
    <w:basedOn w:val="DefaultParagraphFont"/>
    <w:link w:val="TableN"/>
    <w:rsid w:val="00D37224"/>
    <w:rPr>
      <w:rFonts w:ascii="Times New Roman" w:eastAsia="Times New Roman" w:hAnsi="Times New Roman" w:cs="Times New Roman"/>
      <w:sz w:val="20"/>
      <w:szCs w:val="20"/>
      <w:lang w:eastAsia="en-AU"/>
    </w:rPr>
  </w:style>
  <w:style w:type="paragraph" w:styleId="BodyText">
    <w:name w:val="Body Text"/>
    <w:basedOn w:val="Normal"/>
    <w:link w:val="BodyTextChar"/>
    <w:uiPriority w:val="99"/>
    <w:unhideWhenUsed/>
    <w:rsid w:val="00184B3D"/>
    <w:pPr>
      <w:spacing w:before="120" w:after="0" w:line="240" w:lineRule="auto"/>
    </w:pPr>
    <w:rPr>
      <w:rFonts w:ascii="Times New Roman" w:hAnsi="Times New Roman" w:cs="Times New Roman"/>
      <w:b/>
      <w:color w:val="0070C0"/>
      <w:sz w:val="24"/>
      <w:szCs w:val="24"/>
    </w:rPr>
  </w:style>
  <w:style w:type="character" w:customStyle="1" w:styleId="BodyTextChar">
    <w:name w:val="Body Text Char"/>
    <w:basedOn w:val="DefaultParagraphFont"/>
    <w:link w:val="BodyText"/>
    <w:uiPriority w:val="99"/>
    <w:rsid w:val="00184B3D"/>
    <w:rPr>
      <w:rFonts w:ascii="Times New Roman" w:hAnsi="Times New Roman" w:cs="Times New Roman"/>
      <w:b/>
      <w:color w:val="0070C0"/>
      <w:sz w:val="24"/>
      <w:szCs w:val="24"/>
    </w:rPr>
  </w:style>
  <w:style w:type="paragraph" w:customStyle="1" w:styleId="TableParagraph">
    <w:name w:val="Table Paragraph"/>
    <w:basedOn w:val="Normal"/>
    <w:uiPriority w:val="1"/>
    <w:qFormat/>
    <w:rsid w:val="00184B3D"/>
    <w:pPr>
      <w:autoSpaceDE w:val="0"/>
      <w:autoSpaceDN w:val="0"/>
      <w:adjustRightInd w:val="0"/>
      <w:spacing w:after="0" w:line="240" w:lineRule="auto"/>
      <w:jc w:val="center"/>
    </w:pPr>
    <w:rPr>
      <w:rFonts w:ascii="Cambria Math" w:hAnsi="Cambria Math" w:cs="Cambria Math"/>
      <w:sz w:val="24"/>
      <w:szCs w:val="24"/>
    </w:rPr>
  </w:style>
  <w:style w:type="character" w:styleId="FollowedHyperlink">
    <w:name w:val="FollowedHyperlink"/>
    <w:basedOn w:val="DefaultParagraphFont"/>
    <w:uiPriority w:val="99"/>
    <w:semiHidden/>
    <w:unhideWhenUsed/>
    <w:rsid w:val="00D01613"/>
    <w:rPr>
      <w:color w:val="954F72" w:themeColor="followedHyperlink"/>
      <w:u w:val="single"/>
    </w:rPr>
  </w:style>
  <w:style w:type="paragraph" w:customStyle="1" w:styleId="Default">
    <w:name w:val="Default"/>
    <w:rsid w:val="004C706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946994">
      <w:bodyDiv w:val="1"/>
      <w:marLeft w:val="0"/>
      <w:marRight w:val="0"/>
      <w:marTop w:val="0"/>
      <w:marBottom w:val="0"/>
      <w:divBdr>
        <w:top w:val="none" w:sz="0" w:space="0" w:color="auto"/>
        <w:left w:val="none" w:sz="0" w:space="0" w:color="auto"/>
        <w:bottom w:val="none" w:sz="0" w:space="0" w:color="auto"/>
        <w:right w:val="none" w:sz="0" w:space="0" w:color="auto"/>
      </w:divBdr>
    </w:div>
    <w:div w:id="1532769045">
      <w:bodyDiv w:val="1"/>
      <w:marLeft w:val="0"/>
      <w:marRight w:val="0"/>
      <w:marTop w:val="0"/>
      <w:marBottom w:val="0"/>
      <w:divBdr>
        <w:top w:val="none" w:sz="0" w:space="0" w:color="auto"/>
        <w:left w:val="none" w:sz="0" w:space="0" w:color="auto"/>
        <w:bottom w:val="none" w:sz="0" w:space="0" w:color="auto"/>
        <w:right w:val="none" w:sz="0" w:space="0" w:color="auto"/>
      </w:divBdr>
    </w:div>
    <w:div w:id="1919096464">
      <w:bodyDiv w:val="1"/>
      <w:marLeft w:val="0"/>
      <w:marRight w:val="0"/>
      <w:marTop w:val="0"/>
      <w:marBottom w:val="0"/>
      <w:divBdr>
        <w:top w:val="none" w:sz="0" w:space="0" w:color="auto"/>
        <w:left w:val="none" w:sz="0" w:space="0" w:color="auto"/>
        <w:bottom w:val="none" w:sz="0" w:space="0" w:color="auto"/>
        <w:right w:val="none" w:sz="0" w:space="0" w:color="auto"/>
      </w:divBdr>
    </w:div>
    <w:div w:id="20243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3.wmf"/><Relationship Id="rId42" Type="http://schemas.openxmlformats.org/officeDocument/2006/relationships/oleObject" Target="embeddings/oleObject17.bin"/><Relationship Id="rId47" Type="http://schemas.openxmlformats.org/officeDocument/2006/relationships/oleObject" Target="embeddings/oleObject20.bin"/><Relationship Id="rId50" Type="http://schemas.openxmlformats.org/officeDocument/2006/relationships/image" Target="media/image20.wmf"/><Relationship Id="rId55" Type="http://schemas.openxmlformats.org/officeDocument/2006/relationships/oleObject" Target="embeddings/oleObject24.bin"/><Relationship Id="rId63" Type="http://schemas.openxmlformats.org/officeDocument/2006/relationships/hyperlink" Target="https://www.copsmodels.com/msplitcom.htm" TargetMode="External"/><Relationship Id="rId68" Type="http://schemas.openxmlformats.org/officeDocument/2006/relationships/hyperlink" Target="https://comtrade.un.org/db/" TargetMode="External"/><Relationship Id="rId7" Type="http://schemas.openxmlformats.org/officeDocument/2006/relationships/endnotes" Target="endnotes.xml"/><Relationship Id="rId71" Type="http://schemas.openxmlformats.org/officeDocument/2006/relationships/hyperlink" Target="https://impactecon.com/wp-content/uploads/2017/02/NAFTA-Festschrift-Paper-1.pdf" TargetMode="Externa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4.bin"/><Relationship Id="rId40" Type="http://schemas.openxmlformats.org/officeDocument/2006/relationships/oleObject" Target="embeddings/oleObject16.bin"/><Relationship Id="rId45" Type="http://schemas.openxmlformats.org/officeDocument/2006/relationships/image" Target="media/image18.wmf"/><Relationship Id="rId53" Type="http://schemas.openxmlformats.org/officeDocument/2006/relationships/oleObject" Target="embeddings/oleObject23.bin"/><Relationship Id="rId58" Type="http://schemas.openxmlformats.org/officeDocument/2006/relationships/hyperlink" Target="https://ecos.bok.or.kr/flex/EasySearch_e.jsp" TargetMode="External"/><Relationship Id="rId66" Type="http://schemas.openxmlformats.org/officeDocument/2006/relationships/hyperlink" Target="https://mpra.ub.uni-muenchen.de/81572/" TargetMode="Externa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1.bin"/><Relationship Id="rId57" Type="http://schemas.openxmlformats.org/officeDocument/2006/relationships/hyperlink" Target="https://www.gtap.agecon.purdue.edu/resources/res_display.asp?RecordID=5111" TargetMode="External"/><Relationship Id="rId61" Type="http://schemas.openxmlformats.org/officeDocument/2006/relationships/hyperlink" Target="https://www.jgea.org/resources/download/38.pdf" TargetMode="Externa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8.bin"/><Relationship Id="rId52" Type="http://schemas.openxmlformats.org/officeDocument/2006/relationships/image" Target="media/image21.wmf"/><Relationship Id="rId60" Type="http://schemas.openxmlformats.org/officeDocument/2006/relationships/hyperlink" Target="http://www.copsmodels.com/elecpapr/g-269.htm" TargetMode="External"/><Relationship Id="rId65" Type="http://schemas.openxmlformats.org/officeDocument/2006/relationships/hyperlink" Target="http://www.soumu.go.jp/english/dgpp_ss/data/io/io11.htm"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oleObject" Target="embeddings/oleObject13.bin"/><Relationship Id="rId43" Type="http://schemas.openxmlformats.org/officeDocument/2006/relationships/image" Target="media/image17.wmf"/><Relationship Id="rId48" Type="http://schemas.openxmlformats.org/officeDocument/2006/relationships/image" Target="media/image19.wmf"/><Relationship Id="rId56" Type="http://schemas.openxmlformats.org/officeDocument/2006/relationships/image" Target="media/image23.emf"/><Relationship Id="rId64" Type="http://schemas.openxmlformats.org/officeDocument/2006/relationships/hyperlink" Target="http://www.copsmodels.com/elecpapr/g-201.htm" TargetMode="External"/><Relationship Id="rId69" Type="http://schemas.openxmlformats.org/officeDocument/2006/relationships/hyperlink" Target="https://www.unido.org/researchers/statistical-databases" TargetMode="External"/><Relationship Id="rId8" Type="http://schemas.openxmlformats.org/officeDocument/2006/relationships/footer" Target="footer1.xml"/><Relationship Id="rId51" Type="http://schemas.openxmlformats.org/officeDocument/2006/relationships/oleObject" Target="embeddings/oleObject22.bin"/><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oleObject" Target="embeddings/oleObject19.bin"/><Relationship Id="rId59" Type="http://schemas.openxmlformats.org/officeDocument/2006/relationships/hyperlink" Target="http://www.copsmodels.com/elecpapr/g-290.htm" TargetMode="External"/><Relationship Id="rId67" Type="http://schemas.openxmlformats.org/officeDocument/2006/relationships/hyperlink" Target="https://www150.statcan.gc.ca/n1/daily-quotidien/171108/dq171108f-eng.htm" TargetMode="External"/><Relationship Id="rId20" Type="http://schemas.openxmlformats.org/officeDocument/2006/relationships/image" Target="media/image6.wmf"/><Relationship Id="rId41" Type="http://schemas.openxmlformats.org/officeDocument/2006/relationships/image" Target="media/image16.wmf"/><Relationship Id="rId54" Type="http://schemas.openxmlformats.org/officeDocument/2006/relationships/image" Target="media/image22.wmf"/><Relationship Id="rId62" Type="http://schemas.openxmlformats.org/officeDocument/2006/relationships/hyperlink" Target="https://www.gtap.agecon.purdue.edu/resources/splitcom.asp" TargetMode="External"/><Relationship Id="rId70" Type="http://schemas.openxmlformats.org/officeDocument/2006/relationships/hyperlink" Target="https://www.census.gov/eos/www/naics/"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E752F-7C58-40AC-8982-5E1A6DAC2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10131</Words>
  <Characters>57747</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Victoria University</Company>
  <LinksUpToDate>false</LinksUpToDate>
  <CharactersWithSpaces>67743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Dixon</dc:creator>
  <cp:keywords/>
  <dc:description/>
  <cp:lastModifiedBy>Peter Dixon</cp:lastModifiedBy>
  <cp:revision>2</cp:revision>
  <cp:lastPrinted>2019-04-30T23:17:00Z</cp:lastPrinted>
  <dcterms:created xsi:type="dcterms:W3CDTF">2019-04-30T23:28:00Z</dcterms:created>
  <dcterms:modified xsi:type="dcterms:W3CDTF">2019-04-30T23:28:00Z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